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B183">
      <w:pPr>
        <w:rPr>
          <w:sz w:val="32"/>
        </w:rPr>
      </w:pPr>
    </w:p>
    <w:p w14:paraId="5A420DF0">
      <w:pPr>
        <w:jc w:val="center"/>
        <w:rPr>
          <w:sz w:val="32"/>
        </w:rPr>
      </w:pPr>
    </w:p>
    <w:p w14:paraId="2DCD318C">
      <w:pPr>
        <w:jc w:val="center"/>
        <w:rPr>
          <w:sz w:val="32"/>
        </w:rPr>
      </w:pPr>
    </w:p>
    <w:p w14:paraId="11063DD1">
      <w:pPr>
        <w:snapToGrid w:val="0"/>
        <w:spacing w:line="360" w:lineRule="auto"/>
        <w:jc w:val="center"/>
        <w:rPr>
          <w:rFonts w:ascii="宋体" w:hAnsi="宋体"/>
          <w:sz w:val="44"/>
          <w:szCs w:val="44"/>
        </w:rPr>
      </w:pPr>
      <w:r>
        <w:rPr>
          <w:rFonts w:hint="eastAsia" w:ascii="宋体" w:hAnsi="宋体"/>
          <w:sz w:val="44"/>
          <w:szCs w:val="44"/>
        </w:rPr>
        <w:t>《绿色公路等级评价标准》</w:t>
      </w:r>
    </w:p>
    <w:p w14:paraId="1CB51B2D">
      <w:pPr>
        <w:snapToGrid w:val="0"/>
        <w:spacing w:line="360" w:lineRule="auto"/>
        <w:jc w:val="center"/>
        <w:rPr>
          <w:rFonts w:ascii="宋体" w:hAnsi="宋体"/>
          <w:sz w:val="44"/>
          <w:szCs w:val="44"/>
        </w:rPr>
      </w:pPr>
      <w:r>
        <w:rPr>
          <w:rFonts w:hint="eastAsia" w:ascii="宋体" w:hAnsi="宋体"/>
          <w:sz w:val="44"/>
          <w:szCs w:val="44"/>
        </w:rPr>
        <w:t>（</w:t>
      </w:r>
      <w:r>
        <w:rPr>
          <w:rFonts w:hint="eastAsia" w:ascii="宋体" w:hAnsi="宋体"/>
          <w:sz w:val="44"/>
          <w:szCs w:val="44"/>
          <w:lang w:val="en-US" w:eastAsia="zh-CN"/>
        </w:rPr>
        <w:t>征求意见</w:t>
      </w:r>
      <w:r>
        <w:rPr>
          <w:rFonts w:hint="eastAsia" w:ascii="宋体" w:hAnsi="宋体"/>
          <w:sz w:val="44"/>
          <w:szCs w:val="44"/>
        </w:rPr>
        <w:t>稿）</w:t>
      </w:r>
    </w:p>
    <w:p w14:paraId="02DCC953">
      <w:pPr>
        <w:snapToGrid w:val="0"/>
        <w:spacing w:line="360" w:lineRule="auto"/>
        <w:jc w:val="center"/>
        <w:rPr>
          <w:rFonts w:ascii="宋体" w:hAnsi="宋体"/>
          <w:sz w:val="44"/>
          <w:szCs w:val="44"/>
        </w:rPr>
      </w:pPr>
      <w:r>
        <w:rPr>
          <w:rFonts w:hint="eastAsia" w:ascii="宋体" w:hAnsi="宋体"/>
          <w:sz w:val="44"/>
          <w:szCs w:val="44"/>
        </w:rPr>
        <w:t>编制说明</w:t>
      </w:r>
    </w:p>
    <w:p w14:paraId="6A8EA4F9">
      <w:pPr>
        <w:snapToGrid w:val="0"/>
        <w:spacing w:line="360" w:lineRule="auto"/>
        <w:jc w:val="center"/>
        <w:rPr>
          <w:rFonts w:ascii="宋体" w:hAnsi="宋体"/>
          <w:sz w:val="44"/>
          <w:szCs w:val="44"/>
        </w:rPr>
      </w:pPr>
    </w:p>
    <w:p w14:paraId="632315F6">
      <w:pPr>
        <w:snapToGrid w:val="0"/>
        <w:spacing w:line="360" w:lineRule="auto"/>
        <w:jc w:val="center"/>
        <w:rPr>
          <w:rFonts w:ascii="宋体" w:hAnsi="宋体"/>
          <w:sz w:val="44"/>
          <w:szCs w:val="44"/>
        </w:rPr>
      </w:pPr>
    </w:p>
    <w:p w14:paraId="4C618771">
      <w:pPr>
        <w:snapToGrid w:val="0"/>
        <w:spacing w:line="360" w:lineRule="auto"/>
        <w:jc w:val="center"/>
        <w:rPr>
          <w:sz w:val="32"/>
        </w:rPr>
      </w:pPr>
    </w:p>
    <w:p w14:paraId="32A3E011">
      <w:pPr>
        <w:snapToGrid w:val="0"/>
        <w:spacing w:line="360" w:lineRule="auto"/>
        <w:jc w:val="center"/>
        <w:rPr>
          <w:sz w:val="32"/>
        </w:rPr>
      </w:pPr>
    </w:p>
    <w:p w14:paraId="13319112">
      <w:pPr>
        <w:snapToGrid w:val="0"/>
        <w:spacing w:line="360" w:lineRule="auto"/>
        <w:jc w:val="center"/>
        <w:rPr>
          <w:sz w:val="32"/>
        </w:rPr>
      </w:pPr>
    </w:p>
    <w:p w14:paraId="13E11F5C">
      <w:pPr>
        <w:snapToGrid w:val="0"/>
        <w:spacing w:line="360" w:lineRule="auto"/>
        <w:jc w:val="center"/>
        <w:rPr>
          <w:sz w:val="32"/>
        </w:rPr>
      </w:pPr>
    </w:p>
    <w:p w14:paraId="7E215082">
      <w:pPr>
        <w:snapToGrid w:val="0"/>
        <w:spacing w:line="360" w:lineRule="auto"/>
        <w:jc w:val="center"/>
        <w:rPr>
          <w:sz w:val="32"/>
        </w:rPr>
      </w:pPr>
    </w:p>
    <w:p w14:paraId="30B926A1">
      <w:pPr>
        <w:snapToGrid w:val="0"/>
        <w:spacing w:line="360" w:lineRule="auto"/>
        <w:jc w:val="center"/>
        <w:rPr>
          <w:sz w:val="32"/>
        </w:rPr>
      </w:pPr>
    </w:p>
    <w:p w14:paraId="1754B07A">
      <w:pPr>
        <w:snapToGrid w:val="0"/>
        <w:spacing w:line="360" w:lineRule="auto"/>
        <w:jc w:val="center"/>
        <w:rPr>
          <w:sz w:val="32"/>
        </w:rPr>
      </w:pPr>
    </w:p>
    <w:p w14:paraId="130855EC">
      <w:pPr>
        <w:snapToGrid w:val="0"/>
        <w:spacing w:line="360" w:lineRule="auto"/>
        <w:jc w:val="center"/>
        <w:rPr>
          <w:sz w:val="32"/>
        </w:rPr>
      </w:pPr>
    </w:p>
    <w:p w14:paraId="5E24362C">
      <w:pPr>
        <w:snapToGrid w:val="0"/>
        <w:spacing w:line="360" w:lineRule="auto"/>
        <w:jc w:val="center"/>
        <w:rPr>
          <w:sz w:val="32"/>
        </w:rPr>
      </w:pPr>
    </w:p>
    <w:p w14:paraId="188EC581">
      <w:pPr>
        <w:snapToGrid w:val="0"/>
        <w:spacing w:line="360" w:lineRule="auto"/>
        <w:jc w:val="center"/>
        <w:rPr>
          <w:sz w:val="32"/>
        </w:rPr>
      </w:pPr>
    </w:p>
    <w:p w14:paraId="0D02C9ED">
      <w:pPr>
        <w:snapToGrid w:val="0"/>
        <w:spacing w:line="360" w:lineRule="auto"/>
        <w:jc w:val="center"/>
        <w:rPr>
          <w:sz w:val="32"/>
        </w:rPr>
      </w:pPr>
      <w:r>
        <w:rPr>
          <w:rFonts w:hint="eastAsia"/>
          <w:sz w:val="32"/>
        </w:rPr>
        <w:t>《</w:t>
      </w:r>
      <w:r>
        <w:rPr>
          <w:rFonts w:hint="eastAsia" w:ascii="宋体" w:hAnsi="宋体"/>
          <w:sz w:val="32"/>
          <w:szCs w:val="32"/>
        </w:rPr>
        <w:t>绿色公路等级评价标准</w:t>
      </w:r>
      <w:r>
        <w:rPr>
          <w:rFonts w:hint="eastAsia"/>
          <w:sz w:val="32"/>
        </w:rPr>
        <w:t>》编制组</w:t>
      </w:r>
    </w:p>
    <w:p w14:paraId="6902A23F">
      <w:pPr>
        <w:autoSpaceDE w:val="0"/>
        <w:autoSpaceDN w:val="0"/>
        <w:adjustRightInd w:val="0"/>
        <w:snapToGrid w:val="0"/>
        <w:spacing w:line="360" w:lineRule="auto"/>
        <w:jc w:val="center"/>
        <w:rPr>
          <w:rFonts w:hint="eastAsia" w:ascii="宋体" w:cs="宋体"/>
          <w:kern w:val="0"/>
          <w:sz w:val="28"/>
          <w:szCs w:val="28"/>
        </w:rPr>
      </w:pPr>
      <w:r>
        <w:rPr>
          <w:rFonts w:hint="eastAsia" w:ascii="宋体" w:cs="宋体"/>
          <w:kern w:val="0"/>
          <w:sz w:val="28"/>
          <w:szCs w:val="28"/>
        </w:rPr>
        <w:t>二〇</w:t>
      </w:r>
      <w:r>
        <w:rPr>
          <w:rFonts w:hint="eastAsia" w:ascii="宋体" w:cs="宋体"/>
          <w:kern w:val="0"/>
          <w:sz w:val="28"/>
          <w:szCs w:val="28"/>
          <w:lang w:val="en-US" w:eastAsia="zh-CN"/>
        </w:rPr>
        <w:t>二六</w:t>
      </w:r>
      <w:r>
        <w:rPr>
          <w:rFonts w:hint="eastAsia" w:ascii="宋体" w:cs="宋体"/>
          <w:kern w:val="0"/>
          <w:sz w:val="28"/>
          <w:szCs w:val="28"/>
        </w:rPr>
        <w:t>年</w:t>
      </w:r>
      <w:r>
        <w:rPr>
          <w:rFonts w:hint="eastAsia" w:ascii="宋体" w:cs="宋体"/>
          <w:kern w:val="0"/>
          <w:sz w:val="28"/>
          <w:szCs w:val="28"/>
          <w:lang w:val="en-US" w:eastAsia="zh-CN"/>
        </w:rPr>
        <w:t>四</w:t>
      </w:r>
      <w:r>
        <w:rPr>
          <w:rFonts w:hint="eastAsia" w:ascii="宋体" w:cs="宋体"/>
          <w:kern w:val="0"/>
          <w:sz w:val="28"/>
          <w:szCs w:val="28"/>
        </w:rPr>
        <w:t>月</w:t>
      </w:r>
    </w:p>
    <w:p w14:paraId="51B84760">
      <w:pPr>
        <w:autoSpaceDE w:val="0"/>
        <w:autoSpaceDN w:val="0"/>
        <w:adjustRightInd w:val="0"/>
        <w:snapToGrid w:val="0"/>
        <w:spacing w:line="360" w:lineRule="auto"/>
        <w:jc w:val="center"/>
        <w:rPr>
          <w:rFonts w:hint="eastAsia" w:ascii="宋体" w:cs="宋体"/>
          <w:kern w:val="0"/>
          <w:sz w:val="28"/>
          <w:szCs w:val="28"/>
        </w:rPr>
      </w:pPr>
    </w:p>
    <w:p w14:paraId="6F8F70AE">
      <w:pPr>
        <w:autoSpaceDE w:val="0"/>
        <w:autoSpaceDN w:val="0"/>
        <w:adjustRightInd w:val="0"/>
        <w:snapToGrid w:val="0"/>
        <w:spacing w:line="360" w:lineRule="auto"/>
        <w:jc w:val="center"/>
        <w:rPr>
          <w:rFonts w:ascii="宋体" w:cs="宋体"/>
          <w:kern w:val="0"/>
          <w:sz w:val="28"/>
          <w:szCs w:val="28"/>
        </w:rPr>
      </w:pPr>
    </w:p>
    <w:p w14:paraId="1565AAAD">
      <w:pPr>
        <w:jc w:val="center"/>
        <w:rPr>
          <w:rFonts w:ascii="宋体" w:hAnsi="宋体"/>
          <w:sz w:val="36"/>
          <w:szCs w:val="36"/>
        </w:rPr>
      </w:pPr>
      <w:r>
        <w:rPr>
          <w:rFonts w:hint="eastAsia" w:ascii="宋体" w:hAnsi="宋体"/>
          <w:sz w:val="36"/>
          <w:szCs w:val="36"/>
        </w:rPr>
        <w:t xml:space="preserve">目 </w:t>
      </w:r>
      <w:bookmarkStart w:id="47" w:name="_GoBack"/>
      <w:bookmarkEnd w:id="47"/>
      <w:r>
        <w:rPr>
          <w:rFonts w:hint="eastAsia" w:ascii="宋体" w:hAnsi="宋体"/>
          <w:sz w:val="36"/>
          <w:szCs w:val="36"/>
        </w:rPr>
        <w:t xml:space="preserve"> 次</w:t>
      </w:r>
    </w:p>
    <w:p w14:paraId="4C551032">
      <w:pPr>
        <w:jc w:val="center"/>
        <w:rPr>
          <w:rFonts w:ascii="宋体" w:hAnsi="宋体"/>
          <w:sz w:val="36"/>
          <w:szCs w:val="36"/>
        </w:rPr>
      </w:pPr>
    </w:p>
    <w:p w14:paraId="69C3F81E">
      <w:pPr>
        <w:pStyle w:val="9"/>
        <w:tabs>
          <w:tab w:val="right" w:leader="dot" w:pos="8306"/>
        </w:tabs>
      </w:pPr>
      <w:r>
        <w:rPr>
          <w:szCs w:val="21"/>
        </w:rPr>
        <w:fldChar w:fldCharType="begin"/>
      </w:r>
      <w:r>
        <w:rPr>
          <w:szCs w:val="21"/>
        </w:rPr>
        <w:instrText xml:space="preserve"> TOC \o "1-3" \h \z \u </w:instrText>
      </w:r>
      <w:r>
        <w:rPr>
          <w:szCs w:val="21"/>
        </w:rPr>
        <w:fldChar w:fldCharType="separate"/>
      </w:r>
      <w:r>
        <w:rPr>
          <w:szCs w:val="21"/>
        </w:rPr>
        <w:fldChar w:fldCharType="begin"/>
      </w:r>
      <w:r>
        <w:rPr>
          <w:szCs w:val="21"/>
        </w:rPr>
        <w:instrText xml:space="preserve"> HYPERLINK \l _Toc13461 </w:instrText>
      </w:r>
      <w:r>
        <w:rPr>
          <w:szCs w:val="21"/>
        </w:rPr>
        <w:fldChar w:fldCharType="separate"/>
      </w:r>
      <w:r>
        <w:rPr>
          <w:rFonts w:hint="default"/>
          <w:bCs w:val="0"/>
          <w:szCs w:val="28"/>
          <w:lang w:val="zh-CN"/>
        </w:rPr>
        <w:t xml:space="preserve">1 </w:t>
      </w:r>
      <w:r>
        <w:rPr>
          <w:bCs w:val="0"/>
          <w:szCs w:val="28"/>
          <w:lang w:val="zh-CN"/>
        </w:rPr>
        <w:t>任务来源</w:t>
      </w:r>
      <w:r>
        <w:tab/>
      </w:r>
      <w:r>
        <w:fldChar w:fldCharType="begin"/>
      </w:r>
      <w:r>
        <w:instrText xml:space="preserve"> PAGEREF _Toc13461 \h </w:instrText>
      </w:r>
      <w:r>
        <w:fldChar w:fldCharType="separate"/>
      </w:r>
      <w:r>
        <w:t>4</w:t>
      </w:r>
      <w:r>
        <w:fldChar w:fldCharType="end"/>
      </w:r>
      <w:r>
        <w:rPr>
          <w:szCs w:val="21"/>
        </w:rPr>
        <w:fldChar w:fldCharType="end"/>
      </w:r>
    </w:p>
    <w:p w14:paraId="725C668E">
      <w:pPr>
        <w:pStyle w:val="9"/>
        <w:tabs>
          <w:tab w:val="right" w:leader="dot" w:pos="8306"/>
        </w:tabs>
      </w:pPr>
      <w:r>
        <w:fldChar w:fldCharType="begin"/>
      </w:r>
      <w:r>
        <w:instrText xml:space="preserve"> HYPERLINK \l _Toc24014 </w:instrText>
      </w:r>
      <w:r>
        <w:fldChar w:fldCharType="separate"/>
      </w:r>
      <w:r>
        <w:rPr>
          <w:rFonts w:hint="default"/>
          <w:bCs w:val="0"/>
          <w:szCs w:val="28"/>
          <w:lang w:val="zh-CN"/>
        </w:rPr>
        <w:t xml:space="preserve">2 </w:t>
      </w:r>
      <w:r>
        <w:rPr>
          <w:rFonts w:hint="eastAsia"/>
          <w:bCs w:val="0"/>
          <w:szCs w:val="28"/>
          <w:lang w:val="zh-CN"/>
        </w:rPr>
        <w:t>标准制定必要性、编制依据 、编制原则</w:t>
      </w:r>
      <w:r>
        <w:tab/>
      </w:r>
      <w:r>
        <w:fldChar w:fldCharType="begin"/>
      </w:r>
      <w:r>
        <w:instrText xml:space="preserve"> PAGEREF _Toc24014 \h </w:instrText>
      </w:r>
      <w:r>
        <w:fldChar w:fldCharType="separate"/>
      </w:r>
      <w:r>
        <w:t>4</w:t>
      </w:r>
      <w:r>
        <w:fldChar w:fldCharType="end"/>
      </w:r>
      <w:r>
        <w:fldChar w:fldCharType="end"/>
      </w:r>
    </w:p>
    <w:p w14:paraId="1C17B259">
      <w:pPr>
        <w:pStyle w:val="9"/>
        <w:tabs>
          <w:tab w:val="right" w:leader="dot" w:pos="8306"/>
        </w:tabs>
      </w:pPr>
      <w:r>
        <w:fldChar w:fldCharType="begin"/>
      </w:r>
      <w:r>
        <w:instrText xml:space="preserve"> HYPERLINK \l _Toc29082 </w:instrText>
      </w:r>
      <w:r>
        <w:fldChar w:fldCharType="separate"/>
      </w:r>
      <w:r>
        <w:rPr>
          <w:rFonts w:hint="default"/>
          <w:bCs w:val="0"/>
          <w:szCs w:val="28"/>
          <w:lang w:val="zh-CN"/>
        </w:rPr>
        <w:t xml:space="preserve">3 </w:t>
      </w:r>
      <w:r>
        <w:rPr>
          <w:rFonts w:hint="eastAsia"/>
          <w:bCs w:val="0"/>
          <w:szCs w:val="28"/>
          <w:lang w:val="zh-CN"/>
        </w:rPr>
        <w:t>主要工作过程</w:t>
      </w:r>
      <w:r>
        <w:tab/>
      </w:r>
      <w:r>
        <w:fldChar w:fldCharType="begin"/>
      </w:r>
      <w:r>
        <w:instrText xml:space="preserve"> PAGEREF _Toc29082 \h </w:instrText>
      </w:r>
      <w:r>
        <w:fldChar w:fldCharType="separate"/>
      </w:r>
      <w:r>
        <w:t>8</w:t>
      </w:r>
      <w:r>
        <w:fldChar w:fldCharType="end"/>
      </w:r>
      <w:r>
        <w:fldChar w:fldCharType="end"/>
      </w:r>
    </w:p>
    <w:p w14:paraId="7E9AE0BF">
      <w:pPr>
        <w:pStyle w:val="9"/>
        <w:tabs>
          <w:tab w:val="right" w:leader="dot" w:pos="8306"/>
        </w:tabs>
      </w:pPr>
      <w:r>
        <w:fldChar w:fldCharType="begin"/>
      </w:r>
      <w:r>
        <w:instrText xml:space="preserve"> HYPERLINK \l _Toc30589 </w:instrText>
      </w:r>
      <w:r>
        <w:fldChar w:fldCharType="separate"/>
      </w:r>
      <w:r>
        <w:rPr>
          <w:rFonts w:hint="default"/>
          <w:bCs w:val="0"/>
          <w:szCs w:val="28"/>
          <w:lang w:val="zh-CN"/>
        </w:rPr>
        <w:t xml:space="preserve">4 </w:t>
      </w:r>
      <w:r>
        <w:rPr>
          <w:rFonts w:hint="eastAsia"/>
          <w:bCs w:val="0"/>
          <w:szCs w:val="28"/>
        </w:rPr>
        <w:t>国内外相关标准研究</w:t>
      </w:r>
      <w:r>
        <w:tab/>
      </w:r>
      <w:r>
        <w:fldChar w:fldCharType="begin"/>
      </w:r>
      <w:r>
        <w:instrText xml:space="preserve"> PAGEREF _Toc30589 \h </w:instrText>
      </w:r>
      <w:r>
        <w:fldChar w:fldCharType="separate"/>
      </w:r>
      <w:r>
        <w:t>10</w:t>
      </w:r>
      <w:r>
        <w:fldChar w:fldCharType="end"/>
      </w:r>
      <w:r>
        <w:fldChar w:fldCharType="end"/>
      </w:r>
    </w:p>
    <w:p w14:paraId="00F9E359">
      <w:pPr>
        <w:pStyle w:val="9"/>
        <w:tabs>
          <w:tab w:val="right" w:leader="dot" w:pos="8306"/>
        </w:tabs>
      </w:pPr>
      <w:r>
        <w:fldChar w:fldCharType="begin"/>
      </w:r>
      <w:r>
        <w:instrText xml:space="preserve"> HYPERLINK \l _Toc4847 </w:instrText>
      </w:r>
      <w:r>
        <w:fldChar w:fldCharType="separate"/>
      </w:r>
      <w:r>
        <w:rPr>
          <w:rFonts w:hint="default"/>
          <w:bCs w:val="0"/>
          <w:szCs w:val="28"/>
          <w:lang w:val="zh-CN"/>
        </w:rPr>
        <w:t xml:space="preserve">5 </w:t>
      </w:r>
      <w:r>
        <w:rPr>
          <w:rFonts w:hint="eastAsia"/>
          <w:bCs w:val="0"/>
          <w:szCs w:val="28"/>
        </w:rPr>
        <w:t>同类工程现状调研</w:t>
      </w:r>
      <w:r>
        <w:tab/>
      </w:r>
      <w:r>
        <w:fldChar w:fldCharType="begin"/>
      </w:r>
      <w:r>
        <w:instrText xml:space="preserve"> PAGEREF _Toc4847 \h </w:instrText>
      </w:r>
      <w:r>
        <w:fldChar w:fldCharType="separate"/>
      </w:r>
      <w:r>
        <w:t>13</w:t>
      </w:r>
      <w:r>
        <w:fldChar w:fldCharType="end"/>
      </w:r>
      <w:r>
        <w:fldChar w:fldCharType="end"/>
      </w:r>
    </w:p>
    <w:p w14:paraId="2108BEAE">
      <w:pPr>
        <w:pStyle w:val="9"/>
        <w:tabs>
          <w:tab w:val="right" w:leader="dot" w:pos="8306"/>
        </w:tabs>
      </w:pPr>
      <w:r>
        <w:fldChar w:fldCharType="begin"/>
      </w:r>
      <w:r>
        <w:instrText xml:space="preserve"> HYPERLINK \l _Toc11584 </w:instrText>
      </w:r>
      <w:r>
        <w:fldChar w:fldCharType="separate"/>
      </w:r>
      <w:r>
        <w:rPr>
          <w:rFonts w:hint="default"/>
          <w:bCs w:val="0"/>
          <w:szCs w:val="28"/>
          <w:lang w:val="zh-CN"/>
        </w:rPr>
        <w:t xml:space="preserve">6 </w:t>
      </w:r>
      <w:r>
        <w:rPr>
          <w:rFonts w:hint="eastAsia"/>
          <w:bCs w:val="0"/>
          <w:szCs w:val="28"/>
        </w:rPr>
        <w:t>主要技术内容及说明</w:t>
      </w:r>
      <w:r>
        <w:tab/>
      </w:r>
      <w:r>
        <w:fldChar w:fldCharType="begin"/>
      </w:r>
      <w:r>
        <w:instrText xml:space="preserve"> PAGEREF _Toc11584 \h </w:instrText>
      </w:r>
      <w:r>
        <w:fldChar w:fldCharType="separate"/>
      </w:r>
      <w:r>
        <w:t>24</w:t>
      </w:r>
      <w:r>
        <w:fldChar w:fldCharType="end"/>
      </w:r>
      <w:r>
        <w:fldChar w:fldCharType="end"/>
      </w:r>
    </w:p>
    <w:p w14:paraId="7C31A719">
      <w:pPr>
        <w:pStyle w:val="9"/>
        <w:tabs>
          <w:tab w:val="right" w:leader="dot" w:pos="8306"/>
        </w:tabs>
      </w:pPr>
      <w:r>
        <w:fldChar w:fldCharType="begin"/>
      </w:r>
      <w:r>
        <w:instrText xml:space="preserve"> HYPERLINK \l _Toc1210 </w:instrText>
      </w:r>
      <w:r>
        <w:fldChar w:fldCharType="separate"/>
      </w:r>
      <w:r>
        <w:rPr>
          <w:rFonts w:hint="default"/>
          <w:bCs w:val="0"/>
          <w:szCs w:val="28"/>
          <w:lang w:val="zh-CN"/>
        </w:rPr>
        <w:t xml:space="preserve">7 </w:t>
      </w:r>
      <w:r>
        <w:rPr>
          <w:rFonts w:hint="eastAsia"/>
          <w:bCs w:val="0"/>
          <w:szCs w:val="28"/>
          <w:lang w:val="zh-CN"/>
        </w:rPr>
        <w:t>标准实施的环境效益与经济技术分析</w:t>
      </w:r>
      <w:r>
        <w:tab/>
      </w:r>
      <w:r>
        <w:fldChar w:fldCharType="begin"/>
      </w:r>
      <w:r>
        <w:instrText xml:space="preserve"> PAGEREF _Toc1210 \h </w:instrText>
      </w:r>
      <w:r>
        <w:fldChar w:fldCharType="separate"/>
      </w:r>
      <w:r>
        <w:t>33</w:t>
      </w:r>
      <w:r>
        <w:fldChar w:fldCharType="end"/>
      </w:r>
      <w:r>
        <w:fldChar w:fldCharType="end"/>
      </w:r>
    </w:p>
    <w:p w14:paraId="107A9BA6">
      <w:pPr>
        <w:pStyle w:val="10"/>
        <w:tabs>
          <w:tab w:val="right" w:leader="dot" w:pos="8306"/>
        </w:tabs>
      </w:pPr>
    </w:p>
    <w:p w14:paraId="332D3E75">
      <w:pPr>
        <w:pStyle w:val="9"/>
      </w:pPr>
      <w:r>
        <w:fldChar w:fldCharType="end"/>
      </w:r>
    </w:p>
    <w:p w14:paraId="2F99F2BB">
      <w:pPr>
        <w:autoSpaceDE w:val="0"/>
        <w:autoSpaceDN w:val="0"/>
        <w:spacing w:line="360" w:lineRule="auto"/>
        <w:jc w:val="center"/>
        <w:rPr>
          <w:rFonts w:ascii="仿宋_GB2312" w:hAnsi="黑体" w:eastAsia="仿宋_GB2312"/>
          <w:b/>
          <w:sz w:val="32"/>
          <w:lang w:val="zh-CN"/>
        </w:rPr>
      </w:pPr>
      <w:r>
        <w:rPr>
          <w:rFonts w:ascii="仿宋_GB2312" w:hAnsi="黑体" w:eastAsia="仿宋_GB2312"/>
          <w:b/>
          <w:sz w:val="32"/>
          <w:lang w:val="zh-CN"/>
        </w:rPr>
        <w:br w:type="page"/>
      </w:r>
      <w:r>
        <w:rPr>
          <w:rFonts w:hint="eastAsia" w:ascii="仿宋_GB2312" w:hAnsi="黑体" w:eastAsia="仿宋_GB2312"/>
          <w:b/>
          <w:sz w:val="32"/>
          <w:lang w:val="zh-CN"/>
        </w:rPr>
        <w:t>《绿色公路等级评价标准》编制说明</w:t>
      </w:r>
    </w:p>
    <w:p w14:paraId="29AE403F">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b/>
          <w:bCs w:val="0"/>
          <w:sz w:val="28"/>
          <w:szCs w:val="28"/>
          <w:lang w:val="zh-CN"/>
        </w:rPr>
      </w:pPr>
      <w:bookmarkStart w:id="0" w:name="_Toc321381672"/>
      <w:bookmarkStart w:id="1" w:name="_Toc13461"/>
      <w:r>
        <w:rPr>
          <w:b/>
          <w:bCs w:val="0"/>
          <w:sz w:val="28"/>
          <w:szCs w:val="28"/>
          <w:lang w:val="zh-CN"/>
        </w:rPr>
        <w:t>任务来源</w:t>
      </w:r>
      <w:bookmarkEnd w:id="0"/>
      <w:bookmarkEnd w:id="1"/>
    </w:p>
    <w:p w14:paraId="49325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bookmarkStart w:id="2" w:name="_Toc321381927"/>
      <w:bookmarkStart w:id="3" w:name="_Toc321381844"/>
      <w:bookmarkStart w:id="4" w:name="_Toc321381673"/>
      <w:r>
        <w:rPr>
          <w:rFonts w:hint="eastAsia" w:ascii="宋体" w:hAnsi="宋体"/>
          <w:sz w:val="24"/>
          <w:szCs w:val="24"/>
        </w:rPr>
        <w:t>为深入贯彻习近平生态文明思想，落实《中共中央 国务院关于完整准确全面贯彻新发展理念做好碳达峰碳中和工作的意见》《2030 年前碳达峰行动方案》关于交通运输绿色低碳转型的部署要求，对标《交通强国建设纲要》《国家综合立体交通网规划纲要》中 “绿色发展节约集约、低碳环保” 的建设任务，衔接交通运输部《绿色交通标准体系（2022 年）》《绿色交通 “十四五” 发展规划》中绿色公路标准补短板、强弱项的工作安排，结合我国绿色公路建设从试点示范向全域推广、从理念落地向标准化管控转型的发展需求，</w:t>
      </w:r>
      <w:r>
        <w:rPr>
          <w:rFonts w:hint="eastAsia" w:ascii="宋体" w:hAnsi="宋体"/>
          <w:sz w:val="24"/>
          <w:szCs w:val="24"/>
          <w:lang w:val="en-US" w:eastAsia="zh-CN"/>
        </w:rPr>
        <w:t>中华环保联合会</w:t>
      </w:r>
      <w:r>
        <w:rPr>
          <w:rFonts w:hint="eastAsia" w:ascii="宋体" w:hAnsi="宋体"/>
          <w:sz w:val="24"/>
          <w:szCs w:val="24"/>
        </w:rPr>
        <w:t>下达《绿色公路等级评价标准》编制任务，由</w:t>
      </w:r>
      <w:r>
        <w:rPr>
          <w:rFonts w:hint="eastAsia" w:ascii="宋体" w:hAnsi="宋体"/>
          <w:sz w:val="24"/>
          <w:szCs w:val="24"/>
          <w:lang w:val="en-US" w:eastAsia="zh-CN"/>
        </w:rPr>
        <w:t>交通运输部公路科学研究院</w:t>
      </w:r>
      <w:r>
        <w:rPr>
          <w:rFonts w:hint="eastAsia" w:ascii="宋体" w:hAnsi="宋体"/>
          <w:sz w:val="24"/>
          <w:szCs w:val="24"/>
        </w:rPr>
        <w:t>牵头承担本标准的编制工作。</w:t>
      </w:r>
    </w:p>
    <w:p w14:paraId="715CD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本标准编制工作严格遵循《交通运输标准管理办法》《工程建设标准编写规定》要求，全面整合我国绿色公路建设十余年来的理念创新、技术突破、管理经验与示范成果，聚焦绿色公路全寿命周期、全领域覆盖、全要素管控、全方位服务、全视域融合的核心特征，明确绿色公路等级划分依据、评价指标、判定规则与实施要求，填补我国绿色公路等级评价标准化的空白，为全国绿色公路规划、设计、建设、运营、养护全流程评价提供统一标尺。</w:t>
      </w:r>
    </w:p>
    <w:bookmarkEnd w:id="2"/>
    <w:bookmarkEnd w:id="3"/>
    <w:bookmarkEnd w:id="4"/>
    <w:p w14:paraId="2A20182A">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b/>
          <w:bCs w:val="0"/>
          <w:sz w:val="28"/>
          <w:szCs w:val="28"/>
          <w:lang w:val="zh-CN"/>
        </w:rPr>
      </w:pPr>
      <w:bookmarkStart w:id="5" w:name="_Toc24014"/>
      <w:r>
        <w:rPr>
          <w:rFonts w:hint="eastAsia"/>
          <w:b/>
          <w:bCs w:val="0"/>
          <w:sz w:val="28"/>
          <w:szCs w:val="28"/>
          <w:lang w:val="zh-CN"/>
        </w:rPr>
        <w:t>标准制定必要性、编制依据 、编制原则</w:t>
      </w:r>
      <w:bookmarkEnd w:id="5"/>
    </w:p>
    <w:p w14:paraId="3A20C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制定《绿色公路等级评价标准》是深入贯彻落实习近平生态文明思想，完整、准确、全面贯彻新发展理念，服务国家碳达峰碳中和战略的迫切需要；是推动交通运输行业绿色低碳转型，加快建设交通强国，实现公路建设高质量发展的重要举措；也是统一和规范绿色公路评价尺度，引领行业绿色低碳发展方向的必然选择。</w:t>
      </w:r>
    </w:p>
    <w:p w14:paraId="401EA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（一）落实国家重大战略，推动行业绿色转型的迫切需要</w:t>
      </w:r>
    </w:p>
    <w:p w14:paraId="6C3F8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党的十八大以来，党中央、国务院对生态文明建设和绿色发展作出一系列重大战略部署。《中共中央 国务院关于完整准确全面贯彻新发展理念做好碳达峰碳中和工作的意见》和《2030年前碳达峰行动方案》明确提出要加快推进低碳交通运输体系建设，优化交通运输结构，推广节能低碳型交通工具，积极引导低碳出行。《交通强国建设纲要》和《国家综合立体交通网规划纲要》将“绿色发展节约集约、低碳环保”作为核心任务，要求强化交通生态环境保护修复，建设绿色交通廊道。在此背景下，亟需建立一套科学、统一、规范的绿色公路等级评价标准，为落实国家宏观战略提供技术支撑和评价标尺，引领公路建设全行业实现由传统粗放向绿色低碳的高质量发展转型。</w:t>
      </w:r>
    </w:p>
    <w:p w14:paraId="7172D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（二）总结推广建设经验，引领行业创新发展的内在要求</w:t>
      </w:r>
    </w:p>
    <w:p w14:paraId="62BB0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我国绿色公路建设自“十五”期间起步，经历了新理念公路建设、“两型”公路建设、绿色公路建设深化等阶段，先后组织实施了数十项科技示范工程、环境保护试点和绿色公路典型示范工程，涌现出以四川川九路、云南思小高速、江西广吉高速、浙江千黄高速、广东惠清高速等为代表的一大批绿色公路典范。在资源节约、生态环保、节能降碳、服务提升等方面积累了丰富的理念创新、技术创新、管理创新成果和实践经验。《中国绿色公路发展报告》系统总结了这些宝贵经验，形成了具有中国特色的绿色公路建设技术体系和管理模式。然而，这些成果和经验缺乏一套统一的等级评价标准进行衡量和认定。因此，制定本标准，将先进、成熟的实践经验固化为技术标准，通过等级评价的方式，以点带面，示范引领，对于推动绿色公路建设从试点示范向全域推广、从理念落地向标准化管控转变具有至关重要的内在推动作用。</w:t>
      </w:r>
    </w:p>
    <w:p w14:paraId="6753B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（三）填补评价标准空白，完善绿色交通标准体系的现实需求</w:t>
      </w:r>
    </w:p>
    <w:p w14:paraId="10D14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尽管我国已发布《绿色交通设施评估技术要求 第1部分：绿色公路》（JT/T 1199.1-2018）等行业标准，以及山西、江西、云南、天津等地的多项地方标准和团体标准，在绿色公路评价方面进行了有益探索。但总体来看，现有标准或侧重于技术要求，或聚焦于特定区域，尚未形成一套覆盖公路规划、设计、建设、运营、养护全寿命周期，统筹资源节约、生态环保、节能降碳、品质建设、服务提升等多维度的全国性、系统性的等级评价标准。不同地区、不同项目之间对于“绿色公路”的理解和评判尺度不一，缺乏横向可比性和权威认定依据。《交通运输绿色低碳发展的中国实践》也强调了标准体系建设的重要性。因此，迫切需要从国家层面制定统一的等级评价标准，明确评价指标、方法、等级划分规则，填补国内绿色公路等级评价领域的标准空白，进一步完善绿色交通标准体系，为各级政府、行业主管部门、项目业主及第三方评估机构提供统一的评价依据和操作指南。</w:t>
      </w:r>
    </w:p>
    <w:p w14:paraId="65884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 编制依据</w:t>
      </w:r>
    </w:p>
    <w:p w14:paraId="5C063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本标准的编制，严格遵循国家相关法律法规、方针政策，充分借鉴和吸收国内外相关标准规范及研究成果，紧密结合我国绿色公路发展的实践经验和技术创新成果。主要编制依据包括：</w:t>
      </w:r>
    </w:p>
    <w:p w14:paraId="3E603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（一）国家法律法规与政策文件</w:t>
      </w:r>
    </w:p>
    <w:p w14:paraId="0F78B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《中华人民共和国环境保护法》</w:t>
      </w:r>
    </w:p>
    <w:p w14:paraId="10805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《中华人民共和国节约能源法》</w:t>
      </w:r>
    </w:p>
    <w:p w14:paraId="6C2F2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《中华人民共和国循环经济促进法》</w:t>
      </w:r>
    </w:p>
    <w:p w14:paraId="456B4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《中共中央 国务院关于完整准确全面贯彻新发展理念做好碳达峰碳中和工作的意见》</w:t>
      </w:r>
    </w:p>
    <w:p w14:paraId="72BA7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《2030年前碳达峰行动方案》（国发〔2021〕23号）</w:t>
      </w:r>
    </w:p>
    <w:p w14:paraId="5CC45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《交通强国建设纲要》（中发〔2019〕39号）</w:t>
      </w:r>
    </w:p>
    <w:p w14:paraId="5BBBE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《国家综合立体交通网规划纲要》（中发〔2021〕5号）</w:t>
      </w:r>
    </w:p>
    <w:p w14:paraId="0BF2A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《财政部 交通运输部关于组织开展“政府采购支持公路绿色低碳发展”试点工作的通知》（财库〔2025〕32号）</w:t>
      </w:r>
    </w:p>
    <w:p w14:paraId="247C8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《关于加快经济社会发展全面绿色转型的意见》（2024年）</w:t>
      </w:r>
    </w:p>
    <w:p w14:paraId="382E8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（二）行业规划与标准规范</w:t>
      </w:r>
    </w:p>
    <w:p w14:paraId="3193B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《绿色交通标准体系（2022年）》（交办科技〔2022〕36号）</w:t>
      </w:r>
    </w:p>
    <w:p w14:paraId="66B12E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《绿色交通“十四五”发展规划》（交规划发〔2021〕201号）</w:t>
      </w:r>
    </w:p>
    <w:p w14:paraId="53014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《公路水路行业绿色低碳发展行动方案》（交办规划〔2022〕33号）</w:t>
      </w:r>
    </w:p>
    <w:p w14:paraId="1D128A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《关于实施绿色公路建设的指导意见》（交办公路〔2016〕93号）</w:t>
      </w:r>
    </w:p>
    <w:p w14:paraId="4F8E2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《绿色交通设施评估技术要求 第1部分：绿色公路》（JT/T 1199.1-2018）</w:t>
      </w:r>
    </w:p>
    <w:p w14:paraId="3D43B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《公路工程技术标准》（JTG B01）</w:t>
      </w:r>
    </w:p>
    <w:p w14:paraId="05CF7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《公路环境保护设计规范》（JTG B04）</w:t>
      </w:r>
    </w:p>
    <w:p w14:paraId="69433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《绿色建筑评价标准》（GB/T 50378）</w:t>
      </w:r>
    </w:p>
    <w:p w14:paraId="71EAE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《工程建设标准编写规定》（建标〔2008〕182号）</w:t>
      </w:r>
    </w:p>
    <w:p w14:paraId="35E749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《标准化工作导则 第1部分：标准化文件的结构和起草规则》（GB/T 1.1-2020）</w:t>
      </w:r>
    </w:p>
    <w:p w14:paraId="0490E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（三）技术研究成果与实践经验</w:t>
      </w:r>
    </w:p>
    <w:p w14:paraId="10CA0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绿色公路技术指南》</w:t>
      </w:r>
    </w:p>
    <w:p w14:paraId="1EFC7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《中国绿色公路发展报告》</w:t>
      </w:r>
    </w:p>
    <w:p w14:paraId="417B9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《交通运输绿色低碳发展的中国实践》</w:t>
      </w:r>
    </w:p>
    <w:p w14:paraId="3F71C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交通运输部绿色公路建设典型示范工程（如延崇高速、广吉高速、千黄高速、惠清高速等）的技术成果与建设经验。</w:t>
      </w:r>
    </w:p>
    <w:p w14:paraId="7BC7E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各省（区、市）发布的绿色公路建设技术指南、评价标准及实施方案。</w:t>
      </w:r>
    </w:p>
    <w:p w14:paraId="55825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 编制原则</w:t>
      </w:r>
    </w:p>
    <w:p w14:paraId="7D7ED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本标准的编制遵循目标导向、系统全面、科学合理、继承创新、协调兼容、可操作性强的原则，确保标准的先进性、适用性和引领性。</w:t>
      </w:r>
    </w:p>
    <w:p w14:paraId="2E221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（一）坚持目标导向，服务国家战略</w:t>
      </w:r>
    </w:p>
    <w:p w14:paraId="4F170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紧密围绕国家碳达峰碳中和、交通强国建设、美丽中国建设等重大战略目标，将绿色低碳发展理念深度融入公路全寿命周期。标准旨在通过等级评价，引导和激励公路项目在设计、施工、运营各阶段主动采用绿色技术、实施绿色管理，有效降低资源消耗、减少污染排放、保护生态环境、提升服务品质，使标准成为落实行业绿色发展顶层设计的有力抓手。</w:t>
      </w:r>
    </w:p>
    <w:p w14:paraId="6AF9D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（二）坚持系统全面，统筹全寿命周期</w:t>
      </w:r>
    </w:p>
    <w:p w14:paraId="53AFAB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遵循系统论思想，改变以往可能侧重于单一阶段或单一要素的评价模式。标准构建了覆盖“绿色设计”、“绿色施工”、“绿色公路”三阶段，统筹“绿色理念、生态环保、资源节约、节能降碳、品质建设、服务提升”六大维度的多层级评价指标体系。这要求评价工作贯穿于公路规划、设计、建设、运营、养护全过程，强调各阶段、各要素之间的内在联系与协同，实现公路建设全寿命周期的绿色化管控。</w:t>
      </w:r>
    </w:p>
    <w:p w14:paraId="6BEF1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（三）坚持科学合理，注重量化评价</w:t>
      </w:r>
    </w:p>
    <w:p w14:paraId="739E9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充分总结我国绿色公路建设经验和技术成果的基础上，科学遴选评价指标，力求指标内涵清晰、可测度、可评价。评价方法采用百分制量化计分与星级划分相结合的方式，通过设置明确的计分方法和等级划分标准，确保评价过程客观公正，评价结果可比性强、区分度好。对于特殊区域（如高寒、荒漠、沿海等）和项目特定条件（如无隧道、无服务区等），在附录中设置了“可不参评指标的限制性条件”，体现了标准的科学性和灵活性。</w:t>
      </w:r>
    </w:p>
    <w:p w14:paraId="405B9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（四）坚持继承创新，突出先进引领</w:t>
      </w:r>
    </w:p>
    <w:p w14:paraId="22FDA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标准充分继承了JT/T 1199.1-2018等现有标准的有益成果，并吸收了《交通运输绿色低碳发展的中国实践》中关于新能源应用、废旧材料循环利用、生态修复等最新技术进展。同时，结合“双碳”背景和行业新需求，创新性地引入了“全生命周期碳足迹核算”、“碳减排量”、“可循环材料使用率”、“交旅融合”等新指标，并强化了BIM技术、智慧工地、零碳服务区等新技术、新模式的评价要求。通过设立较高的星级（特别是五星级）评价标准，激励行业追求卓越，引领绿色公路向更高水平发展。</w:t>
      </w:r>
    </w:p>
    <w:p w14:paraId="58AF8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（五）坚持协调兼容，便于推广应用</w:t>
      </w:r>
    </w:p>
    <w:p w14:paraId="68FD9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在术语、总体要求、指标体系框架等方面，力求与现行国家、行业标准相协调，避免矛盾和重复。评价程序遵循“自愿申请、独立评价、公开公正”的原则，明确了申请方、评价机构和归口单位的职责，操作流程清晰。评价结果可用于项目绿色等级认定、政策扶持、金融支持、社会宣传等多个方面，具有较强的实用性和推广价值，旨在构建政府引导、市场驱动、社会参与的绿色公路发展长效机制。</w:t>
      </w:r>
    </w:p>
    <w:p w14:paraId="65FFFD62">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rFonts w:hint="eastAsia"/>
          <w:b/>
          <w:bCs w:val="0"/>
          <w:sz w:val="28"/>
          <w:szCs w:val="28"/>
          <w:lang w:val="zh-CN"/>
        </w:rPr>
      </w:pPr>
      <w:bookmarkStart w:id="6" w:name="_Toc29082"/>
      <w:r>
        <w:rPr>
          <w:rFonts w:hint="eastAsia"/>
          <w:b/>
          <w:bCs w:val="0"/>
          <w:sz w:val="28"/>
          <w:szCs w:val="28"/>
          <w:lang w:val="zh-CN"/>
        </w:rPr>
        <w:t>主要工作过程</w:t>
      </w:r>
      <w:bookmarkEnd w:id="6"/>
    </w:p>
    <w:p w14:paraId="0F4E7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本标准编制工作自任务下达以来，编制组严格遵循《交通运输标准管理办法》和《工程建设标准编写规定》，系统梳理了我国绿色公路建设十余年来的理念创新、技术突破、管理经验与示范成果，有序推进各项编制任务。截至征求意见稿形成前，主要工作过程如下：</w:t>
      </w:r>
    </w:p>
    <w:p w14:paraId="269D3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1）成立编制组，启动标准编制工作（2025年11月）</w:t>
      </w:r>
    </w:p>
    <w:p w14:paraId="5B989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2025年11月，依据中华环保联合会下达的编制任务，由交通运输部公路科学研究院作为牵头单位，联合国内相关科研院所、高校、设计咨询单位及施工企业，正式成立了《绿色公路等级评价标准》编制组。编制组召开了首次工作会议，明确了任务分工、进度计划和编制要求，确立了以全寿命周期、全要素管控为核心的绿色公路等级评价技术路线。</w:t>
      </w:r>
    </w:p>
    <w:p w14:paraId="1A7A1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2）系统梳理与调研，完成开题报告（2025年11月—2026年1月）</w:t>
      </w:r>
    </w:p>
    <w:p w14:paraId="78C87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编制组系统梳理了我国绿色公路从新理念公路建设时期、“两型”公路建设时期到绿色公路建设深化时期的发展历程与经验，全面分析了关于政策规划、基础设施绿色化、装备清洁低碳化及运输服务高效化的实践成果。同时，收集整理了现行国家、行业及地方相关标准规范30余项，重点研究了山西、江西、云南、天津等地的绿色公路评价地方标准，以及JT/T 1199.1-2018《绿色交通设施评估技术要求 第1部分：绿色公路》等行业标准。在此基础上，编制组完成了《标准开题报告》，明确了标准的适用范围、总体框架、评价指标体系（涵盖绿色理念、生态环保、资源节约、节能降碳、品质建设、服务提升六大维度）、评分方法及等级划分规则。</w:t>
      </w:r>
    </w:p>
    <w:p w14:paraId="2D126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3）召开开题评审会，明确编制方向（2026年2月）</w:t>
      </w:r>
    </w:p>
    <w:p w14:paraId="08402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2026年2月，中华环保联合会在北京主持召开了《绿色公路等级评价标准》开题评审会。来自公路工程、环境保护、标准化管理等领域的知名专家听取了编制组的汇报。专家组认为，该标准立项及时、必要，对于填补我国绿色公路等级评价标准空白、推动行业绿色低碳转型具有重要意义。会上提出的主要建议包括：一是进一步强化“双碳”目标的引领作用，细化碳排放核算与碳减排相关指标；二是注重标准的可操作性，简化部分定性指标，增加定量化计分要求；三是充分考虑地域差异，设置特殊区域的指标调整机制；四是加强与现行《绿色交通设施评估技术要求》等标准的衔接协调。</w:t>
      </w:r>
    </w:p>
    <w:p w14:paraId="6AB71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rPr>
        <w:t>4）开展专项研究与指标验证，形成征求意见稿（2026年2月—2026年4月）</w:t>
      </w:r>
    </w:p>
    <w:p w14:paraId="5F12E8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lang w:val="zh-CN"/>
        </w:rPr>
      </w:pPr>
      <w:r>
        <w:rPr>
          <w:rFonts w:hint="eastAsia" w:ascii="宋体" w:hAnsi="宋体"/>
          <w:b w:val="0"/>
          <w:bCs w:val="0"/>
          <w:sz w:val="24"/>
          <w:szCs w:val="24"/>
        </w:rPr>
        <w:t>编制组根据开题评审会专家意见，重点开展了以下工作：一是关于近零碳服务区、路域光伏应用、废旧路面材料循环利用（RAP利用率≥95%）等先进实践经验，对“节能降碳”“资源节约”等指标进行了优化和量化；二是借鉴绿色公路典型示范工程的实践经验，完善了“绿色设计”与“绿色施工”阶段评价指标，增设了“永临结合”“表土资源利用”“隧道洞渣高值化利用”等可量化计分项；三是针对生态敏感区、水资源保护区等特殊路段，强化了“生态环保”指标中关于野生动物通道、桥面径流收集处理、生态边沟等设计要求；四是组织召开了多次内部研讨会和专家咨询会，对指标体系、分值权重、等级划分标准等关键内容进行了反复论证和调整。在上述工作基础上，编制组完成了《绿色公路等级评价标准（征求意见稿）》及《编制说明》，报请归口单位审核。</w:t>
      </w:r>
    </w:p>
    <w:p w14:paraId="477D3F46">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b/>
          <w:bCs w:val="0"/>
          <w:sz w:val="28"/>
          <w:szCs w:val="28"/>
          <w:lang w:val="zh-CN"/>
        </w:rPr>
      </w:pPr>
      <w:bookmarkStart w:id="7" w:name="_Toc30589"/>
      <w:r>
        <w:rPr>
          <w:b/>
          <w:bCs w:val="0"/>
          <w:sz w:val="28"/>
          <w:szCs w:val="28"/>
        </w:rPr>
        <w:fldChar w:fldCharType="begin"/>
      </w:r>
      <w:r>
        <w:rPr>
          <w:b/>
          <w:bCs w:val="0"/>
          <w:sz w:val="28"/>
          <w:szCs w:val="28"/>
        </w:rPr>
        <w:instrText xml:space="preserve"> HYPERLINK \l "_Toc234978610" </w:instrText>
      </w:r>
      <w:r>
        <w:rPr>
          <w:b/>
          <w:bCs w:val="0"/>
          <w:sz w:val="28"/>
          <w:szCs w:val="28"/>
        </w:rPr>
        <w:fldChar w:fldCharType="separate"/>
      </w:r>
      <w:r>
        <w:rPr>
          <w:rFonts w:hint="eastAsia"/>
          <w:b/>
          <w:bCs w:val="0"/>
          <w:sz w:val="28"/>
          <w:szCs w:val="28"/>
        </w:rPr>
        <w:t>国内外相关标准研究</w:t>
      </w:r>
      <w:r>
        <w:rPr>
          <w:rFonts w:hint="eastAsia"/>
          <w:b/>
          <w:bCs w:val="0"/>
          <w:sz w:val="28"/>
          <w:szCs w:val="28"/>
        </w:rPr>
        <w:fldChar w:fldCharType="end"/>
      </w:r>
      <w:bookmarkEnd w:id="7"/>
    </w:p>
    <w:p w14:paraId="6D887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为科学构建绿色公路等级评价指标体系，编制组系统开展了国内外相关标准规范的调研与对比分析工作，重点研究了国际可持续基础设施评价体系、国内绿色交通标准体系以及各省市绿色公路建设与评价地方标准，为本标准的定位、指标选取及等级划分提供了重要参考依据。</w:t>
      </w:r>
    </w:p>
    <w:p w14:paraId="5AA0C2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（一）国外相关标准研究</w:t>
      </w:r>
    </w:p>
    <w:p w14:paraId="0B2DE2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在国际层面，绿色公路相关理念与实践主要体现为可持续基础设施评价体系。目前，国际上具有代表性的可持续评价体系包括美国联邦公路管理局（FHWA）的《基础设施可持续评价体系》（INVEST）、英国土木工程师学会（ICE）的《土木工程可持续发展评价标准》（CEEQUAL）、美国绿色建筑委员会（USGBC）的LEED交通扩展等。这些评价体系普遍采用多层级指标架构，涵盖项目规划、设计、施工、运营、养护全寿命周期，评价内容涉及资源消耗、生态环境影响、能源利用效率、社会经济效益等多个维度，通常以得分率或通过率确定项目所获等级（如银级、金级、铂金级等）。</w:t>
      </w:r>
    </w:p>
    <w:p w14:paraId="1767F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综合分析，国外可持续基础设施评价体系在方法论上具有较强参考价值，但其指标体系多基于欧美国家的自然环境、法律法规及技术经济条件，难以直接适用于我国复杂多样的地理气候特征、公路建设管理体制及绿色低碳发展目标。因此，本标准在借鉴国际经验的基础上，更加注重结合我国绿色公路发展实际，构建具有中国特色的等级评价体系。</w:t>
      </w:r>
    </w:p>
    <w:p w14:paraId="14A7F1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（二）国内相关标准研究</w:t>
      </w:r>
    </w:p>
    <w:p w14:paraId="3B3710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1. 行业标准</w:t>
      </w:r>
    </w:p>
    <w:p w14:paraId="35DBCA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在行业层面，我国已初步构建了覆盖公路、水路、港口等领域的绿色交通标准体系。其中，与本标准关联最为密切的是JT/T 1199系列《绿色交通设施评估技术要求》。该系列标准第1部分《绿色公路》（JT/T 1199.1-2018）是我国首部专门针对绿色公路评估的行业标准，提出了“绿色理念、生态环保、资源节约、节能低碳、品质建设、安全智慧、服务提升”七类一级指标，建立了绿色公路评估的基本框架。第2部分《绿色服务区》（JT/T 1199.2-2018）则聚焦服务区绿色化评估。</w:t>
      </w:r>
    </w:p>
    <w:p w14:paraId="1AFBD2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然而，JT/T 1199.1-2018主要侧重于绿色公路的综合评估，未明确划分设计、施工、运营等不同阶段，也未建立分级评价制度（如星级划分）。同时，该标准发布于2018年，尚未全面纳入“双碳”目标提出后的新要求，如碳排放核算、碳减排目标、可再生能源自洽率等指标。此外，在节能降碳、资源循环利用、交旅融合等方面，近年来涌现的大量新技术、新模式也未能在现行标准中得到充分体现。</w:t>
      </w:r>
    </w:p>
    <w:p w14:paraId="703464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在节能降碳领域，行业已发布《公路工程节能规范》（JTG/T 2340-2020）、《营运客车燃料消耗量限值及测量方法》（JT/T 711-2016）、《营运货车燃料消耗量限值及测量方法》（JT/T 719-2016）、《公路机电设施用电设备能效等级及评定方法》（JT/T 431系列）等标准，为绿色公路节能技术应用与能效评价提供了技术支撑。在污染防治方面，《路面标线材料有害物质限量》（JT/T 1326-2020）、《公路服务区污水处理设施技术要求》（JT/T 1147系列）、《公路声屏障》（JT/T 646系列）等标准，为公路建设运营过程中的污染控制提供了依据。在生态环境保护修复方面，《公路环境保护设计规范》（JTG B04-2010）、《公路路域植被恢复材料》（JT/T 1108系列）等标准，对生态选线、植被恢复、动物通道等提出了技术要求。在资源循环利用方面，《公路沥青路面再生技术规范》（JTG/T 5521-2019）、《公路工程利用建筑垃圾技术规范》（JTG/T 2321-2021）、《路用废胎胶粉橡胶沥青》（JT/T 798-2019）等标准，推动了废旧路面材料、工业固废、建筑垃圾等在公路工程中的循环利用。</w:t>
      </w:r>
    </w:p>
    <w:p w14:paraId="5408A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2. 地方标准</w:t>
      </w:r>
    </w:p>
    <w:p w14:paraId="2511B1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在地方层面，多个省（区、市）结合区域自然地理特征和公路建设实践，先行先试，制定了一系列具有地域特色的绿色公路评价与建设标准（详见《中国绿色公路发展报告》第八章）。</w:t>
      </w:r>
    </w:p>
    <w:p w14:paraId="45CED5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 云南省于2013年发布了我国首部绿色公路评价标准DB53/T 449-2013《绿色公路评价标准》，涵盖了高速公路、一级、二级公路从立项到运营各环节的评价内容，建立了绿色公路指标体系与等级评定规则。</w:t>
      </w:r>
    </w:p>
    <w:p w14:paraId="42861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 山西省于2021年发布了DB14/T 2314-2021《绿色公路评价标准》，适用于新建、改扩建及运营的二级以上公路项目，规定了评价指标体系及评价方法。</w:t>
      </w:r>
    </w:p>
    <w:p w14:paraId="1F4C1B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 江西省于2020年发布了DB36/T 535-2020《绿色公路建设指南—高速公路 第3册 绿色公路评价标准》，规定了绿色公路评价的要求、指标体系等内容，适用于高速公路的评价。</w:t>
      </w:r>
    </w:p>
    <w:p w14:paraId="61978F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 天津市于2021年发布了DB12/T 1096-2021《绿色公路评价指标》，规定了绿色公路评价指标组成、计算方法及等级评定规则。</w:t>
      </w:r>
    </w:p>
    <w:p w14:paraId="05885F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 上海市于2020年发布了DG/TJ 08-2348-2020《绿色公路技术标准》，采用分阶段评估模式（设计、施工、运维），分别设置了66个、70个和62个评分项，形成了较为精细化的评价体系。</w:t>
      </w:r>
    </w:p>
    <w:p w14:paraId="705EF2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此外，江苏、浙江、安徽、山东、甘肃等省也发布了绿色公路建设技术指南或相关标准，如DB32/T 3949-2020《普通国省干线绿色公路建设技术规程》、DB14/T 2315-2021《绿色公路建设技术指南》、DB34/T 3272-2018《高速公路绿色服务区建设指南》、DB37/T 4516-2022《高速公路边坡光伏发电工程技术规范》等。这些地方标准在绿色选线、生态修复、资源循环利用、清洁能源应用等方面各有侧重，为本标准指标的遴选和量化提供了丰富的实践依据。</w:t>
      </w:r>
    </w:p>
    <w:p w14:paraId="51761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但总体来看，地方标准普遍存在适用范围有限、评价指标差异较大、等级划分标准不一等问题，难以在全国范围内形成统一、可比、互认的绿色公路等级评价结果。</w:t>
      </w:r>
    </w:p>
    <w:p w14:paraId="466B1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3. 团体标准</w:t>
      </w:r>
    </w:p>
    <w:p w14:paraId="1A24CD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近年来，团体标准在绿色公路建设领域发挥了重要的补充作用。中国工程建设标准化协会（CECS）、中国公路学会（CHTS）、中国交通运输协会等社会团体相继发布了一批相关标准。如T/CECS G:C10-01-2020《绿色公路建设技术标准》、T/CHTS 10060-2022《公路隧道多功能蓄能发光材料应用技术指南》、T/CHTS 10049-2022《港珠澳大桥节能减排技术指南》、T/CECS G:Q75-02-2020《公路视频云联网技术与管理规程》、T/JSCTS 12-2022《江苏省高速公路绿色服务区评估指南》等。这些标准聚焦特定技术领域或特定工程类型，具有灵活性强、响应快速的特点，但在系统性、权威性和统一性方面尚显不足。</w:t>
      </w:r>
    </w:p>
    <w:p w14:paraId="1EC5EE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（三）现有标准评述与本标准定位</w:t>
      </w:r>
    </w:p>
    <w:p w14:paraId="742CC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综上所述，我国在绿色公路相关标准建设方面已取得显著进展，初步形成了涵盖行业、地方、团体的多层次标准体系。然而，现行标准仍存在以下不足：</w:t>
      </w:r>
    </w:p>
    <w:p w14:paraId="5645A2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一是缺乏全国统一的等级评价标准。现有标准多为技术指南或建设规范，评价类标准则多为地方性文件，缺乏适用于全国范围的、权威的绿色公路等级划分与认定标准。</w:t>
      </w:r>
    </w:p>
    <w:p w14:paraId="4004E0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二是未实现全寿命周期分阶段评价。现有评价标准多侧重于项目建成后的综合评估，对绿色设计、绿色施工阶段的独立评价关注不足，难以满足分阶段认定、过程管控的实际需求。</w:t>
      </w:r>
    </w:p>
    <w:p w14:paraId="5DBF4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三是未能充分体现“双碳”目标新要求。现行标准大多发布于“双碳”目标提出之前，在碳排放核算、碳减排目标、可再生能源利用、零碳服务区等新兴领域存在明显滞后。</w:t>
      </w:r>
    </w:p>
    <w:p w14:paraId="342211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四是等级划分标准不统一。不同地方标准在星级划分的阈值、指标权重、计分方法等方面存在较大差异，导致评价结果缺乏横向可比性。</w:t>
      </w:r>
    </w:p>
    <w:p w14:paraId="2F08D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lang w:val="zh-CN"/>
        </w:rPr>
      </w:pPr>
      <w:r>
        <w:rPr>
          <w:rFonts w:hint="eastAsia"/>
          <w:lang w:val="zh-CN"/>
        </w:rPr>
        <w:t>基于上述分析，本标准定位为：在继承JT/T 1199.1-2018等现有标准成果的基础上，充分吸收地方标准和团体标准的先进经验，紧密结合“双碳”战略新要求，构建一套覆盖绿色设计、绿色施工、绿色公路三阶段，统一评价指标、统一计分方法、统一等级划分的全国性绿色公路等级评价标准，填补我国在该领域的标准空白。</w:t>
      </w:r>
    </w:p>
    <w:p w14:paraId="3C867CD4">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b/>
          <w:bCs w:val="0"/>
          <w:sz w:val="28"/>
          <w:szCs w:val="28"/>
          <w:lang w:val="zh-CN"/>
        </w:rPr>
      </w:pPr>
      <w:bookmarkStart w:id="8" w:name="_Toc4847"/>
      <w:r>
        <w:rPr>
          <w:b/>
          <w:bCs w:val="0"/>
          <w:sz w:val="28"/>
          <w:szCs w:val="28"/>
        </w:rPr>
        <w:fldChar w:fldCharType="begin"/>
      </w:r>
      <w:r>
        <w:rPr>
          <w:b/>
          <w:bCs w:val="0"/>
          <w:sz w:val="28"/>
          <w:szCs w:val="28"/>
        </w:rPr>
        <w:instrText xml:space="preserve"> HYPERLINK \l "_Toc234978610" </w:instrText>
      </w:r>
      <w:r>
        <w:rPr>
          <w:b/>
          <w:bCs w:val="0"/>
          <w:sz w:val="28"/>
          <w:szCs w:val="28"/>
        </w:rPr>
        <w:fldChar w:fldCharType="separate"/>
      </w:r>
      <w:r>
        <w:rPr>
          <w:rFonts w:hint="eastAsia"/>
          <w:b/>
          <w:bCs w:val="0"/>
          <w:sz w:val="28"/>
          <w:szCs w:val="28"/>
        </w:rPr>
        <w:t>同类工程现状调研</w:t>
      </w:r>
      <w:r>
        <w:rPr>
          <w:rFonts w:hint="eastAsia"/>
          <w:b/>
          <w:bCs w:val="0"/>
          <w:sz w:val="28"/>
          <w:szCs w:val="28"/>
        </w:rPr>
        <w:fldChar w:fldCharType="end"/>
      </w:r>
      <w:bookmarkEnd w:id="8"/>
    </w:p>
    <w:p w14:paraId="1EAB7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为全面掌握我国绿色公路建设的实践进展、技术成果与管理经验，为标准编制提供坚实的实践支撑，编制组系统开展了绿色公路同类工程现状调研工作。调研范围覆盖了交通运输部确定的三批共33个绿色公路建设典型示范工程，以及各省（区、市）开展的省级绿色公路试点示范项目。调研方法包括文献研究、现场考察、座谈交流、资料收集等多种形式，重点分析了各示范工程在绿色理念落实、生态环保、资源节约、节能降碳、品质建设、服务提升等方面的主要做法、实施成效及存在问题。</w:t>
      </w:r>
    </w:p>
    <w:p w14:paraId="662CE0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r>
        <w:rPr>
          <w:rFonts w:hint="eastAsia" w:ascii="宋体" w:hAnsi="宋体" w:eastAsia="宋体" w:cs="宋体"/>
          <w:b/>
          <w:bCs/>
          <w:sz w:val="24"/>
          <w:szCs w:val="24"/>
          <w:lang w:val="zh-CN"/>
        </w:rPr>
        <w:t xml:space="preserve"> </w:t>
      </w:r>
      <w:bookmarkStart w:id="9" w:name="_Toc9852"/>
      <w:r>
        <w:rPr>
          <w:rFonts w:hint="eastAsia" w:ascii="宋体" w:hAnsi="宋体" w:eastAsia="宋体" w:cs="宋体"/>
          <w:b/>
          <w:bCs/>
          <w:sz w:val="24"/>
          <w:szCs w:val="24"/>
          <w:lang w:val="zh-CN"/>
        </w:rPr>
        <w:t>5.1 调研概况与总体特征</w:t>
      </w:r>
      <w:bookmarkEnd w:id="9"/>
    </w:p>
    <w:p w14:paraId="1D8746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 xml:space="preserve"> </w:t>
      </w:r>
      <w:bookmarkStart w:id="10" w:name="_Toc12954"/>
      <w:r>
        <w:rPr>
          <w:rFonts w:hint="eastAsia" w:ascii="宋体" w:hAnsi="宋体" w:eastAsia="宋体" w:cs="宋体"/>
          <w:b/>
          <w:bCs/>
          <w:sz w:val="24"/>
          <w:szCs w:val="24"/>
          <w:lang w:val="zh-CN"/>
        </w:rPr>
        <w:t>5.1.1 调研范围与对象</w:t>
      </w:r>
      <w:bookmarkEnd w:id="10"/>
    </w:p>
    <w:p w14:paraId="1D65B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调研以交通运输部2016年以来确定的三批绿色公路建设典型示范工程为主体，兼顾各省（区、市）开展的省级绿色公路试点示范项目。典型示范工程涵盖了高速公路、独立大桥及普通国省干线公路，项目性质包括新建和改扩建，分布区域覆盖了东部沿海、中部平原、西部山区、东北冻土等不同地理气候区。重点调研的示范工程包括：延庆至崇礼高速公路（北京段）、广昌至吉安高速公路（江西）、都匀至安顺高速公路（贵州）、溧阳至宁德高速公路千黄段（浙江）、汕湛高速公路惠清段（广东）、云茂高速公路（广东）、仁博高速公路（广东）、莆炎高速公路三明段（福建）等。此外，还对浙江美丽公路、云南旅游公路、山东零碳服务区等特色实践进行了专题调研。</w:t>
      </w:r>
    </w:p>
    <w:p w14:paraId="3FC052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lang w:val="zh-CN"/>
        </w:rPr>
      </w:pPr>
      <w:r>
        <w:rPr>
          <w:rFonts w:hint="eastAsia" w:ascii="宋体" w:hAnsi="宋体" w:eastAsia="宋体" w:cs="宋体"/>
          <w:b/>
          <w:bCs/>
          <w:sz w:val="24"/>
          <w:szCs w:val="24"/>
          <w:lang w:val="zh-CN"/>
        </w:rPr>
        <w:t xml:space="preserve"> </w:t>
      </w:r>
      <w:bookmarkStart w:id="11" w:name="_Toc4254"/>
      <w:r>
        <w:rPr>
          <w:rFonts w:hint="eastAsia" w:ascii="宋体" w:hAnsi="宋体" w:eastAsia="宋体" w:cs="宋体"/>
          <w:b/>
          <w:bCs/>
          <w:sz w:val="24"/>
          <w:szCs w:val="24"/>
          <w:lang w:val="zh-CN"/>
        </w:rPr>
        <w:t>5.1.2 绿色公路建设的总体特征</w:t>
      </w:r>
      <w:bookmarkEnd w:id="11"/>
    </w:p>
    <w:p w14:paraId="65B08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通过对上述示范工程的系统调研，编制组发现我国绿色公路建设呈现以下总体特征：</w:t>
      </w:r>
    </w:p>
    <w:p w14:paraId="6F64C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是建设理念实现根本转变。从早期单纯追求工程经济性和技术可行性，转变为统筹考虑资源占用、能源消耗、生态影响、运行效率、服务品质的综合发展观。“不破坏就是最大的保护”、“最小的破坏就是最大的保护”、“设计上最大限度的保护生态、施工中最小程度的破坏生态和最大力度的恢复生态”等理念深入人心，成为绿色公路建设的行动指南。</w:t>
      </w:r>
    </w:p>
    <w:p w14:paraId="28E57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是技术体系日趋成熟。在资源节约方面，形成了以永临结合、土石方平衡、隧道洞渣综合利用、废旧路面材料再生利用、大宗工业固废筑路应用等为代表的技术体系；在生态环保方面，形成了以生态选线、原生植被保护、野生动物通道、近自然生态修复、生态排水等为代表的技术体系；在节能降碳方面，形成了以温拌沥青、隧道智能通风照明、可再生能源利用、零碳服务区建设等为代表的技术体系；在品质建设方面，形成了以装配化施工、BIM技术应用、智慧工地管理等为代表的技术体系；在服务提升方面，形成了以交旅融合、绿色服务区、智慧出行服务等为代表的技术体系。</w:t>
      </w:r>
    </w:p>
    <w:p w14:paraId="18E07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是管理模式不断创新。各示范工程积极探索现代工程管理方法，推行“双标”管理（标准化管理、标杆管理）、“双创”行动（绿色公路与品质工程协同创建）、全过程技术咨询、绿色公路绩效评价等制度创新，形成了具有中国特色的绿色公路建设管理模式。</w:t>
      </w:r>
    </w:p>
    <w:p w14:paraId="36EA5D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四是示范效应显著。通过以点带面，绿色公路建设的成功经验和技术成果已在全行业得到广泛推广，推动绿色公路从试点示范向全域覆盖、从理念倡导向标准化管控转变。</w:t>
      </w:r>
    </w:p>
    <w:p w14:paraId="0A74DF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bookmarkStart w:id="12" w:name="_Toc11112"/>
      <w:r>
        <w:rPr>
          <w:rFonts w:hint="eastAsia" w:ascii="宋体" w:hAnsi="宋体" w:eastAsia="宋体" w:cs="宋体"/>
          <w:b/>
          <w:bCs/>
          <w:sz w:val="24"/>
          <w:szCs w:val="24"/>
          <w:lang w:val="zh-CN"/>
        </w:rPr>
        <w:t>5.2 典型示范工程实践分析</w:t>
      </w:r>
      <w:bookmarkEnd w:id="12"/>
    </w:p>
    <w:p w14:paraId="756837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13" w:name="_Toc18618"/>
      <w:r>
        <w:rPr>
          <w:rFonts w:hint="eastAsia" w:ascii="宋体" w:hAnsi="宋体" w:eastAsia="宋体" w:cs="宋体"/>
          <w:b/>
          <w:bCs/>
          <w:sz w:val="24"/>
          <w:szCs w:val="24"/>
          <w:lang w:val="zh-CN"/>
        </w:rPr>
        <w:t>5.2.1 广东惠清高速：生态敏感区绿色公路建设的典范</w:t>
      </w:r>
      <w:bookmarkEnd w:id="13"/>
    </w:p>
    <w:p w14:paraId="32A9A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（1）项目概况</w:t>
      </w:r>
    </w:p>
    <w:p w14:paraId="152DF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汕湛高速公路惠州至清远段（简称“惠清高速”）是广东省中部地区东西向的重要通道，路线全长125.28公里，采用双向六车道高速公路标准，桥隧比达48.8%。项目沿线穿越南昆山国家级森林公园、流溪河光倒刺鲃国家级水产种质资源保护区、从化五指山县级森林公园等多处生态敏感区，环境保护要求极高。</w:t>
      </w:r>
    </w:p>
    <w:p w14:paraId="7784D6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（2）绿色公路建设亮点</w:t>
      </w:r>
    </w:p>
    <w:p w14:paraId="311C2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惠清高速以“生态引领、低碳集约、智慧创新、景观和谐、服务共享”为核心理念，构建了覆盖全寿命周期的绿色公路建设体系。</w:t>
      </w:r>
    </w:p>
    <w:p w14:paraId="60D49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保护方面，项目坚持生态选线，通过多方案比选避让生态敏感区10处，减少对自然保护区、森林公园的穿越和切割。施工期实施表土资源收集利用，共收集可利用表土11.6万立方米，用于后期复绿和土地复垦。对沿线2116株珍贵原生树木进行移栽保护，节约绿化成本220万元。在穿越生态敏感区路段，采用“以桥代路”、“以隧代路”方案，最大限度减少地表扰动。隧道洞口实施“零开挖”进洞技术，保护洞口原生植被。</w:t>
      </w:r>
    </w:p>
    <w:p w14:paraId="1B727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水环境保护方面，项目沿线跨越多个饮用水源保护区和鱼类保护区，施工期实施严格的污水“零排放”管控措施。全线拌合站、预制场设置三级沉淀池和污水循环利用系统，施工废水经处理后回用于生产，实现零外排。运营期在敏感水体路段全线设置路桥面径流收集处理系统，共设置161处径流收集池，实现路域径流的封闭式收集和自动化控制，确保事故废水和初期雨水不直接排入敏感水体。</w:t>
      </w:r>
    </w:p>
    <w:p w14:paraId="47DDD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资源节约方面，项目推行永临结合，施工便道与地方道路永久利用相结合，总长317公里；临时用电与永久供电统筹建设20处；利用永久征地范围内的路基建设预制梁场，节约临时用地约2000亩。隧道洞渣综合利用，加工成碎石和机制砂用于路面工程和混凝土生产，减少弃方和借方。沥青拌合站采用天然气替代重油，减少污染物排放。</w:t>
      </w:r>
    </w:p>
    <w:p w14:paraId="11078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技术创新方面，项目开展了14项科技攻关项目，引进消化先进成果23项，形成微创新成果150余项。在隧道工程中，研发应用了“生态敏感区绿色隧道成套施工技术”和“岭南山区公路隧道高品质建设与运营关键技术”，提升了隧道建设品质和运营节能水平。在桥梁工程中，开展了“钢-UHPC装配式轻型组合梁桥设计施工关键技术研究”，实现了新型组合结构的示范应用。在智慧建造方面，建立了覆盖项目建设管理系统、质量管理系统、安全信息管理系统等11个子系统的一体化综合管理平台，并开展了基于无人机视觉的高速公路建设管控技术研究。</w:t>
      </w:r>
    </w:p>
    <w:p w14:paraId="20D95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（3）实施成效</w:t>
      </w:r>
    </w:p>
    <w:p w14:paraId="708CF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惠清高速通过绿色公路创建，取得了显著的生态效益、经济效益和社会效益。项目避让生态敏感区10处，节约用地约2000亩，减少占用高标准农田约150亩，移栽珍贵树木2116株，表土收集利用11.6万立方米。节能减排方面，项目累计节能折合标煤约114万吨。项目获得广东省“平安工地”示范项目第一名，多项管理创新成果获得广东省企业管理现代化创新成果一等奖。惠清高速的成功实践，为生态敏感区高速公路绿色建设提供了可复制、可推广的“广东经验”。</w:t>
      </w:r>
    </w:p>
    <w:p w14:paraId="6A8876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14" w:name="_Toc17188"/>
      <w:r>
        <w:rPr>
          <w:rFonts w:hint="eastAsia" w:ascii="宋体" w:hAnsi="宋体" w:eastAsia="宋体" w:cs="宋体"/>
          <w:b/>
          <w:bCs/>
          <w:sz w:val="24"/>
          <w:szCs w:val="24"/>
          <w:lang w:val="zh-CN"/>
        </w:rPr>
        <w:t>5.2.2 广东云茂高速：粤西山区绿色公路建设的标杆</w:t>
      </w:r>
      <w:bookmarkEnd w:id="14"/>
    </w:p>
    <w:p w14:paraId="10A01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（1）项目概况</w:t>
      </w:r>
    </w:p>
    <w:p w14:paraId="489D8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p>
    <w:p w14:paraId="37D1E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云茂高速公路是广东省高速公路网规划的“九纵线”联络线，路线全长129.816公里，采用双向四车道高速公路标准，桥隧比达39.8%，越岭段桥隧比高达66.64%。项目沿线穿越云开山国家级自然保护区、信宜市黄华江大鲵和水产资源县级自然保护区等多处生态敏感区，地质条件复杂，施工难度大。</w:t>
      </w:r>
    </w:p>
    <w:p w14:paraId="2CBDF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（2）绿色公路建设亮点</w:t>
      </w:r>
    </w:p>
    <w:p w14:paraId="7FC90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云茂高速以“装配化、绿色技术集成应用”为重点，突出装配化设计与施工、四新技术研发与推广、科普式服务区建造与沿线扶贫、管理制度创新四大特色。</w:t>
      </w:r>
    </w:p>
    <w:p w14:paraId="3888A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装配化建造方面，云茂高速在广东省首次试点应用装配式涵洞，全线共推广装配式涵洞25座，总涵长1159米，通过工厂化预制、现场“搭积木”式拼装，大大减少了野外施工时间，提高了施工效率和实体质量，并成功总结出一套装配式涵洞标准图集和施工标准化工艺。同时，在广东省首次试点应用钢板组合梁桥，总长达1088米，用钢量达5400余吨，并首次在国内应用三维激光扫描建模技术对钢梁进行虚拟预拼装，节省工期15%以上，降低成本20%以上。</w:t>
      </w:r>
    </w:p>
    <w:p w14:paraId="63FF2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资源循环利用方面，项目改良利用高液限土约100万方，清表耕植土收集利用约3万方，隧道洞渣综合利用约75万方。利用红线内路基建设预制梁场22座，节约临时用地约358亩；通过修筑挡土墙收缩路基边坡坡脚，节约建设用地约500亩。拌和站采用波纹板作为料仓隔墙，减少料仓拆除后产生的混凝土垃圾近15000立方米。</w:t>
      </w:r>
    </w:p>
    <w:p w14:paraId="5C0A6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保护方面，项目对沿线2300余株原生大树进行移植保护，用于管理中心、服务区、互通区等景观绿化。实施“永临结合”，为地方增加永久道路174处、长约80公里，通过“三改”工程升级改路300余处、长约63公里，便民工程投入达4.02亿元。</w:t>
      </w:r>
    </w:p>
    <w:p w14:paraId="6FFC7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技术创新方面，云茂高速吸收行业先进经验，开展重要创新15项，引入“四新技术”29项，总结推广“微创新”31项。在国内首次开发并试点应用基于分布式超宽带毫米波干涉雷达技术的隧道形变智能实时监测预警系统。全线推广隧道聚能水压光面爆破、隧道二衬施工成套工艺、高边坡GNSS自动化监测等四新技术。</w:t>
      </w:r>
    </w:p>
    <w:p w14:paraId="59E8A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管理制度创新方面，云茂高速创新安质管理模式，将业主代表纳入安质管理部统一管理，首次提出业主代表的“两个代表”职责（对施工单位代表业主行使管理职权，对业主代表施工单位反映问题）。建立了勘察设计人员驻场设计制度和优质设计奖励办法，制定《设计变更工作评比与奖惩办法》，充分调动设计人员积极性。</w:t>
      </w:r>
    </w:p>
    <w:p w14:paraId="5692B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（3）实施成效</w:t>
      </w:r>
    </w:p>
    <w:p w14:paraId="0E79C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云茂高速通过绿色公路创建，形成了124项绿色公路创建技术清单，其中装配式涵洞、钢板组合梁、三维激光扫描虚拟预拼装等多项技术为广东省首次或国内首次应用。项目累计节约用地约860亩，减少建筑垃圾约1.5万立方米，隧道洞渣综合利用75万方，产生直接经济效益约8000万元。项目打造的“一区一品一馆”特色服务区（白石服务区高速公路建设技术展馆与三华李特色产业结合），成为交旅融合的典型案例。云茂高速的成功实践，为粤西山区绿色公路建设提供了“广东样板”。</w:t>
      </w:r>
    </w:p>
    <w:p w14:paraId="0FA91D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15" w:name="_Toc19063"/>
      <w:r>
        <w:rPr>
          <w:rFonts w:hint="eastAsia" w:ascii="宋体" w:hAnsi="宋体" w:eastAsia="宋体" w:cs="宋体"/>
          <w:b/>
          <w:bCs/>
          <w:sz w:val="24"/>
          <w:szCs w:val="24"/>
          <w:lang w:val="zh-CN"/>
        </w:rPr>
        <w:t>5.2.3 广东仁博高速：粤北山区绿色公路建设的集成示范</w:t>
      </w:r>
      <w:bookmarkEnd w:id="15"/>
    </w:p>
    <w:p w14:paraId="76777B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（1）项目概况</w:t>
      </w:r>
    </w:p>
    <w:p w14:paraId="0CE24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仁博高速公路是国家高速公路网武汉至深圳高速公路的重要组成部分，路线全长约272公里，桥隧比高，沿线穿越南山省级自然保护区、车八岭国家级自然保护区、丹霞山国家地质公园、锦江鱼类生物多样性自然保护区等多处生态敏感区，水资源保护要求高，土地资源稀缺。</w:t>
      </w:r>
    </w:p>
    <w:p w14:paraId="64AAD5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（2）绿色公路建设亮点</w:t>
      </w:r>
    </w:p>
    <w:p w14:paraId="6DA5E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仁博高速围绕“生态环保、资源利用、节能降碳、服务提升”四个要素，重点开展了资源循环利用、生态保护修复、污染防治与节能降碳、景观营造与服务提升等方面的集成示范。</w:t>
      </w:r>
    </w:p>
    <w:p w14:paraId="165445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资源循环利用方面，项目将路面施工与隧道施工捆绑招标，将隧道洞渣加工成碎石后应用于路面工程，全线利用隧道洞渣334万方。将风化程度高的洞渣用于路基填筑、涵台背填筑。清表过程中收集表土资源17.6万方，用于原地或异地土地复垦、土壤改良及景观绿化。推广预制梁智能喷淋养护系统和高墩循环养生系统，提高水资源循环利用效率。对沿线煤系土、高液限土进行试验研究后合理利用，利用煤系土11万方、高液限土15万方，减少弃方和借方。</w:t>
      </w:r>
    </w:p>
    <w:p w14:paraId="01B70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保护方面，项目在互通区域、房建场区及边坡等红线范围内划定“生态保护区”，对保护区原生植被进行围闭保护，保护原生植被20.01公顷，移栽重要原生大树1324株。全线注重弃土场复绿、桥下复绿、施工便道复绿等生态修复工程，推进公路绿化、美化、生态化。</w:t>
      </w:r>
    </w:p>
    <w:p w14:paraId="498C1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节能降碳方面，青云山特长隧道（双向六车道，单洞长约6公里）洞内中部3公里范围采用温拌沥青技术，降低路面施工温度约20°，有效降低了洞内烟雾排放。九连山隧道是国内第一个全程应用净味环保沥青的特长隧道，可有效降低沥青烟气达95%以上。全线拌和站选用天然气作为清洁能源，减少有毒有害气体排放。研发了基于陶土填料的生物速分球污水处理新材料新工艺，用于服务区污水处理。</w:t>
      </w:r>
    </w:p>
    <w:p w14:paraId="1C7FB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在景观营造与服务提升方面，龙门服务区打造观景平台，可俯瞰龙门县城全貌。翁源服务区依托当地丰富的农业资源，打造开放式“绿色生态农业”特色服务区，实现交通与农业融合发展。</w:t>
      </w:r>
    </w:p>
    <w:p w14:paraId="60B40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在质量管理方面，项目创新性提出“1+6+1”现场质量管理模式（1个核心思路、6大保障措施、1项督办创新），有效提升了工程质量管控水平。</w:t>
      </w:r>
    </w:p>
    <w:p w14:paraId="1BA77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（3）实施成效</w:t>
      </w:r>
    </w:p>
    <w:p w14:paraId="43789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仁博高速通过绿色公路创建，节约土地769亩，利用表土资源17.6万方、煤系土11万方、高液限土15万方、隧道洞渣334万方，施工便道与地方道路结合145公里。节能减排方面，减少CO₂排放约7.1万吨。项目形成的“1+6+1”质量管理模式在行业内得到推广。仁博高速的成功实践，为粤北山区绿色公路建设提供了集成示范。</w:t>
      </w:r>
    </w:p>
    <w:p w14:paraId="6E8F47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16" w:name="_Toc18364"/>
      <w:r>
        <w:rPr>
          <w:rFonts w:hint="eastAsia" w:ascii="宋体" w:hAnsi="宋体" w:eastAsia="宋体" w:cs="宋体"/>
          <w:b/>
          <w:bCs/>
          <w:sz w:val="24"/>
          <w:szCs w:val="24"/>
          <w:lang w:val="zh-CN"/>
        </w:rPr>
        <w:t>5.2.4 浙江千黄高速：水环境敏感区绿色公路与旅游公路双示范</w:t>
      </w:r>
      <w:bookmarkEnd w:id="16"/>
    </w:p>
    <w:p w14:paraId="3047A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（1）项目概况</w:t>
      </w:r>
    </w:p>
    <w:p w14:paraId="2A109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溧阳至宁德国家高速公路浙江省淳安段（简称“千黄高速”）路线全长51.422公里，全线位于千岛湖国家风景名胜区外围保护界限及国家二级饮用水源保护区范围内，桥隧比高达78.5%。项目环境保护要求极高，施工和运营期须对水资源实现零扰动、零破坏。</w:t>
      </w:r>
    </w:p>
    <w:p w14:paraId="48D15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（2）绿色公路建设亮点</w:t>
      </w:r>
    </w:p>
    <w:p w14:paraId="6C911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千黄高速以创建交通运输部“绿色公路”和浙江省“最美旅游公路”双示范为目标，贯彻“近湖不进湖”、“不破坏就是最大的保护”、“路融于绿、人行于景”的理念。</w:t>
      </w:r>
    </w:p>
    <w:p w14:paraId="47DBB3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水环境保护方面，项目采取了“围堵、隔离、过滤、应急和外运处置”等综合防控措施。施工区域全面采用“雨污分离处理、过滤沉淀、废泥渣外运相结合的方式”，严禁一滴施工污废水外排。全线拌合站、预制场、隧道施工均设置多级沉淀池和污水循环利用系统。运营期在全国首次实施全线路（桥）面径流100%收集、100%处理、100%防控，全线布设161处径流收集池，其中金峰停车区大桥段还设置了桥面径流在线监测系统和危化品事故应急转换装置，实现事故水与常规雨水的分别处置。项目水环境安全保障设施投入近3000万元。</w:t>
      </w:r>
    </w:p>
    <w:p w14:paraId="64D0C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保护方面，项目采取“近水不进水”的选线原则，最大限度绕避水体敏感区。隧道洞口实施“零开挖”进洞，保护洞口原生植被。在互通区、隧道鼻端等区域保留原生植被。实施绿篱隔离栅替代传统金属隔离栅，选用马甲子、火棘等乡土刺篱植物，实现生物隔离与景观融合。在临水临山近景路段以及服务区、观景台等临时停靠点设置钢背木护栏，既满足防撞等级要求，又与周边景观协调。</w:t>
      </w:r>
    </w:p>
    <w:p w14:paraId="21D79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资源节约方面，项目大规模隧道挖掘施工弃渣采用“逐级筛选”循环利用，优质碎石用于隧道衬砌混凝土骨料，次级碎石用于挡墙砌块、软基换填，其余残渣用于路基填筑，少弃方500多万方。预制梁场全面推广应用智能喷淋养护和雨水循环利用技术。</w:t>
      </w:r>
    </w:p>
    <w:p w14:paraId="53F01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节能降碳方面，全线27座隧道（单洞总长超过25公里）全部采用LED绿色节能照明灯具，集成应用智能调光控制技术，与传统高压钠灯相比，每年可节约隧道照明用电512万度，折合标准煤1700多吨。千岛湖停车区实施太阳能光伏清洁能源装机200KW以上。</w:t>
      </w:r>
    </w:p>
    <w:p w14:paraId="06CF9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景观与服务方面，项目基于融合度的景观设计理念，开展了“千黄高速基于融合度的公路景观设计技术”专项研究。互通区、隧道口、服务区等节点景观与周边自然环境高度融合。项目沿线设置观景平台、旅游指引设施，营造“车在路上走，人在画中游”的高品质驾驶感受。</w:t>
      </w:r>
    </w:p>
    <w:p w14:paraId="4FFD63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（3）实施成效</w:t>
      </w:r>
    </w:p>
    <w:p w14:paraId="42423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千黄高速通过绿色公路创建，成功实现了“心里绿、水绿、山绿、节地、节能、提升安全品质、资源节约与循环利用、高品质服务”八大目标。项目避让水环境敏感区，保护了千岛湖这一“宝贵水缸”；保护沿线国家森林公园重要植被免受破坏；节约千岛湖核心区土地资源20多亩；隧道照明年节电512万度。千黄高速的成功实践，为水环境敏感区绿色公路建设和旅游公路建设提供了“浙江经验”。</w:t>
      </w:r>
    </w:p>
    <w:p w14:paraId="5ABA89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17" w:name="_Toc29030"/>
      <w:r>
        <w:rPr>
          <w:rFonts w:hint="eastAsia" w:ascii="宋体" w:hAnsi="宋体" w:eastAsia="宋体" w:cs="宋体"/>
          <w:b/>
          <w:bCs/>
          <w:sz w:val="24"/>
          <w:szCs w:val="24"/>
          <w:lang w:val="zh-CN"/>
        </w:rPr>
        <w:t>5.2.5 江西广吉高速：绿色公路与品质工程协同创建的“江西样板”</w:t>
      </w:r>
      <w:bookmarkEnd w:id="17"/>
    </w:p>
    <w:p w14:paraId="3B03C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（1）项目概况</w:t>
      </w:r>
    </w:p>
    <w:p w14:paraId="497E4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广吉高速公路是国家公路网莆田至炎陵联络线的重要组成部分，路线总长189.276公里，途经抚州、赣州、吉安三市六个县区。项目沿线有青原山、翠微峰等风景名胜，井冈山、“宁都起义”指挥部旧址等红色胜地，以及钓源古村、渼陂古村等古色人文景观，是“绿色、红色、古色”旅游资源富集区。</w:t>
      </w:r>
    </w:p>
    <w:p w14:paraId="1F8FB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（2）绿色公路建设亮点</w:t>
      </w:r>
    </w:p>
    <w:p w14:paraId="3049E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广吉高速以“智慧创新、绿色品质、独运匠心、追求卓越”为建设理念，以“绿为魂、质为核”，通过高起点的谋划布局、高境界的工程设计、高品质的标准施工、高层次的环境保护和全方位的创新驱动，打造绿色公路典型示范工程的“江西样板”。</w:t>
      </w:r>
    </w:p>
    <w:p w14:paraId="13093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设计优化方面，通过初步设计和施工图设计两个阶段的设计优化，项目永久性用地由21289亩减少至19689亩，减少了1600亩，其中耕地减少264亩，未占用基本农田；土石方量由4252万方减少至3981万方，减少了370万方；绕避或基本绕避铀矿、稀土矿等矿区15处，宁都梅江国家湿地公园等生态敏感区4处，水源保护区15处。</w:t>
      </w:r>
    </w:p>
    <w:p w14:paraId="68B267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技术创新方面，K1-K70段采用4cm橡胶粉复合改性沥青上面层（RAC-13C）＋6cm橡胶粉复合改性沥青下面层（RAC-20C），综合利用废旧轮胎，提高路面耐久性。K136-K155、吉安支线段采用排水沥青上面层（PAC-13），提高行车安全性。宁都北枢纽互通3座跨线桥采用钢-混凝土组合梁，发挥钢结构全寿命周期成本优势。赣江特大桥在设计阶段采用BIM技术进行优化，在施工阶段结合挂篮施工和施工监控应用BIM技术。</w:t>
      </w:r>
    </w:p>
    <w:p w14:paraId="6D7BE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绿色施工方面，项目推行“首件工程示范制”，所有分项工程按“以工程保分项、以分项保分部、以分部保单位、以单位保总体”的质量创优原则，形成标准工法在全线推广。已检桩基I类桩比例达93.2%。在桥面铺装施工中引进“悬挂式桁架分体辊轴激光摊铺机”，将摊铺、振捣、找平合成一道工艺，提高效率和实体质量。在石方爆破中采用“水压爆破”工艺，降低炸药消耗和粉尘污染。引进三联边坡生态防护技术，实现安全防护与生态修复的协调统一。</w:t>
      </w:r>
    </w:p>
    <w:p w14:paraId="613A2E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环境保护方面，项目委托江西省环境保护科学研究院进行环境监理，委托江西省交通运输科学研究院进行施工期环境监测，委托江西省水土保持科学研究院进行水土保持监测。全线推行“带绿施工”，挖方边坡做到“开挖一级、绿化一级、防护一级”。橡胶沥青加工设备增加废气收集和VOCs治理措施，做到达标排放。</w:t>
      </w:r>
    </w:p>
    <w:p w14:paraId="3C415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永临结合方面，全线28个预制梁场有26个设置在主线范围内。C2标砼拌合站、钢筋加工车间、小构预制厂及项目经理部设在新圩养护工区和新圩互通内。BP1标1号黑白站临时用地约130亩，B2标项目经理部及砼拌合站临时用地约21亩，这些土地原本是地方政府规划的学校、新农村建设和物流中心建设用地，施工单位撤场后归还政府，已完成“三通一平”和边坡绿化，为地方节约建设资金超过700万元。</w:t>
      </w:r>
    </w:p>
    <w:p w14:paraId="297032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（3）实施成效</w:t>
      </w:r>
    </w:p>
    <w:p w14:paraId="575AC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广吉高速通过绿色公路创建，实现了“绿色路、品质路、科技路”的建设目标。项目节约永久用地1600亩，减少土石方370万方，绕避生态敏感区4处、水源保护区15处。项目形成的“一纲五册”（项目管理大纲、安全管理手册、质量管理手册、廉政工作手册、标准化管理实施手册、绿色公路建设实践手册）管理体系，为绿色公路标准化管理提供了范例。广吉高速的成功实践，为绿色公路与品质工程协同创建提供了“江西样板”。</w:t>
      </w:r>
    </w:p>
    <w:p w14:paraId="7DF069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18" w:name="_Toc15981"/>
      <w:r>
        <w:rPr>
          <w:rFonts w:hint="eastAsia" w:ascii="宋体" w:hAnsi="宋体" w:eastAsia="宋体" w:cs="宋体"/>
          <w:b/>
          <w:bCs/>
          <w:sz w:val="24"/>
          <w:szCs w:val="24"/>
          <w:lang w:val="zh-CN"/>
        </w:rPr>
        <w:t>5.2.6 福建莆炎高速：山区绿色公路的“福建样板”</w:t>
      </w:r>
      <w:bookmarkEnd w:id="18"/>
    </w:p>
    <w:p w14:paraId="07272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（1）项目概况</w:t>
      </w:r>
    </w:p>
    <w:p w14:paraId="4A58D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莆炎高速公路三明段路线全长237公里，桥隧比达49.1%，沿线穿越闽江源和君子峰两个国家级自然保护区边缘，跨越三明市东牙溪水库水源二级区，沿线分布古银杏树、红豆杉等古树名木，生态环境敏感，旅游资源丰富。</w:t>
      </w:r>
    </w:p>
    <w:p w14:paraId="206D1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（2）绿色公路建设亮点</w:t>
      </w:r>
    </w:p>
    <w:p w14:paraId="325027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莆炎高速以“资源节约、自然和谐、建养并重、创新驱动、示范引领”为核心理念，重点开展土地资源集约节约利用、生态环保设计、重点区域污染防治、绿色（旅游）服务区等方面的示范创建。</w:t>
      </w:r>
    </w:p>
    <w:p w14:paraId="69F00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在管理制度建设方面，项目全面开展“双创建”工作（绿色公路与品质工程协同创建），建立了定期检查制度、自评估制度、培训制度、奖惩制度等一系列管理制度，引入第三方专业机构开展全过程技术咨询。</w:t>
      </w:r>
    </w:p>
    <w:p w14:paraId="232C8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技术创新方面，项目累计获得13项专利授权、4项软件著作权、48项版权证书。研发的“高速公路装配式混凝土小型构件自动化生产施工工法”获得中国公路建设行业协会公路工程工法。沙溪大桥最大墩高140米，主跨176米钢桁组合梁连续钢构，其BIM技术设计登上央视综合频道《机智过人》第三季舞台。</w:t>
      </w:r>
    </w:p>
    <w:p w14:paraId="22902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在生态保护方面，项目对沿线古银杏树、红豆杉等古树名木进行挂牌保护。施工期对跨越东牙溪水库的文笔山1号、2号特长隧道（全长9294米）采取严格的防排水措施，防止地下水流失和水质污染。</w:t>
      </w:r>
    </w:p>
    <w:p w14:paraId="2EAF8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（3）实施成效</w:t>
      </w:r>
    </w:p>
    <w:p w14:paraId="0E92A6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莆炎高速通过绿色公路创建，在制度创新、技术创新、生态保护等方面取得了显著成效。项目形成的可复制、可推广的绿色公路品质工程建设经验，为福建省乃至全国山区公路建设提供了借鉴。</w:t>
      </w:r>
    </w:p>
    <w:p w14:paraId="345AE1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bookmarkStart w:id="19" w:name="_Toc11767"/>
      <w:r>
        <w:rPr>
          <w:rFonts w:hint="eastAsia" w:ascii="宋体" w:hAnsi="宋体" w:eastAsia="宋体" w:cs="宋体"/>
          <w:b/>
          <w:bCs/>
          <w:sz w:val="24"/>
          <w:szCs w:val="24"/>
          <w:lang w:val="zh-CN"/>
        </w:rPr>
        <w:t>5.3 共性经验与存在问题</w:t>
      </w:r>
      <w:bookmarkEnd w:id="19"/>
    </w:p>
    <w:p w14:paraId="16B1A0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20" w:name="_Toc32106"/>
      <w:r>
        <w:rPr>
          <w:rFonts w:hint="eastAsia" w:ascii="宋体" w:hAnsi="宋体" w:eastAsia="宋体" w:cs="宋体"/>
          <w:b/>
          <w:bCs/>
          <w:sz w:val="24"/>
          <w:szCs w:val="24"/>
          <w:lang w:val="zh-CN"/>
        </w:rPr>
        <w:t>5.3.1 共性经验</w:t>
      </w:r>
      <w:bookmarkEnd w:id="20"/>
    </w:p>
    <w:p w14:paraId="057E3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通过对上述典型示范工程的系统分析，编制组总结出以下共性经验：</w:t>
      </w:r>
    </w:p>
    <w:p w14:paraId="3DE73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一是理念引领是绿色公路建设的根本前提。 各示范工程均将绿色发展理念贯穿于项目规划、设计、建设、运营全过程，形成了各具特色的绿色公路建设理念体系。如惠清高速的“生态引领、低碳集约、智慧创新、景观和谐、服务共享”，千黄高速的“近湖不进湖”、“路融于绿、人行于景”，广吉高速的“绿为魂、质为核”等。这些理念为绿色公路建设提供了思想引领和行动指南。</w:t>
      </w:r>
    </w:p>
    <w:p w14:paraId="0A5AB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二是科技创新是绿色公路建设的核心动力。 各示范工程高度重视科技创新的驱动作用，积极研发和推广应用新技术、新工艺、新材料、新设备。惠清高速开展了14项科技攻关、引进23项先进成果、形成150余项微创新；云茂高速开展了15项重要创新、引入29项四新技术、总结31项微创新；广吉高速引进悬挂式桁架分体辊轴激光摊铺机、水压爆破、三联生态防护等新技术。科技创新有效支撑了绿色公路建设目标的实现。</w:t>
      </w:r>
    </w:p>
    <w:p w14:paraId="17647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三是精细管理是绿色公路建设的重要保障。 各示范工程普遍推行标准化管理、精细化施工、信息化管控。惠清高速建立了覆盖项目建设管理系统、质量管理系统、安全信息管理系统等的一体化综合管理平台；广吉高速推行“首件工程示范制”、“一纲五册”管理体系；仁博高速创新“1+6+1”质量管理模式；云茂高速创新“两个代表”安质管理模式。这些管理创新为绿色公路建设提供了制度保障。</w:t>
      </w:r>
    </w:p>
    <w:p w14:paraId="3BE2E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四是因地制宜是绿色公路建设的基本原则。 各示范工程均根据项目所在区域的自然地理特征、生态环境条件、经济社会发展需求，确定差异化的绿色公路建设重点和路径。惠清高速聚焦生态敏感区保护，千黄高速聚焦水环境保护，广吉高速聚焦资源节约和品质提升，云茂高速聚焦装配化建造和资源循环利用。因地制宜确保了绿色公路建设的针对性和实效性。</w:t>
      </w:r>
    </w:p>
    <w:p w14:paraId="092B4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五是示范引领是绿色公路推广的有效途径。 交通运输部确定的三批33个绿色公路建设典型示范工程，以及各省开展的省级试点示范项目，通过以点带面，成功地将绿色公路建设的先进理念、成熟技术、成功经验在全行业推广，推动了绿色公路从试点示范向全域覆盖的转变。</w:t>
      </w:r>
    </w:p>
    <w:p w14:paraId="3E5713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21" w:name="_Toc3854"/>
      <w:r>
        <w:rPr>
          <w:rFonts w:hint="eastAsia" w:ascii="宋体" w:hAnsi="宋体" w:eastAsia="宋体" w:cs="宋体"/>
          <w:b/>
          <w:bCs/>
          <w:sz w:val="24"/>
          <w:szCs w:val="24"/>
          <w:lang w:val="zh-CN"/>
        </w:rPr>
        <w:t>5.3.2 存在问题</w:t>
      </w:r>
      <w:bookmarkEnd w:id="21"/>
    </w:p>
    <w:p w14:paraId="0ABD9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尽管我国绿色公路建设取得了显著成效，但在调研中也发现了一些共性问题：</w:t>
      </w:r>
    </w:p>
    <w:p w14:paraId="54C0D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一是绿色公路等级评价标准缺失。 目前各示范工程的绿色公路建设成效缺乏统一的评价标尺，不同项目之间的绿色化程度难以横向比较，绿色公路等级认定缺乏权威依据。</w:t>
      </w:r>
    </w:p>
    <w:p w14:paraId="1AEAB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二是分阶段评价机制尚未建立。 现有实践多侧重于项目建成后的综合评估，对绿色设计、绿色施工阶段的独立评价和过程管控关注不足，难以实现全寿命周期的动态优化。</w:t>
      </w:r>
    </w:p>
    <w:p w14:paraId="66570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三是碳排放核算与碳减排目标尚未纳入常规管理。 尽管部分示范工程开展了碳排放测算和节能效益分析，但尚未形成标准化的核算方法和常态化的管理机制，与“双碳”目标要求存在差距。</w:t>
      </w:r>
    </w:p>
    <w:p w14:paraId="6C819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四是绿色公路建设的区域不平衡问题仍然突出。 东部沿海和经济发达地区的绿色公路建设水平明显高于中西部地区，不同省份之间的绿色公路技术标准和管理能力存在较大差异。</w:t>
      </w:r>
    </w:p>
    <w:p w14:paraId="2BBCE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五是绿色公路建设的长效机制有待完善。 部分示范工程的绿色公路建设依赖于项目参建各方的主动性和积极性，缺乏持续的政策激励和约束机制，绿色公路建设成果的保持和提升面临挑战。</w:t>
      </w:r>
    </w:p>
    <w:p w14:paraId="4DA53A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bookmarkStart w:id="22" w:name="_Toc2970"/>
      <w:r>
        <w:rPr>
          <w:rFonts w:hint="eastAsia" w:ascii="宋体" w:hAnsi="宋体" w:eastAsia="宋体" w:cs="宋体"/>
          <w:b/>
          <w:bCs/>
          <w:sz w:val="24"/>
          <w:szCs w:val="24"/>
          <w:lang w:val="zh-CN"/>
        </w:rPr>
        <w:t>5.4 对本标准编制的启示</w:t>
      </w:r>
      <w:bookmarkEnd w:id="22"/>
    </w:p>
    <w:p w14:paraId="6FC5C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上述同类工程现状调研为本标准编制提供了重要启示：</w:t>
      </w:r>
    </w:p>
    <w:p w14:paraId="0DDA3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第一，本标准应建立覆盖绿色设计、绿色施工、绿色公路三阶段的分级评价体系。 各示范工程的实践证明，绿色公路建设成效取决于设计、施工、运营各阶段的协同推进。分阶段评价有利于过程管控和动态优化，也有利于设计单位、施工单位、运营单位分别获得相应的绿色等级认定。</w:t>
      </w:r>
    </w:p>
    <w:p w14:paraId="7D5E1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第二，本标准应充分吸纳示范工程的成熟技术和成功经验。 如永临结合、表土资源利用、隧道洞渣高值化利用、废旧路面材料再生利用、温拌沥青技术、隧道智能通风照明、可再生能源利用、装配化施工、BIM技术应用、桥面径流收集处理、生态边沟、野生动物通道、交旅融合等，应在本标准指标体系中予以体现。</w:t>
      </w:r>
    </w:p>
    <w:p w14:paraId="7E9E7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第三，本标准应设置科学的量化指标和等级划分标准。 各示范工程在资源节约、生态环保、节能降碳等方面积累了大量可量化的数据（如土石方综合利用率、表土收集利用率、旧路面材料再生利用率、可再生能源自洽率等），为本标准指标阈值的确定提供了依据。</w:t>
      </w:r>
    </w:p>
    <w:p w14:paraId="59E4B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第四，本标准应充分体现“双碳”目标要求。 增设碳排放核算、碳减排目标、可再生能源利用、零碳服务区等指标，引领行业绿色低碳转型。</w:t>
      </w:r>
    </w:p>
    <w:p w14:paraId="7B2D3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第五，本标准应兼顾地域差异，设置指标调整机制。 考虑到我国地域辽阔，自然地理条件差异大，应允许高寒、荒漠、沿海等特殊区域根据实际情况申请不参评指标或调整指标要求。</w:t>
      </w:r>
    </w:p>
    <w:p w14:paraId="24E9F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综上所述，同类工程现状调研为本标准的编制奠定了坚实的实践基础，本标准将在充分吸收示范工程成功经验的基础上，构建一套科学、统一、可操作的绿色公路等级评价体系。</w:t>
      </w:r>
    </w:p>
    <w:p w14:paraId="74C60A50">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b/>
          <w:bCs w:val="0"/>
          <w:sz w:val="28"/>
          <w:szCs w:val="28"/>
          <w:lang w:val="zh-CN"/>
        </w:rPr>
      </w:pPr>
      <w:bookmarkStart w:id="23" w:name="_Toc11584"/>
      <w:r>
        <w:rPr>
          <w:b/>
          <w:bCs w:val="0"/>
          <w:sz w:val="28"/>
          <w:szCs w:val="28"/>
        </w:rPr>
        <w:fldChar w:fldCharType="begin"/>
      </w:r>
      <w:r>
        <w:rPr>
          <w:b/>
          <w:bCs w:val="0"/>
          <w:sz w:val="28"/>
          <w:szCs w:val="28"/>
        </w:rPr>
        <w:instrText xml:space="preserve"> HYPERLINK \l "_Toc234978613" </w:instrText>
      </w:r>
      <w:r>
        <w:rPr>
          <w:b/>
          <w:bCs w:val="0"/>
          <w:sz w:val="28"/>
          <w:szCs w:val="28"/>
        </w:rPr>
        <w:fldChar w:fldCharType="separate"/>
      </w:r>
      <w:r>
        <w:rPr>
          <w:rFonts w:hint="eastAsia"/>
          <w:b/>
          <w:bCs w:val="0"/>
          <w:sz w:val="28"/>
          <w:szCs w:val="28"/>
        </w:rPr>
        <w:t>主要技术内容及说明</w:t>
      </w:r>
      <w:r>
        <w:rPr>
          <w:rFonts w:hint="eastAsia"/>
          <w:b/>
          <w:bCs w:val="0"/>
          <w:sz w:val="28"/>
          <w:szCs w:val="28"/>
        </w:rPr>
        <w:fldChar w:fldCharType="end"/>
      </w:r>
      <w:bookmarkEnd w:id="23"/>
    </w:p>
    <w:p w14:paraId="32399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绿色公路等级评价标准》以推动公路行业绿色低碳高质量发展为核心目标，系统构建了覆盖全寿命周期、多维度协同的绿色公路等级评价体系。本标准共分8章，主要内容包括：范围、规范性引用文件、术语和定义、总体要求、评价指标方法及等级划分、绿色设计等级评价、绿色施工阶段等级评价、绿色公路评价及附录。以下对标准的主要技术内容及其确定依据进行说明。</w:t>
      </w:r>
    </w:p>
    <w:p w14:paraId="0BAF20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bookmarkStart w:id="24" w:name="_Toc16221"/>
      <w:r>
        <w:rPr>
          <w:rFonts w:hint="eastAsia" w:ascii="宋体" w:hAnsi="宋体" w:eastAsia="宋体" w:cs="宋体"/>
          <w:b/>
          <w:bCs/>
          <w:sz w:val="24"/>
          <w:szCs w:val="24"/>
          <w:lang w:val="zh-CN"/>
        </w:rPr>
        <w:t>6.1 标准适用范围与总体框架</w:t>
      </w:r>
      <w:bookmarkEnd w:id="24"/>
    </w:p>
    <w:p w14:paraId="2862EC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25" w:name="_Toc11525"/>
      <w:r>
        <w:rPr>
          <w:rFonts w:hint="eastAsia" w:ascii="宋体" w:hAnsi="宋体" w:eastAsia="宋体" w:cs="宋体"/>
          <w:b/>
          <w:bCs/>
          <w:sz w:val="24"/>
          <w:szCs w:val="24"/>
          <w:lang w:val="zh-CN"/>
        </w:rPr>
        <w:t>6.1.1 适用范围</w:t>
      </w:r>
      <w:bookmarkEnd w:id="25"/>
    </w:p>
    <w:p w14:paraId="05404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本标准明确规定适用于新建、改扩建的二级及以上等级公路的绿色设计等级评价、绿色施工阶段等级评价以及绿色公路综合等级评价。这一范围确定的依据如下：</w:t>
      </w:r>
    </w:p>
    <w:p w14:paraId="4F55E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一是基于我国绿色公路建设的实践基础。《中国绿色公路发展报告》显示，我国绿色公路典型示范工程主要集中在高速公路和一级公路，二级及以上等级公路是绿色公路建设的主战场。二级以下公路由于建设规模小、技术标准低，其绿色评价可参照执行。</w:t>
      </w:r>
    </w:p>
    <w:p w14:paraId="7DABA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二是覆盖新建与改扩建两种建设类型。随着我国公路网逐步完善，改扩建项目占比逐年上升。本标准在指标设置上充分考虑了改扩建项目的特点，如旧路面材料再生利用、永临结合、既有设施更新利用等指标，体现了对改扩建项目的针对性设计。</w:t>
      </w:r>
    </w:p>
    <w:p w14:paraId="3CEC0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三是分阶段评价的体系设计。本标准突破现有标准仅关注项目建成后综合评估的局限，率先提出分阶段评价模式，即绿色设计评价、绿色施工阶段评价和绿色公路评价三阶段，可独立用于设计、施工以及项目建成后等级认定。这一设计有利于在全寿命周期各关键节点开展过程管控和动态优化，也便于设计单位、施工单位和运营单位分别申请相应阶段的绿色等级认定。</w:t>
      </w:r>
    </w:p>
    <w:p w14:paraId="478190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sz w:val="24"/>
          <w:szCs w:val="24"/>
          <w:lang w:val="zh-CN"/>
        </w:rPr>
      </w:pPr>
      <w:r>
        <w:rPr>
          <w:rFonts w:hint="eastAsia" w:ascii="宋体" w:hAnsi="宋体" w:eastAsia="宋体" w:cs="宋体"/>
          <w:b/>
          <w:bCs/>
          <w:sz w:val="24"/>
          <w:szCs w:val="24"/>
          <w:lang w:val="zh-CN"/>
        </w:rPr>
        <w:t xml:space="preserve"> </w:t>
      </w:r>
      <w:bookmarkStart w:id="26" w:name="_Toc7298"/>
      <w:r>
        <w:rPr>
          <w:rFonts w:hint="eastAsia" w:ascii="宋体" w:hAnsi="宋体" w:eastAsia="宋体" w:cs="宋体"/>
          <w:b/>
          <w:bCs/>
          <w:sz w:val="24"/>
          <w:szCs w:val="24"/>
          <w:lang w:val="zh-CN"/>
        </w:rPr>
        <w:t>6.1.2 总体框架</w:t>
      </w:r>
      <w:bookmarkEnd w:id="26"/>
    </w:p>
    <w:p w14:paraId="68D76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本标准按照“目标—原则—方法—指标—等级”的逻辑主线构建总体框架。</w:t>
      </w:r>
    </w:p>
    <w:p w14:paraId="4062A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总体要求（第4章）：明确了评价对象的基本条件、评价原则、评价时间节点、特殊区域指标调整机制以及不予评价的情形，为评价工作提供了基本遵循。</w:t>
      </w:r>
    </w:p>
    <w:p w14:paraId="52723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评价指标、方法及等级划分（第5章）：规定了评价指标体系的构成、评分方法（基准总分100分、不参评指标处理、百分制得分计算）及星级划分标准（三星级75≤P＜85、四星级85≤P＜90、五星级P≥90）。</w:t>
      </w:r>
    </w:p>
    <w:p w14:paraId="1AE21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三阶段评价（第6、7、8章）：分别规定了绿色设计、绿色施工、绿色公路三个阶段的评价指标体系、指标分值和计分方法，各阶段既相互独立又有机衔接。</w:t>
      </w:r>
    </w:p>
    <w:p w14:paraId="1D18B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附录（附录A）：规定了可不参评指标的限制性条件，包括受自然环境影响和受公路不同建设特点影响的可不参评指标清单，体现了标准的灵活性和适应性。</w:t>
      </w:r>
    </w:p>
    <w:p w14:paraId="22C218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bookmarkStart w:id="27" w:name="_Toc30556"/>
      <w:r>
        <w:rPr>
          <w:rFonts w:hint="eastAsia" w:ascii="宋体" w:hAnsi="宋体" w:eastAsia="宋体" w:cs="宋体"/>
          <w:b/>
          <w:bCs/>
          <w:sz w:val="24"/>
          <w:szCs w:val="24"/>
          <w:lang w:val="zh-CN"/>
        </w:rPr>
        <w:t>6.2 总体要求说明</w:t>
      </w:r>
      <w:bookmarkEnd w:id="27"/>
    </w:p>
    <w:p w14:paraId="533885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28" w:name="_Toc13004"/>
      <w:r>
        <w:rPr>
          <w:rFonts w:hint="eastAsia" w:ascii="宋体" w:hAnsi="宋体" w:eastAsia="宋体" w:cs="宋体"/>
          <w:b/>
          <w:bCs/>
          <w:sz w:val="24"/>
          <w:szCs w:val="24"/>
          <w:lang w:val="zh-CN"/>
        </w:rPr>
        <w:t>6.2.1 与国家政策的衔接</w:t>
      </w:r>
      <w:bookmarkEnd w:id="28"/>
    </w:p>
    <w:p w14:paraId="08762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第4.1条明确要求评价对象的设计、施工符合《财政部交通运输部关于组织开展“政府采购支持公路绿色低碳发展”试点工作的通知》（财库〔2025〕32号）附件4《政府采购支持公路绿色低碳发展基本要求（试行）》。这一规定将本标准与国家绿色采购政策紧密衔接，体现了标准与国家战略的同频共振。</w:t>
      </w:r>
    </w:p>
    <w:p w14:paraId="0A8256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29" w:name="_Toc1206"/>
      <w:r>
        <w:rPr>
          <w:rFonts w:hint="eastAsia" w:ascii="宋体" w:hAnsi="宋体" w:eastAsia="宋体" w:cs="宋体"/>
          <w:b/>
          <w:bCs/>
          <w:sz w:val="24"/>
          <w:szCs w:val="24"/>
          <w:lang w:val="zh-CN"/>
        </w:rPr>
        <w:t>6.2.2 评价时间节点的确定</w:t>
      </w:r>
      <w:bookmarkEnd w:id="29"/>
    </w:p>
    <w:p w14:paraId="65C63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第4.5条对三阶段评价的时间节点作出明确规定：</w:t>
      </w:r>
    </w:p>
    <w:p w14:paraId="4E98F2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绿色设计评价应在施工图批复后、项目交工验收前完成。这一时间节点设计确保了评价依据（施工图设计文件）的权威性和稳定性，同时为施工阶段落实绿色设计要求预留了时间窗口。</w:t>
      </w:r>
    </w:p>
    <w:p w14:paraId="664FB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绿色施工评价应在项目交工验收后一个月前完成。这一安排使施工评价结果可作为交工验收的参考依据，体现了过程管控的理念。</w:t>
      </w:r>
    </w:p>
    <w:p w14:paraId="796C9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绿色公路评价应在项目通车运营满一年后开展。运营满一年后，交通量、能耗、排放等数据趋于稳定，能够客观反映项目的实际绿色运营水平，同时也为运营期暴露出的问题提供了整改时间。</w:t>
      </w:r>
    </w:p>
    <w:p w14:paraId="1DC152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sz w:val="24"/>
          <w:szCs w:val="24"/>
          <w:lang w:val="zh-CN"/>
        </w:rPr>
      </w:pPr>
      <w:r>
        <w:rPr>
          <w:rFonts w:hint="eastAsia" w:ascii="宋体" w:hAnsi="宋体" w:eastAsia="宋体" w:cs="宋体"/>
          <w:b/>
          <w:bCs/>
          <w:sz w:val="24"/>
          <w:szCs w:val="24"/>
          <w:lang w:val="zh-CN"/>
        </w:rPr>
        <w:t xml:space="preserve"> </w:t>
      </w:r>
      <w:bookmarkStart w:id="30" w:name="_Toc2486"/>
      <w:r>
        <w:rPr>
          <w:rFonts w:hint="eastAsia" w:ascii="宋体" w:hAnsi="宋体" w:eastAsia="宋体" w:cs="宋体"/>
          <w:b/>
          <w:bCs/>
          <w:sz w:val="24"/>
          <w:szCs w:val="24"/>
          <w:lang w:val="zh-CN"/>
        </w:rPr>
        <w:t>6.2.3 地域差异的考虑</w:t>
      </w:r>
      <w:bookmarkEnd w:id="30"/>
    </w:p>
    <w:p w14:paraId="49D6D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第4.6条规定“评价应兼顾地域特点，高寒、荒漠、沿海等特殊区域可按附录A申请指标调整”。这一规定基于我国地域辽阔、自然地理条件差异巨大的现实。《中国绿色公路发展报告》指出，青海、西藏等高寒地区公路建设面临冻土、生态脆弱等特殊问题，新疆、内蒙古等荒漠地区水资源极度匮乏，沿海地区则面临台风、盐雾腐蚀等挑战。附录A明确了可不参评指标的限制性条件，如“项目所在区域无降雪或冬季无需除雪”可申请不参评“环保型除雪”指标，“项目所在区域不具备可再生能源开发利用条件”可申请不参评“可再生能源利用”指标。这一机制确保了标准在全国范围内的适用性。</w:t>
      </w:r>
    </w:p>
    <w:p w14:paraId="2F28F5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r>
        <w:rPr>
          <w:rFonts w:hint="eastAsia" w:ascii="宋体" w:hAnsi="宋体" w:eastAsia="宋体" w:cs="宋体"/>
          <w:b/>
          <w:bCs/>
          <w:sz w:val="24"/>
          <w:szCs w:val="24"/>
          <w:lang w:val="zh-CN"/>
        </w:rPr>
        <w:t xml:space="preserve"> </w:t>
      </w:r>
      <w:bookmarkStart w:id="31" w:name="_Toc13355"/>
      <w:r>
        <w:rPr>
          <w:rFonts w:hint="eastAsia" w:ascii="宋体" w:hAnsi="宋体" w:eastAsia="宋体" w:cs="宋体"/>
          <w:b/>
          <w:bCs/>
          <w:sz w:val="24"/>
          <w:szCs w:val="24"/>
          <w:lang w:val="zh-CN"/>
        </w:rPr>
        <w:t>6.2.4 不予评价情形的设定</w:t>
      </w:r>
      <w:bookmarkEnd w:id="31"/>
    </w:p>
    <w:p w14:paraId="05FE7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p>
    <w:p w14:paraId="19B98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第4.7条规定近3年内出现重大生态破坏、环境污染事故、重大质量安全责任事故、因环境问题受到行政处罚、碳排放或环境监测数据弄虚作假等情形的，不予评价。这一“一票否决”机制体现了绿色公路评价的严肃性和底线思维，确保获得绿色等级认定的项目具有良好的环境合规记录和社会声誉。</w:t>
      </w:r>
    </w:p>
    <w:p w14:paraId="29A8B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sz w:val="24"/>
          <w:szCs w:val="24"/>
          <w:lang w:val="zh-CN"/>
        </w:rPr>
      </w:pPr>
      <w:bookmarkStart w:id="32" w:name="_Toc19295"/>
      <w:r>
        <w:rPr>
          <w:rFonts w:hint="eastAsia" w:ascii="宋体" w:hAnsi="宋体" w:eastAsia="宋体" w:cs="宋体"/>
          <w:b/>
          <w:bCs/>
          <w:sz w:val="24"/>
          <w:szCs w:val="24"/>
          <w:lang w:val="zh-CN"/>
        </w:rPr>
        <w:t>6.3 评价指标体系说明</w:t>
      </w:r>
      <w:bookmarkEnd w:id="32"/>
    </w:p>
    <w:p w14:paraId="5A76E6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33" w:name="_Toc14649"/>
      <w:r>
        <w:rPr>
          <w:rFonts w:hint="eastAsia" w:ascii="宋体" w:hAnsi="宋体" w:eastAsia="宋体" w:cs="宋体"/>
          <w:b/>
          <w:bCs/>
          <w:sz w:val="24"/>
          <w:szCs w:val="24"/>
          <w:lang w:val="zh-CN"/>
        </w:rPr>
        <w:t>6.3.1 指标体系框架设计</w:t>
      </w:r>
      <w:bookmarkEnd w:id="33"/>
    </w:p>
    <w:p w14:paraId="6CDA9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本标准构建了“三阶段、六维度”的多层级评价指标体系。三阶段即绿色设计、绿色施工、绿色公路；六维度即绿色理念、生态环保、资源节约、节能降碳、品质建设、服务提升。各阶段指标设置略有差异，体现了各阶段的侧重点：</w:t>
      </w:r>
    </w:p>
    <w:p w14:paraId="2F3EF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设计阶段：设置绿色理念、生态环保、资源节约、节能降碳、品质建设、服务提升6类一级指标，满分100分。其中服务提升指标在绿色设计阶段即纳入评价，体现了“设计引领”的理念——交旅融合、绿色能源供给设施、景观融合等需要在设计阶段统筹规划。</w:t>
      </w:r>
    </w:p>
    <w:p w14:paraId="64436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绿色施工阶段：设置绿色理念、生态环保、资源节约、节能低碳、品质建设5类一级指标，满分100分。服务提升指标在施工阶段暂不评价，因为服务设施的建设成效需在运营阶段才能体现。</w:t>
      </w:r>
    </w:p>
    <w:p w14:paraId="2E2B5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绿色公路阶段：设置绿色理念、生态环保、资源节约、节能降碳、品质建设、服务提升6类一级指标，满分100分。该阶段是对项目全寿命周期绿色水平的综合认定，指标覆盖最为全面。</w:t>
      </w:r>
    </w:p>
    <w:p w14:paraId="4F956D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这一指标体系的构建依据主要来自三个方面：一是JT/T 1199.1-2018《绿色交通设施评估技术要求 第1部分：绿色公路》的七类一级指标框架；二是《中国绿色公路发展报告》中提出的“全寿命周期、全领域、全要素、全方位、全视域”核心特征；三是各典型示范工程的实践经验，如惠清高速的“生态引领、低碳集约、智慧创新、景观和谐、服务共享”五大理念。</w:t>
      </w:r>
    </w:p>
    <w:p w14:paraId="76E949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34" w:name="_Toc12223"/>
      <w:r>
        <w:rPr>
          <w:rFonts w:hint="eastAsia" w:ascii="宋体" w:hAnsi="宋体" w:eastAsia="宋体" w:cs="宋体"/>
          <w:b/>
          <w:bCs/>
          <w:sz w:val="24"/>
          <w:szCs w:val="24"/>
          <w:lang w:val="zh-CN"/>
        </w:rPr>
        <w:t>6.3.2 绿色理念指标说明</w:t>
      </w:r>
      <w:bookmarkEnd w:id="34"/>
    </w:p>
    <w:p w14:paraId="0CFDF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绿色理念指标是各阶段评价的“软实力”体现，旨在评价项目在绿色公路建设方面的顶层设计、组织保障和过程管理能力。</w:t>
      </w:r>
    </w:p>
    <w:p w14:paraId="62BBA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战略规划（设计阶段6.5分、运营阶段6.5分）：包括环评批复落实情况、绿色公路实施方案编制、绿色公路设计专篇、试点示范立项、绿色施工管理体系建立等。这一指标的设计体现了绿色公路建设需要“规划先行、制度保障”的理念。以广吉高速为例，其编制的“一纲五册”管理体系为绿色公路建设提供了制度保障，成为其成功的重要经验。</w:t>
      </w:r>
    </w:p>
    <w:p w14:paraId="32AF3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专项资金（2.0分）：评价项目概预算中是否设有绿色公路专项资金以及是否获得绿色金融支持。《交通运输绿色低碳发展的中国实践》指出，绿色金融保障是绿色交通发展的重要支撑，国家绿色发展基金、绿色信贷等金融工具可为绿色公路建设提供资金支持。</w:t>
      </w:r>
    </w:p>
    <w:p w14:paraId="041AC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咨询与培训（3.5分）：评价是否开展绿色公路专项技术咨询和人员培训。惠清高速、云茂高速等示范工程均引入了全过程技术咨询机制，实践证明这一机制对提升绿色公路建设水平具有显著效果。</w:t>
      </w:r>
    </w:p>
    <w:p w14:paraId="1A788C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sz w:val="24"/>
          <w:szCs w:val="24"/>
          <w:lang w:val="zh-CN"/>
        </w:rPr>
      </w:pPr>
      <w:r>
        <w:rPr>
          <w:rFonts w:hint="eastAsia" w:ascii="宋体" w:hAnsi="宋体" w:eastAsia="宋体" w:cs="宋体"/>
          <w:b/>
          <w:bCs/>
          <w:sz w:val="24"/>
          <w:szCs w:val="24"/>
          <w:lang w:val="zh-CN"/>
        </w:rPr>
        <w:t xml:space="preserve"> </w:t>
      </w:r>
      <w:bookmarkStart w:id="35" w:name="_Toc15520"/>
      <w:r>
        <w:rPr>
          <w:rFonts w:hint="eastAsia" w:ascii="宋体" w:hAnsi="宋体" w:eastAsia="宋体" w:cs="宋体"/>
          <w:b/>
          <w:bCs/>
          <w:sz w:val="24"/>
          <w:szCs w:val="24"/>
          <w:lang w:val="zh-CN"/>
        </w:rPr>
        <w:t>6.3.3 生态环保指标说明</w:t>
      </w:r>
      <w:bookmarkEnd w:id="35"/>
    </w:p>
    <w:p w14:paraId="57104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生态环保指标是绿色公路评价的核心指标之一，在绿色设计阶段满分22分，绿色施工阶段满分28分，绿色公路阶段满分22分，体现了生态保护在绿色公路建设中的优先地位。</w:t>
      </w:r>
    </w:p>
    <w:p w14:paraId="2FF62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（1）生态保护与修复</w:t>
      </w:r>
    </w:p>
    <w:p w14:paraId="2B7B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生态保护：包括路线避绕生态敏感区、不良地质避绕、古树名木保护、野生动物通道设置、表土资源利用等。这些指标的设置基于《中国绿色公路发展报告》中总结的实践经验。例如，海满高速公路二卡湿地段采用“以桥代路”方案保护湿地生态系统，设置野生动物通道保障黄羊、孢子等动物迁徙；新疆S11高速公路建设22座下穿式野生动物通道，记录到6种野生动物使用通道，证明了动物通道的有效性。</w:t>
      </w:r>
    </w:p>
    <w:p w14:paraId="4B067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生态修复：包括穿越生态敏感区路段的生态修复设计、绿化设计本地物种占比、取弃土场水土保持设计、临时用地恢复等。这些指标的设计吸收了千黄高速“近自然生态修复”、仁博高速“划定生态保护区”等成功经验。</w:t>
      </w:r>
    </w:p>
    <w:p w14:paraId="0E0BD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（2）污染防控与治理</w:t>
      </w:r>
    </w:p>
    <w:p w14:paraId="51C61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污染防控：包括法定环境敏感区避绕率、施工组织设计污染防控方案等。施工期环境质量与污染排放监测达标率（施工阶段5分、4分、3分）采用达标率分级计分方式（100%达标得满分，达标率下降则得分递减），体现了对环保合规的刚性约束。</w:t>
      </w:r>
    </w:p>
    <w:p w14:paraId="7B19C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污染治理：包括水环境敏感路段路（桥）面径流收集处理率、附属设施污水处理设计、声环境敏感路段降噪措施等。其中桥面径流收集处理率100%得1.5分的要求，直接源于千黄高速“全线路桥面径流100%收集、100%处理、100%防控”的成功实践。</w:t>
      </w:r>
    </w:p>
    <w:p w14:paraId="5748BC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36" w:name="_Toc29331"/>
      <w:r>
        <w:rPr>
          <w:rFonts w:hint="eastAsia" w:ascii="宋体" w:hAnsi="宋体" w:eastAsia="宋体" w:cs="宋体"/>
          <w:b/>
          <w:bCs/>
          <w:sz w:val="24"/>
          <w:szCs w:val="24"/>
          <w:lang w:val="zh-CN"/>
        </w:rPr>
        <w:t>6.3.4 资源节约指标说明</w:t>
      </w:r>
      <w:bookmarkEnd w:id="36"/>
    </w:p>
    <w:p w14:paraId="34582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资源节约指标在绿色设计阶段满分20分，绿色施工阶段满分28分，绿色公路阶段满分20分，是权重较高的指标类别，体现了“循环利用就是最大的节约”的绿色公路建设理念。</w:t>
      </w:r>
    </w:p>
    <w:p w14:paraId="4DD20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（1）土地节约集约利用</w:t>
      </w:r>
    </w:p>
    <w:p w14:paraId="0C954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集约利用：包括通道资源统筹利用、建设用地指标优化率、服务设施合建比例等。《中国绿色公路发展报告》指出，沪苏通长江公铁大桥统筹铁路与公路共用通道，集约利用了宝贵的过江通道资源；广吉高速通过设计优化减少永久用地1600亩。</w:t>
      </w:r>
    </w:p>
    <w:p w14:paraId="0C6B2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节约利用：包括低路堤、浅路堑设计、永临结合、桥隧比优化等。永临结合指标在设计和施工阶段均有设置，体现了这一做法的普遍推广价值。云茂高速通过永临结合为地方增加永久道路174处、长约80公里，成为资源节约与惠民利民相结合的典范。</w:t>
      </w:r>
    </w:p>
    <w:p w14:paraId="09F6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（2）废旧资源循环利用</w:t>
      </w:r>
    </w:p>
    <w:p w14:paraId="693F0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土石方与洞渣利用：包括土石方综合利用率、隧道洞渣高值化利用率。仁博高速利用隧道洞渣334万方，千黄高速少弃方500多万方，这些数据为指标阈值的确定提供了依据。</w:t>
      </w:r>
    </w:p>
    <w:p w14:paraId="09C2B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固废与废旧材料利用：包括沥青混合料回收料（RAP）利用率、水泥混凝土废料利用率、建筑垃圾与工业固废筑路利用率、集料类废旧材料使用率、老旧设施更新利用率等。根据《交通运输绿色低碳发展的中国实践》和《“十四五”公路养护管理发展纲要》，到2025年高速公路、普通国省道沥青路面材料循环利用率分别达到95%、80%以上。本标准将RAP利用率≥90%设为得2.0分的高标准，体现了引领行业发展的导向。</w:t>
      </w:r>
    </w:p>
    <w:p w14:paraId="1CDF8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（3）水循环利用</w:t>
      </w:r>
    </w:p>
    <w:p w14:paraId="3D7D4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p>
    <w:p w14:paraId="48AAA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中水回用：评价服务区、管理中心等附属设施中水回用率。JT/T 645系列标准对公路服务区污水再生利用作出了技术规定，本标准在此基础上设置了量化评价指标。</w:t>
      </w:r>
    </w:p>
    <w:p w14:paraId="527BC5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37" w:name="_Toc28964"/>
      <w:r>
        <w:rPr>
          <w:rFonts w:hint="eastAsia" w:ascii="宋体" w:hAnsi="宋体" w:eastAsia="宋体" w:cs="宋体"/>
          <w:b/>
          <w:bCs/>
          <w:sz w:val="24"/>
          <w:szCs w:val="24"/>
          <w:lang w:val="zh-CN"/>
        </w:rPr>
        <w:t>6.3.5 节能降碳指标说明</w:t>
      </w:r>
      <w:bookmarkEnd w:id="37"/>
    </w:p>
    <w:p w14:paraId="5A604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节能降碳指标是落实国家“双碳”战略的核心指标，在绿色设计阶段满分18分，绿色施工阶段满分20分，绿色公路阶段满分18分。本标准在JT/T 1199.1-2018的基础上，显著强化了碳相关指标，体现了对“双碳”目标的积极响应。</w:t>
      </w:r>
    </w:p>
    <w:p w14:paraId="0E2A2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（1）节能技术与管理</w:t>
      </w:r>
    </w:p>
    <w:p w14:paraId="4883A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节能技术：包括设计方案能耗比选、绿色建材使用比例、温拌沥青等节能技术应用、隧道供配电永临结合、机电系统能效、隧道照明能效、供配电系统供电效率、通风智能控制系统、绿色建筑设计等。其中，“主要筑路建材产品符合《政府采购支持公路绿色低碳发展基本要求》的程度”指标将国家绿色采购政策直接转化为评价要求。</w:t>
      </w:r>
    </w:p>
    <w:p w14:paraId="67DAD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节能管理：包括节能评估、设计文件注明节能措施、施工机械节能准入制度、能耗监测系统、施工工序优化等。</w:t>
      </w:r>
    </w:p>
    <w:p w14:paraId="7B91C4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（2）可再生能源利用</w:t>
      </w:r>
    </w:p>
    <w:p w14:paraId="67872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可再生能源利用：包括零碳服务区设计、新能源和清洁能源自洽率、能源管理系统建设、绿色低碳试点示范等。《交通运输绿色低碳发展的中国实践》介绍了山东枣菏高速全路域交能融合示范工程（总装机容量约124兆瓦，年发电量2437万千瓦时）、京台高速济南近零碳服务区（碳减排率约66%）等典型案例。本标准将“新能源和清洁能源自洽率≥30%”设为得1.5分的高标准，将“每设计1个零碳服务区得1.5分”作为激励措施，体现了对交能融合和零碳发展的引导。</w:t>
      </w:r>
    </w:p>
    <w:p w14:paraId="1FD74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（3）碳核算与碳减排</w:t>
      </w:r>
    </w:p>
    <w:p w14:paraId="1273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碳核算与碳减排：包括开展碳排放测算、制定碳减排目标与技术路径、建立碳台账、落实碳减排方案、实施额外减排措施等。这些指标的设置填补了现行绿色公路评价标准在碳管理方面的空白。碳减排量的计算采用二氧化碳当量（CO₂e）计，与《交通运输绿色低碳发展的中国实践》中采用的核算方法保持一致。</w:t>
      </w:r>
    </w:p>
    <w:p w14:paraId="6F907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p>
    <w:p w14:paraId="4DA79A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38" w:name="_Toc12710"/>
      <w:r>
        <w:rPr>
          <w:rFonts w:hint="eastAsia" w:ascii="宋体" w:hAnsi="宋体" w:eastAsia="宋体" w:cs="宋体"/>
          <w:b/>
          <w:bCs/>
          <w:sz w:val="24"/>
          <w:szCs w:val="24"/>
          <w:lang w:val="zh-CN"/>
        </w:rPr>
        <w:t>6.3.6 品质建设指标说明</w:t>
      </w:r>
      <w:bookmarkEnd w:id="38"/>
    </w:p>
    <w:p w14:paraId="062C1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品质建设指标在绿色设计阶段满分14分，绿色施工阶段满分16分，绿色公路阶段满分14分，体现了“绿色公路首先必须是品质工程”的理念。</w:t>
      </w:r>
    </w:p>
    <w:p w14:paraId="3340F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（1）耐久性与高品质设计/施工/建设</w:t>
      </w:r>
    </w:p>
    <w:p w14:paraId="548FD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耐久性设计：包括长寿命沥青路面（设计使用年限大于50年）、高性能混凝土和高强度钢筋应用、钢结构桥梁应用等。这些指标的设置基于全寿命周期成本理论，耐久性越好，全寿命周期资源消耗和碳排放越低。</w:t>
      </w:r>
    </w:p>
    <w:p w14:paraId="103E4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高品质设计/施工：包括高品质材料应用种类、功能性沥青路面（排水、胶粉等）、预制化率、“平安工地”“平安百年品质工程”等荣誉获得情况。</w:t>
      </w:r>
    </w:p>
    <w:p w14:paraId="0221A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（2）标准化设计/施工/建设</w:t>
      </w:r>
    </w:p>
    <w:p w14:paraId="1ADD7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标准化：包括结构设计标准化率、预制构件标准化生产率、部品部件集中预制比例、防护排水结构装配化设计、设计标准化创新成果等。这些指标体现了《中国绿色公路发展报告》中总结的“标准化设计、工厂化生产、装配化施工”的绿色建造模式。</w:t>
      </w:r>
    </w:p>
    <w:p w14:paraId="484357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（3）智慧化设计/施工/建设</w:t>
      </w:r>
    </w:p>
    <w:p w14:paraId="0BB48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智慧化：包括隧道“零开挖”进洞、隧道附属工程装配化预制、BIM技术应用、空天地一体化勘察设计技术、智能施工设备应用、项目管理数智平台、智慧工地示范称号、运营期BIM应用、智慧运营管理平台等。《交通运输绿色低碳发展的中国实践》指出，智慧交通是绿色交通的关键支撑，BIM技术、无人机、自动化码头等智能化技术正在深刻改变交通基础设施的建造和运营模式。</w:t>
      </w:r>
    </w:p>
    <w:p w14:paraId="4DE1A2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lang w:val="zh-CN"/>
        </w:rPr>
      </w:pPr>
      <w:bookmarkStart w:id="39" w:name="_Toc9005"/>
      <w:r>
        <w:rPr>
          <w:rFonts w:hint="eastAsia" w:ascii="宋体" w:hAnsi="宋体" w:eastAsia="宋体" w:cs="宋体"/>
          <w:b/>
          <w:bCs/>
          <w:sz w:val="24"/>
          <w:szCs w:val="24"/>
          <w:lang w:val="zh-CN"/>
        </w:rPr>
        <w:t>6.3.7 服务提升指标说明</w:t>
      </w:r>
      <w:bookmarkEnd w:id="39"/>
    </w:p>
    <w:p w14:paraId="132A7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服务提升指标在绿色设计阶段和绿色公路阶段均为满分14分，体现了绿色公路“以人为本、服务共享”的终极目标。</w:t>
      </w:r>
    </w:p>
    <w:p w14:paraId="31E31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（1）交旅融合</w:t>
      </w:r>
    </w:p>
    <w:p w14:paraId="21EEF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交旅融合：包括交旅融合专项设计、旅游公路实施要点符合度、交旅融合建设成效（入选省部级旅游公路项目、典型案例等）。《中国绿色公路发展报告》指出，浙江千黄高速以“路融于绿、人行于景”为理念打造最美旅游公路，广东大槐服务区成为“高标杆式”商业综合体，这些都是交旅融合的成功实践。</w:t>
      </w:r>
    </w:p>
    <w:p w14:paraId="11059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（2）绿色能源供给设施</w:t>
      </w:r>
    </w:p>
    <w:p w14:paraId="4351B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绿色能源供给设施：包括加氢站、换电站、充电桩（充电车位数占小车停车位总数比例）、柔性互联设施、兆瓦级超快充电桩等。根据《交通运输绿色低碳发展的中国实践》，截至2024年底全国高速公路服务区累计建成充电桩3.5万台，覆盖率达98%，浙江、江苏、广东等省份建设了600-800千瓦的超充电站。本标准将充电桩比例≥15%设为得1.5分，将兆瓦级超快充电桩设为加分项，体现了对充电基础设施适度超前的引导。</w:t>
      </w:r>
    </w:p>
    <w:p w14:paraId="6B2D8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（3）景观融合设计</w:t>
      </w:r>
    </w:p>
    <w:p w14:paraId="28E17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 景观融合：包括专项景观设计、廊道景观展示地方特色人文、路域绿化盖度等。路域绿化盖度指标采用分级计分（＞95%得2.0分），湿润地区高速公路可绿化里程绿化率应达到95%以上，这一要求与《绿色交通“十四五”发展规划》的目标保持一致。</w:t>
      </w:r>
    </w:p>
    <w:p w14:paraId="163849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sz w:val="24"/>
          <w:szCs w:val="24"/>
          <w:lang w:val="zh-CN"/>
        </w:rPr>
      </w:pPr>
      <w:bookmarkStart w:id="40" w:name="_Toc15967"/>
      <w:r>
        <w:rPr>
          <w:rFonts w:hint="eastAsia" w:ascii="宋体" w:hAnsi="宋体" w:eastAsia="宋体" w:cs="宋体"/>
          <w:b/>
          <w:bCs/>
          <w:sz w:val="24"/>
          <w:szCs w:val="24"/>
          <w:lang w:val="zh-CN"/>
        </w:rPr>
        <w:t>6.6 标准创新点说明</w:t>
      </w:r>
      <w:bookmarkEnd w:id="40"/>
    </w:p>
    <w:p w14:paraId="6CC43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本标准相较于现有绿色公路相关标准，具有以下创新点：</w:t>
      </w:r>
    </w:p>
    <w:p w14:paraId="6CC4A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一是首创“三阶段、六维度”分阶段评价体系。 现有标准多为项目建成后的综合评估，本标准将评价前置到设计阶段和施工阶段，实现了全寿命周期的分阶段认定。这一创新有利于在设计阶段发挥龙头作用，在施工阶段强化过程管控，在运营阶段进行综合认定，各阶段评价结果可独立使用，极大增强了标准的实用性。</w:t>
      </w:r>
    </w:p>
    <w:p w14:paraId="32622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二是全面纳入“双碳”目标要求。 本标准在JT/T 1199.1-2018的基础上，新增了碳排放核算、碳减排目标、碳台账、额外碳减排措施等指标，并在可再生能源利用、零碳服务区、新能源自洽率等方面设置了量化评价要求，使标准能够有效服务国家碳达峰碳中和战略。</w:t>
      </w:r>
    </w:p>
    <w:p w14:paraId="61424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三是创新设计“不参评指标处理机制”。 通过附录A明确可不参评指标的限制性条件，并采用适用总分调整的评分方法，既保证了标准的统一性，又兼顾了地域差异和项目特殊性，提高了标准的可操作性。</w:t>
      </w:r>
    </w:p>
    <w:p w14:paraId="4BC51A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四是强化量化评价导向。 本标准中绝大多数指标采用量化计分方法，减少定性判断的主观性。对于难以直接量化的指标，采用分级计分（如“落实情况较好得1分，基本落实得0.5分”）或比例计分（如“利用率＞80%得2.0分，50%-80%得1.0分”）的方式，提高了评价的客观性和可重复性。</w:t>
      </w:r>
    </w:p>
    <w:p w14:paraId="2C89C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五是注重与国家政策的衔接。本标准明确要求与《政府采购支持公路绿色低碳发展基本要求》衔接，将国家绿色采购政策转化为评价指标，体现了标准作为政策工具的功能定位。</w:t>
      </w:r>
    </w:p>
    <w:p w14:paraId="65F820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sz w:val="24"/>
          <w:szCs w:val="24"/>
          <w:lang w:val="zh-CN"/>
        </w:rPr>
      </w:pPr>
      <w:bookmarkStart w:id="41" w:name="_Toc17060"/>
      <w:r>
        <w:rPr>
          <w:rFonts w:hint="eastAsia" w:ascii="宋体" w:hAnsi="宋体" w:eastAsia="宋体" w:cs="宋体"/>
          <w:b/>
          <w:bCs/>
          <w:sz w:val="24"/>
          <w:szCs w:val="24"/>
          <w:lang w:val="zh-CN"/>
        </w:rPr>
        <w:t>6.7 标准实施的可行性分析</w:t>
      </w:r>
      <w:bookmarkEnd w:id="41"/>
    </w:p>
    <w:p w14:paraId="2244C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本标准在编制过程中充分考虑了实施的可行性：</w:t>
      </w:r>
    </w:p>
    <w:p w14:paraId="6A9E5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一是评价指标可获取性强。 设计阶段评价依据施工图设计文件及相关专题报告，施工阶段评价依据施工记录、监测数据、验收资料，运营阶段评价依据竣工资料、运营监测数据，所需资料均为项目建设运营过程中产生的常规资料，无需额外增加大量专项检测。</w:t>
      </w:r>
    </w:p>
    <w:p w14:paraId="6C893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二是评价方法简便易行。采用百分制计分和星级划分，评价人员经过培训后即可掌握。附录A明确了不参评指标的申请条件和程序，减少了争议。</w:t>
      </w:r>
    </w:p>
    <w:p w14:paraId="28259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三是已有良好实践基础。各典型示范工程在绿色公路建设方面积累的经验和数据为本标准指标阈值的确定提供了依据。山西、江西、云南、天津等地的地方标准实践也为本标准的推广应用奠定了人才和技术基础。</w:t>
      </w:r>
    </w:p>
    <w:p w14:paraId="3E5D9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zh-CN"/>
        </w:rPr>
      </w:pPr>
      <w:r>
        <w:rPr>
          <w:rFonts w:hint="eastAsia"/>
          <w:sz w:val="24"/>
          <w:szCs w:val="24"/>
          <w:lang w:val="zh-CN"/>
        </w:rPr>
        <w:t>四是与国家政策形成合力。本标准与《政府采购支持公路绿色低碳发展基本要求》形成衔接，评价结果可用于政府采购、绿色金融、试点示范认定等场景，具有较强的市场驱动力。</w:t>
      </w:r>
    </w:p>
    <w:p w14:paraId="05135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lang w:val="zh-CN"/>
        </w:rPr>
      </w:pPr>
      <w:r>
        <w:rPr>
          <w:rFonts w:hint="eastAsia"/>
          <w:sz w:val="24"/>
          <w:szCs w:val="24"/>
          <w:lang w:val="zh-CN"/>
        </w:rPr>
        <w:t>综上所述，《绿色公路等级评价标准》的主要技术内容是在系统总结我国绿色公路建设实践经验、深入研究国内外相关标准规范、充分吸收“双碳”战略新要求的基础上形成的。标准结构合理、指标科学、方法可行、创新突出，能够为我国绿色公路的规划设计、施工建设和运营管理提供统一、权威的评价依据，对推动公路行业绿色低碳高质量发展具有重要意义。</w:t>
      </w:r>
    </w:p>
    <w:p w14:paraId="706BFD10">
      <w:pPr>
        <w:pStyle w:val="9"/>
        <w:keepNext w:val="0"/>
        <w:keepLines w:val="0"/>
        <w:pageBreakBefore w:val="0"/>
        <w:widowControl w:val="0"/>
        <w:numPr>
          <w:ilvl w:val="0"/>
          <w:numId w:val="3"/>
        </w:numPr>
        <w:kinsoku/>
        <w:wordWrap/>
        <w:overflowPunct/>
        <w:topLinePunct w:val="0"/>
        <w:autoSpaceDE/>
        <w:autoSpaceDN/>
        <w:bidi w:val="0"/>
        <w:adjustRightInd/>
        <w:snapToGrid/>
        <w:ind w:left="420" w:hanging="420"/>
        <w:textAlignment w:val="auto"/>
        <w:outlineLvl w:val="0"/>
        <w:rPr>
          <w:b/>
          <w:bCs w:val="0"/>
          <w:sz w:val="28"/>
          <w:szCs w:val="28"/>
          <w:lang w:val="zh-CN"/>
        </w:rPr>
      </w:pPr>
      <w:bookmarkStart w:id="42" w:name="_Toc1210"/>
      <w:r>
        <w:rPr>
          <w:b/>
          <w:bCs w:val="0"/>
          <w:sz w:val="28"/>
          <w:szCs w:val="28"/>
        </w:rPr>
        <w:fldChar w:fldCharType="begin"/>
      </w:r>
      <w:r>
        <w:rPr>
          <w:b/>
          <w:bCs w:val="0"/>
          <w:sz w:val="28"/>
          <w:szCs w:val="28"/>
        </w:rPr>
        <w:instrText xml:space="preserve"> HYPERLINK \l "_Toc234978614" </w:instrText>
      </w:r>
      <w:r>
        <w:rPr>
          <w:b/>
          <w:bCs w:val="0"/>
          <w:sz w:val="28"/>
          <w:szCs w:val="28"/>
        </w:rPr>
        <w:fldChar w:fldCharType="separate"/>
      </w:r>
      <w:r>
        <w:rPr>
          <w:rFonts w:hint="eastAsia"/>
          <w:b/>
          <w:bCs w:val="0"/>
          <w:sz w:val="28"/>
          <w:szCs w:val="28"/>
          <w:lang w:val="zh-CN"/>
        </w:rPr>
        <w:t>标准实施的环境效益与经济技术分析</w:t>
      </w:r>
      <w:r>
        <w:rPr>
          <w:rFonts w:hint="eastAsia"/>
          <w:b/>
          <w:bCs w:val="0"/>
          <w:sz w:val="28"/>
          <w:szCs w:val="28"/>
          <w:lang w:val="zh-CN"/>
        </w:rPr>
        <w:fldChar w:fldCharType="end"/>
      </w:r>
      <w:bookmarkEnd w:id="42"/>
    </w:p>
    <w:p w14:paraId="016B9A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sz w:val="24"/>
          <w:szCs w:val="24"/>
          <w:lang w:val="zh-CN"/>
        </w:rPr>
      </w:pPr>
      <w:bookmarkStart w:id="43" w:name="_Toc8316"/>
      <w:r>
        <w:rPr>
          <w:rFonts w:hint="eastAsia" w:ascii="宋体" w:hAnsi="宋体" w:eastAsia="宋体" w:cs="宋体"/>
          <w:b/>
          <w:bCs/>
          <w:sz w:val="24"/>
          <w:szCs w:val="24"/>
          <w:lang w:val="zh-CN"/>
        </w:rPr>
        <w:t>7.1 环境效益</w:t>
      </w:r>
      <w:bookmarkEnd w:id="43"/>
    </w:p>
    <w:p w14:paraId="09207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实施后，将显著推动公路建设运营全过程的减污降碳。通过设置碳排放核算、碳减排目标、可再生能源利用等指标，引导项目采用温拌沥青、隧道LED智能照明、零碳服务区等技术。据测算，全国高速公路隧道照明若全部采用LED节能技术，年节电潜力可达数亿度，折合CO₂减排数十万吨；温拌沥青技术推广可使每公里路面施工减少CO₂排放约30吨。同时，标准要求施工期环境质量监测达标率100%、敏感水体路桥面径流全收集全处理，可有效控制水、气、声污染物排放，保护沿线生态环境。</w:t>
      </w:r>
    </w:p>
    <w:p w14:paraId="6DB64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在生态保护与资源循环方面，标准设置了生态敏感区避让、野生动物通道、表土资源利用、临时用地恢复、废旧路面材料再生利用等指标。参照示范工程经验，土石方综合利用率可达80%以上，隧道洞渣高值化利用率可达80%以上，RAP利用率可达90%以上。按年均新建5000公里高速公路计算，年可节约土地数万亩，循环利用废旧路面材料数百万吨，减少弃方数千万立方米，有力支撑“无废城市”建设和自然资源保护。</w:t>
      </w:r>
    </w:p>
    <w:p w14:paraId="6A87EB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sz w:val="24"/>
          <w:szCs w:val="24"/>
          <w:lang w:val="zh-CN"/>
        </w:rPr>
      </w:pPr>
      <w:bookmarkStart w:id="44" w:name="_Toc31512"/>
      <w:r>
        <w:rPr>
          <w:rFonts w:hint="eastAsia" w:ascii="宋体" w:hAnsi="宋体" w:eastAsia="宋体" w:cs="宋体"/>
          <w:b/>
          <w:bCs/>
          <w:sz w:val="24"/>
          <w:szCs w:val="24"/>
          <w:lang w:val="zh-CN"/>
        </w:rPr>
        <w:t>7.2 经济效益</w:t>
      </w:r>
      <w:bookmarkEnd w:id="44"/>
    </w:p>
    <w:p w14:paraId="71128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倡导全寿命周期成本最优理念，可有效降低公路建设和运营成本。永临结合技术可将施工便道转化为永久乡村道路，节约临时用地征用和复垦费用，单项目可节约投资数千万元；隧道洞渣综合利用每万立方米可节约石料采购和运输成本约50-80万元；长寿命沥青路面（设计使用年限大于50年）可减少大中修频次，全寿命周期成本较传统路面降低20%-30%。运营期隧道LED照明较高压钠灯节电50%以上，千黄高速年节电512万度，节约电费约307万元。综合测算，标准实施后每百公里高速公路全寿命周期可节约投资约1-2亿元。</w:t>
      </w:r>
    </w:p>
    <w:p w14:paraId="76B96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实施还将带动绿色金融与相关产业发展。获得高星级绿色公路评价的项目可申请绿色信贷、绿色债券等金融支持，享受更低融资成本。标准与《政府采购支持公路绿色低碳发展基本要求》衔接，评价结果可作为招标加分项。同时，将拉动温拌沥青、再生材料、光伏发电、智能照明、污水处理等绿色技术装备的市场需求，预计每年可带动相关产业投资数百亿元，培育新的经济增长点，促进就业。</w:t>
      </w:r>
    </w:p>
    <w:p w14:paraId="56512F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sz w:val="24"/>
          <w:szCs w:val="24"/>
          <w:lang w:val="zh-CN"/>
        </w:rPr>
      </w:pPr>
      <w:bookmarkStart w:id="45" w:name="_Toc9676"/>
      <w:r>
        <w:rPr>
          <w:rFonts w:hint="eastAsia" w:ascii="宋体" w:hAnsi="宋体" w:eastAsia="宋体" w:cs="宋体"/>
          <w:b/>
          <w:bCs/>
          <w:sz w:val="24"/>
          <w:szCs w:val="24"/>
          <w:lang w:val="zh-CN"/>
        </w:rPr>
        <w:t>7.3 技术效益</w:t>
      </w:r>
      <w:bookmarkEnd w:id="45"/>
    </w:p>
    <w:p w14:paraId="5A9CC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系统总结了我国绿色公路建设十余年来的成熟技术成果，将推动绿色建造技术的标准化和规模化应用。标准中纳入的永临结合、土石方平衡、隧道洞渣高值化利用、废旧路面材料再生、生态选线、近自然生态修复、温拌沥青、隧道智能通风照明、BIM技术、装配化施工等技术，通过标准固化后，将从“点状示范”转向“全面推广”，显著提升全行业绿色建造技术水平。同时，五星级（P≥90）评价标准设置了较高门槛，将激励项目开展技术攻关和创新，推动“四新”技术的研发与应用。</w:t>
      </w:r>
    </w:p>
    <w:p w14:paraId="3DD72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实施还将促进绿色公路专业人才队伍建设和科技成果转化。标准要求开展绿色理念与技术培训，将推动设计、施工、监理、运营等各方人员系统掌握绿色公路知识技能。参照示范工程经验，惠清高速形成150余项微创新成果，云茂高速形成124项技术清单，广吉高速形成“一纲五册”管理体系。标准实施后，这些成果可在更广范围内复制推广，加速产学研用结合，形成“标准引领—技术创新—工程验证—标准提升”的良性循环，为交通强国建设提供技术支撑。</w:t>
      </w:r>
    </w:p>
    <w:p w14:paraId="14F6CF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sz w:val="24"/>
          <w:szCs w:val="24"/>
          <w:lang w:val="zh-CN"/>
        </w:rPr>
      </w:pPr>
      <w:bookmarkStart w:id="46" w:name="_Toc27021"/>
      <w:r>
        <w:rPr>
          <w:rFonts w:hint="eastAsia" w:ascii="宋体" w:hAnsi="宋体" w:eastAsia="宋体" w:cs="宋体"/>
          <w:b/>
          <w:bCs/>
          <w:sz w:val="24"/>
          <w:szCs w:val="24"/>
          <w:lang w:val="zh-CN"/>
        </w:rPr>
        <w:t>7.4 社会效益</w:t>
      </w:r>
      <w:bookmarkEnd w:id="46"/>
    </w:p>
    <w:p w14:paraId="331CF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实施将显著提升公众出行服务品质。通过交旅融合专项设计，公路可串联沿线景区景点，打造“路景融合”的旅游风景道，千黄高速“车在路上走、人在画中游”的实践即为典范。标准要求服务区充电桩比例不低于10%-15%，并鼓励建设加氢站、换电站、兆瓦级超快充电桩，将有效缓解新能源车辆“里程焦虑”，促进绿色出行。景观融合设计、路域绿化盖度≥95%等要求，将使公路成为生态绿廊和景观载体，提升公众出行舒适度和满意度。此外，绿色公路服务区可成为科普教育和生态文明的宣传窗口，增强社会绿色低碳意识。</w:t>
      </w:r>
    </w:p>
    <w:p w14:paraId="6F5AA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标准还将有力助推乡村振兴和共同富裕。永临结合指标引导施工便道、临时设施转化为永久性乡村道路和公共服务设施，云茂高速即为沿线增加永久道路174处、约80公里，便民工程投入达4.02亿元。交旅融合指标鼓励公路与乡村旅游、特色产业融合发展，浙江省“美丽公路+特色经济+乡村旅游”模式已实现“修一条路、造一片景、活一方经济、富一方百姓”。通过改善偏远地区交通条件、促进资源要素流动，绿色公路建设将为缩小城乡差距、推动区域协调发展作出积极贡献，使发展成果更多更公平惠</w:t>
      </w:r>
      <w:r>
        <w:rPr>
          <w:rFonts w:hint="eastAsia" w:ascii="宋体" w:hAnsi="宋体" w:eastAsia="宋体" w:cs="宋体"/>
          <w:sz w:val="24"/>
          <w:szCs w:val="24"/>
          <w:lang w:val="zh-CN"/>
        </w:rPr>
        <w:t>及全体人民。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1DBB4"/>
    <w:multiLevelType w:val="singleLevel"/>
    <w:tmpl w:val="36F1DBB4"/>
    <w:lvl w:ilvl="0" w:tentative="0">
      <w:start w:val="1"/>
      <w:numFmt w:val="chineseCounting"/>
      <w:pStyle w:val="3"/>
      <w:suff w:val="nothing"/>
      <w:lvlText w:val="%1、"/>
      <w:lvlJc w:val="left"/>
      <w:pPr>
        <w:ind w:left="0" w:firstLine="420"/>
      </w:pPr>
      <w:rPr>
        <w:rFonts w:hint="eastAsia"/>
      </w:rPr>
    </w:lvl>
  </w:abstractNum>
  <w:abstractNum w:abstractNumId="1">
    <w:nsid w:val="41461484"/>
    <w:multiLevelType w:val="singleLevel"/>
    <w:tmpl w:val="41461484"/>
    <w:lvl w:ilvl="0" w:tentative="0">
      <w:start w:val="1"/>
      <w:numFmt w:val="chineseCounting"/>
      <w:pStyle w:val="4"/>
      <w:suff w:val="nothing"/>
      <w:lvlText w:val="（%1）"/>
      <w:lvlJc w:val="left"/>
      <w:pPr>
        <w:ind w:left="630" w:firstLine="420"/>
      </w:pPr>
      <w:rPr>
        <w:rFonts w:hint="eastAsia"/>
      </w:rPr>
    </w:lvl>
  </w:abstractNum>
  <w:abstractNum w:abstractNumId="2">
    <w:nsid w:val="46BC64EE"/>
    <w:multiLevelType w:val="multilevel"/>
    <w:tmpl w:val="46BC64EE"/>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842"/>
        </w:tabs>
        <w:ind w:left="842" w:hanging="420"/>
      </w:pPr>
      <w:rPr>
        <w:rFonts w:hint="default"/>
      </w:rPr>
    </w:lvl>
    <w:lvl w:ilvl="2" w:tentative="0">
      <w:start w:val="1"/>
      <w:numFmt w:val="decimal"/>
      <w:lvlText w:val="%1.%2.%3"/>
      <w:lvlJc w:val="left"/>
      <w:pPr>
        <w:tabs>
          <w:tab w:val="left" w:pos="1264"/>
        </w:tabs>
        <w:ind w:left="1264" w:hanging="420"/>
      </w:pPr>
      <w:rPr>
        <w:rFonts w:hint="default"/>
      </w:rPr>
    </w:lvl>
    <w:lvl w:ilvl="3" w:tentative="0">
      <w:start w:val="1"/>
      <w:numFmt w:val="decimal"/>
      <w:lvlText w:val="%1.%2.%3.%4"/>
      <w:lvlJc w:val="left"/>
      <w:pPr>
        <w:tabs>
          <w:tab w:val="left" w:pos="1686"/>
        </w:tabs>
        <w:ind w:left="1686" w:hanging="420"/>
      </w:pPr>
      <w:rPr>
        <w:rFonts w:hint="default"/>
      </w:rPr>
    </w:lvl>
    <w:lvl w:ilvl="4" w:tentative="0">
      <w:start w:val="1"/>
      <w:numFmt w:val="decimal"/>
      <w:lvlText w:val="%1.%2.%3.%4.%5"/>
      <w:lvlJc w:val="left"/>
      <w:pPr>
        <w:tabs>
          <w:tab w:val="left" w:pos="2108"/>
        </w:tabs>
        <w:ind w:left="2108" w:hanging="420"/>
      </w:pPr>
      <w:rPr>
        <w:rFonts w:hint="default"/>
      </w:rPr>
    </w:lvl>
    <w:lvl w:ilvl="5" w:tentative="0">
      <w:start w:val="1"/>
      <w:numFmt w:val="decimal"/>
      <w:lvlText w:val="%1.%2.%3.%4.%5.%6"/>
      <w:lvlJc w:val="left"/>
      <w:pPr>
        <w:tabs>
          <w:tab w:val="left" w:pos="2530"/>
        </w:tabs>
        <w:ind w:left="2530" w:hanging="420"/>
      </w:pPr>
      <w:rPr>
        <w:rFonts w:hint="default"/>
      </w:rPr>
    </w:lvl>
    <w:lvl w:ilvl="6" w:tentative="0">
      <w:start w:val="1"/>
      <w:numFmt w:val="decimal"/>
      <w:lvlText w:val="%1.%2.%3.%4.%5.%6.%7"/>
      <w:lvlJc w:val="left"/>
      <w:pPr>
        <w:tabs>
          <w:tab w:val="left" w:pos="2952"/>
        </w:tabs>
        <w:ind w:left="2952" w:hanging="420"/>
      </w:pPr>
      <w:rPr>
        <w:rFonts w:hint="default"/>
      </w:rPr>
    </w:lvl>
    <w:lvl w:ilvl="7" w:tentative="0">
      <w:start w:val="1"/>
      <w:numFmt w:val="decimal"/>
      <w:lvlText w:val="%1.%2.%3.%4.%5.%6.%7.%8"/>
      <w:lvlJc w:val="left"/>
      <w:pPr>
        <w:tabs>
          <w:tab w:val="left" w:pos="3374"/>
        </w:tabs>
        <w:ind w:left="3374" w:hanging="420"/>
      </w:pPr>
      <w:rPr>
        <w:rFonts w:hint="default"/>
      </w:rPr>
    </w:lvl>
    <w:lvl w:ilvl="8" w:tentative="0">
      <w:start w:val="1"/>
      <w:numFmt w:val="decimal"/>
      <w:lvlText w:val="%1.%2.%3.%4.%5.%6.%7.%8.%9"/>
      <w:lvlJc w:val="left"/>
      <w:pPr>
        <w:tabs>
          <w:tab w:val="left" w:pos="3796"/>
        </w:tabs>
        <w:ind w:left="3796" w:hanging="4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EB"/>
    <w:rsid w:val="000D119C"/>
    <w:rsid w:val="001F7530"/>
    <w:rsid w:val="003272A4"/>
    <w:rsid w:val="006C3537"/>
    <w:rsid w:val="008145C0"/>
    <w:rsid w:val="008F5687"/>
    <w:rsid w:val="009313EB"/>
    <w:rsid w:val="00952FDF"/>
    <w:rsid w:val="00A52009"/>
    <w:rsid w:val="00A811B0"/>
    <w:rsid w:val="00B92FED"/>
    <w:rsid w:val="058934F9"/>
    <w:rsid w:val="068766FD"/>
    <w:rsid w:val="0ABA4C8A"/>
    <w:rsid w:val="0FA83B24"/>
    <w:rsid w:val="107E2A9F"/>
    <w:rsid w:val="11F868D7"/>
    <w:rsid w:val="154222ED"/>
    <w:rsid w:val="159F5143"/>
    <w:rsid w:val="1E6F61B4"/>
    <w:rsid w:val="224552A9"/>
    <w:rsid w:val="231600AF"/>
    <w:rsid w:val="2927562A"/>
    <w:rsid w:val="2A1D01DE"/>
    <w:rsid w:val="2C8D6538"/>
    <w:rsid w:val="2E804392"/>
    <w:rsid w:val="2FC647F3"/>
    <w:rsid w:val="32B17AD6"/>
    <w:rsid w:val="330D3AE3"/>
    <w:rsid w:val="3326188F"/>
    <w:rsid w:val="3A59760D"/>
    <w:rsid w:val="3C920BB5"/>
    <w:rsid w:val="3CD40DB4"/>
    <w:rsid w:val="3DB23A1D"/>
    <w:rsid w:val="3EF6006E"/>
    <w:rsid w:val="40D553EA"/>
    <w:rsid w:val="4196302F"/>
    <w:rsid w:val="42AD2421"/>
    <w:rsid w:val="45172936"/>
    <w:rsid w:val="46421977"/>
    <w:rsid w:val="483D4270"/>
    <w:rsid w:val="489310D4"/>
    <w:rsid w:val="49995FA2"/>
    <w:rsid w:val="49AB775A"/>
    <w:rsid w:val="4A9D32F7"/>
    <w:rsid w:val="4B433609"/>
    <w:rsid w:val="4CC052CA"/>
    <w:rsid w:val="4EC3064A"/>
    <w:rsid w:val="4EC310A1"/>
    <w:rsid w:val="4FEE03A0"/>
    <w:rsid w:val="544C7547"/>
    <w:rsid w:val="5AEC6705"/>
    <w:rsid w:val="5B47134C"/>
    <w:rsid w:val="65A344DF"/>
    <w:rsid w:val="66D854E1"/>
    <w:rsid w:val="6CD1296E"/>
    <w:rsid w:val="774B449F"/>
    <w:rsid w:val="79521371"/>
    <w:rsid w:val="7E864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0"/>
        <w:numId w:val="2"/>
      </w:numPr>
      <w:spacing w:before="260" w:after="260" w:line="416" w:lineRule="auto"/>
      <w:outlineLvl w:val="2"/>
    </w:pPr>
    <w:rPr>
      <w:rFonts w:ascii="Times New Roman" w:hAnsi="Times New Roman" w:eastAsia="宋体"/>
      <w:b/>
      <w:bCs/>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6"/>
    <w:semiHidden/>
    <w:unhideWhenUsed/>
    <w:qFormat/>
    <w:uiPriority w:val="99"/>
    <w:rPr>
      <w:rFonts w:ascii="宋体"/>
      <w:sz w:val="18"/>
      <w:szCs w:val="18"/>
    </w:rPr>
  </w:style>
  <w:style w:type="paragraph" w:styleId="6">
    <w:name w:val="toc 3"/>
    <w:basedOn w:val="1"/>
    <w:next w:val="1"/>
    <w:semiHidden/>
    <w:unhideWhenUsed/>
    <w:uiPriority w:val="39"/>
    <w:pPr>
      <w:ind w:left="840" w:leftChars="400"/>
    </w:p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qFormat/>
    <w:uiPriority w:val="0"/>
    <w:pPr>
      <w:spacing w:before="120" w:after="120"/>
      <w:jc w:val="left"/>
    </w:pPr>
    <w:rPr>
      <w:b/>
      <w:bCs/>
      <w:caps/>
      <w:sz w:val="20"/>
      <w:szCs w:val="20"/>
    </w:rPr>
  </w:style>
  <w:style w:type="paragraph" w:styleId="10">
    <w:name w:val="toc 2"/>
    <w:basedOn w:val="1"/>
    <w:next w:val="1"/>
    <w:semiHidden/>
    <w:unhideWhenUsed/>
    <w:uiPriority w:val="39"/>
    <w:pPr>
      <w:ind w:left="420" w:leftChars="200"/>
    </w:pPr>
  </w:style>
  <w:style w:type="character" w:styleId="13">
    <w:name w:val="Hyperlink"/>
    <w:qFormat/>
    <w:uiPriority w:val="0"/>
    <w:rPr>
      <w:color w:val="0000FF"/>
      <w:u w:val="single"/>
    </w:rPr>
  </w:style>
  <w:style w:type="character" w:customStyle="1" w:styleId="14">
    <w:name w:val="标题 1 Char"/>
    <w:basedOn w:val="12"/>
    <w:link w:val="2"/>
    <w:qFormat/>
    <w:uiPriority w:val="0"/>
    <w:rPr>
      <w:rFonts w:ascii="Times New Roman" w:hAnsi="Times New Roman" w:eastAsia="宋体" w:cs="Times New Roman"/>
      <w:b/>
      <w:bCs/>
      <w:kern w:val="44"/>
      <w:sz w:val="44"/>
      <w:szCs w:val="44"/>
    </w:rPr>
  </w:style>
  <w:style w:type="paragraph" w:customStyle="1" w:styleId="15">
    <w:name w:val="Char Char Char1 Char Char"/>
    <w:basedOn w:val="5"/>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16">
    <w:name w:val="文档结构图 Char"/>
    <w:basedOn w:val="12"/>
    <w:link w:val="5"/>
    <w:semiHidden/>
    <w:qFormat/>
    <w:uiPriority w:val="99"/>
    <w:rPr>
      <w:rFonts w:ascii="宋体" w:hAnsi="Times New Roman" w:eastAsia="宋体" w:cs="Times New Roman"/>
      <w:sz w:val="18"/>
      <w:szCs w:val="18"/>
    </w:rPr>
  </w:style>
  <w:style w:type="character" w:customStyle="1" w:styleId="17">
    <w:name w:val="页眉 Char"/>
    <w:basedOn w:val="12"/>
    <w:link w:val="8"/>
    <w:semiHidden/>
    <w:qFormat/>
    <w:uiPriority w:val="99"/>
    <w:rPr>
      <w:rFonts w:ascii="Times New Roman" w:hAnsi="Times New Roman" w:eastAsia="宋体" w:cs="Times New Roman"/>
      <w:sz w:val="18"/>
      <w:szCs w:val="18"/>
    </w:rPr>
  </w:style>
  <w:style w:type="character" w:customStyle="1" w:styleId="18">
    <w:name w:val="页脚 Char"/>
    <w:basedOn w:val="12"/>
    <w:link w:val="7"/>
    <w:semiHidden/>
    <w:qFormat/>
    <w:uiPriority w:val="99"/>
    <w:rPr>
      <w:rFonts w:ascii="Times New Roman" w:hAnsi="Times New Roman" w:eastAsia="宋体" w:cs="Times New Roman"/>
      <w:sz w:val="18"/>
      <w:szCs w:val="18"/>
    </w:rPr>
  </w:style>
  <w:style w:type="paragraph" w:customStyle="1" w:styleId="19">
    <w:name w:val="四级"/>
    <w:basedOn w:val="20"/>
    <w:qFormat/>
    <w:uiPriority w:val="0"/>
    <w:pPr>
      <w:widowControl w:val="0"/>
      <w:spacing w:before="50" w:beforeLines="50" w:after="50" w:afterLines="50" w:line="360" w:lineRule="auto"/>
      <w:jc w:val="left"/>
      <w:outlineLvl w:val="3"/>
    </w:pPr>
    <w:rPr>
      <w:rFonts w:ascii="宋体" w:hAnsi="宋体" w:cs="Times New Roman"/>
      <w:b/>
      <w:sz w:val="28"/>
      <w:szCs w:val="24"/>
    </w:rPr>
  </w:style>
  <w:style w:type="paragraph" w:customStyle="1" w:styleId="20">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1730</Words>
  <Characters>2278</Characters>
  <Lines>11</Lines>
  <Paragraphs>3</Paragraphs>
  <TotalTime>0</TotalTime>
  <ScaleCrop>false</ScaleCrop>
  <LinksUpToDate>false</LinksUpToDate>
  <CharactersWithSpaces>2310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2014-06-06T07:36:00Z</dcterms:created>
  <dc:creator>DELL</dc:creator>
  <cp:lastModifiedBy>WPS_1732699824</cp:lastModifiedBy>
  <dcterms:modified xsi:type="dcterms:W3CDTF">2026-04-14T09:21:36Z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364A6AD3E1FE488B827D9E87CE621357_13</vt:lpwstr>
  </property>
  <property fmtid="{D5CDD505-2E9C-101B-9397-08002B2CF9AE}" pid="4" name="KSOTemplateDocerSaveRecord">
    <vt:lpwstr>eyJoZGlkIjoiOTc0MmIyMDIzODVkZDQxNWFlOTYyMWU1MjA2NmFkNjIiLCJ1c2VySWQiOiIxNjYxNzIzMTE2In0=</vt:lpwstr>
  </property>
</Properties>
</file>