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5842B">
      <w:pPr>
        <w:spacing w:line="360" w:lineRule="auto"/>
        <w:rPr>
          <w:rFonts w:ascii="Times New Roman" w:hAnsi="Times New Roman"/>
          <w:sz w:val="52"/>
          <w:szCs w:val="52"/>
        </w:rPr>
      </w:pPr>
      <w:bookmarkStart w:id="0" w:name="_Hlk82891333"/>
      <w:bookmarkEnd w:id="0"/>
    </w:p>
    <w:p w14:paraId="6FF5842C">
      <w:pPr>
        <w:spacing w:line="360" w:lineRule="auto"/>
        <w:rPr>
          <w:rFonts w:ascii="Times New Roman" w:hAnsi="Times New Roman"/>
          <w:sz w:val="52"/>
          <w:szCs w:val="52"/>
        </w:rPr>
      </w:pPr>
    </w:p>
    <w:p w14:paraId="6FF5842D">
      <w:pPr>
        <w:spacing w:line="360" w:lineRule="auto"/>
        <w:rPr>
          <w:rFonts w:ascii="Times New Roman" w:hAnsi="Times New Roman"/>
          <w:sz w:val="52"/>
          <w:szCs w:val="52"/>
        </w:rPr>
      </w:pPr>
    </w:p>
    <w:p w14:paraId="6FF5842E">
      <w:pPr>
        <w:spacing w:line="360" w:lineRule="auto"/>
        <w:rPr>
          <w:rFonts w:ascii="Times New Roman" w:hAnsi="Times New Roman"/>
          <w:sz w:val="52"/>
          <w:szCs w:val="52"/>
        </w:rPr>
      </w:pPr>
    </w:p>
    <w:p w14:paraId="6FF5842F">
      <w:pPr>
        <w:spacing w:line="360" w:lineRule="auto"/>
        <w:rPr>
          <w:rFonts w:ascii="Times New Roman" w:hAnsi="Times New Roman"/>
          <w:sz w:val="72"/>
          <w:szCs w:val="52"/>
        </w:rPr>
      </w:pPr>
    </w:p>
    <w:p w14:paraId="6FF58430">
      <w:pPr>
        <w:spacing w:line="840" w:lineRule="auto"/>
        <w:jc w:val="center"/>
        <w:rPr>
          <w:rFonts w:ascii="Times New Roman" w:hAnsi="Times New Roman"/>
          <w:b/>
          <w:bCs/>
          <w:sz w:val="48"/>
          <w:szCs w:val="48"/>
        </w:rPr>
      </w:pPr>
      <w:r>
        <w:rPr>
          <w:rFonts w:ascii="Times New Roman" w:hAnsi="Times New Roman"/>
          <w:b/>
          <w:bCs/>
          <w:sz w:val="48"/>
          <w:szCs w:val="48"/>
        </w:rPr>
        <w:t>《</w:t>
      </w:r>
      <w:bookmarkStart w:id="1" w:name="_Toc12702"/>
      <w:bookmarkStart w:id="2" w:name="_Toc25477"/>
      <w:r>
        <w:rPr>
          <w:rFonts w:hint="eastAsia" w:ascii="Times New Roman" w:hAnsi="Times New Roman"/>
          <w:b/>
          <w:bCs/>
          <w:sz w:val="48"/>
          <w:szCs w:val="48"/>
        </w:rPr>
        <w:t>VOCs治理工程设计本质安全评价技术规范（征求意见稿）</w:t>
      </w:r>
      <w:r>
        <w:rPr>
          <w:rFonts w:ascii="Times New Roman" w:hAnsi="Times New Roman"/>
          <w:b/>
          <w:bCs/>
          <w:sz w:val="48"/>
          <w:szCs w:val="48"/>
        </w:rPr>
        <w:t>》</w:t>
      </w:r>
    </w:p>
    <w:p w14:paraId="6FF58431">
      <w:pPr>
        <w:spacing w:line="840" w:lineRule="auto"/>
        <w:jc w:val="center"/>
        <w:rPr>
          <w:rFonts w:ascii="Times New Roman" w:hAnsi="Times New Roman"/>
          <w:b/>
          <w:bCs/>
          <w:sz w:val="48"/>
          <w:szCs w:val="48"/>
        </w:rPr>
      </w:pPr>
      <w:r>
        <w:rPr>
          <w:rFonts w:ascii="Times New Roman" w:hAnsi="Times New Roman"/>
          <w:b/>
          <w:bCs/>
          <w:sz w:val="48"/>
          <w:szCs w:val="48"/>
        </w:rPr>
        <w:t>编制说明</w:t>
      </w:r>
      <w:bookmarkEnd w:id="1"/>
      <w:bookmarkEnd w:id="2"/>
    </w:p>
    <w:p w14:paraId="6FF58432">
      <w:pPr>
        <w:spacing w:line="360" w:lineRule="auto"/>
        <w:rPr>
          <w:rFonts w:ascii="Times New Roman" w:hAnsi="Times New Roman"/>
          <w:sz w:val="36"/>
          <w:szCs w:val="36"/>
          <w:u w:val="single"/>
        </w:rPr>
      </w:pPr>
    </w:p>
    <w:p w14:paraId="6FF58433">
      <w:pPr>
        <w:spacing w:line="360" w:lineRule="auto"/>
        <w:rPr>
          <w:rFonts w:ascii="Times New Roman" w:hAnsi="Times New Roman"/>
          <w:sz w:val="36"/>
          <w:szCs w:val="36"/>
          <w:u w:val="single"/>
        </w:rPr>
      </w:pPr>
    </w:p>
    <w:p w14:paraId="6FF58434">
      <w:pPr>
        <w:spacing w:line="360" w:lineRule="auto"/>
        <w:rPr>
          <w:rFonts w:ascii="Times New Roman" w:hAnsi="Times New Roman"/>
          <w:sz w:val="36"/>
          <w:szCs w:val="36"/>
          <w:u w:val="single"/>
        </w:rPr>
      </w:pPr>
    </w:p>
    <w:p w14:paraId="6FF58435">
      <w:pPr>
        <w:spacing w:line="360" w:lineRule="auto"/>
        <w:rPr>
          <w:rFonts w:ascii="Times New Roman" w:hAnsi="Times New Roman"/>
          <w:sz w:val="36"/>
          <w:szCs w:val="36"/>
          <w:u w:val="single"/>
        </w:rPr>
      </w:pPr>
    </w:p>
    <w:p w14:paraId="6FF58436">
      <w:pPr>
        <w:spacing w:line="360" w:lineRule="auto"/>
        <w:rPr>
          <w:rFonts w:ascii="Times New Roman" w:hAnsi="Times New Roman"/>
          <w:sz w:val="36"/>
          <w:szCs w:val="36"/>
          <w:u w:val="single"/>
        </w:rPr>
      </w:pPr>
    </w:p>
    <w:p w14:paraId="6FF58437">
      <w:pPr>
        <w:spacing w:line="360" w:lineRule="auto"/>
        <w:rPr>
          <w:rFonts w:ascii="Times New Roman" w:hAnsi="Times New Roman"/>
          <w:sz w:val="36"/>
          <w:szCs w:val="36"/>
          <w:u w:val="single"/>
        </w:rPr>
      </w:pPr>
    </w:p>
    <w:p w14:paraId="6FF58438">
      <w:pPr>
        <w:spacing w:line="360" w:lineRule="auto"/>
        <w:rPr>
          <w:rFonts w:ascii="Times New Roman" w:hAnsi="Times New Roman"/>
          <w:sz w:val="36"/>
          <w:szCs w:val="36"/>
          <w:u w:val="single"/>
        </w:rPr>
      </w:pPr>
    </w:p>
    <w:p w14:paraId="6FF58439">
      <w:pPr>
        <w:jc w:val="center"/>
        <w:rPr>
          <w:rFonts w:ascii="Times New Roman" w:hAnsi="Times New Roman"/>
          <w:b/>
          <w:sz w:val="32"/>
          <w:szCs w:val="32"/>
        </w:rPr>
      </w:pPr>
      <w:r>
        <w:rPr>
          <w:rFonts w:ascii="Times New Roman" w:hAnsi="Times New Roman"/>
          <w:b/>
          <w:sz w:val="32"/>
          <w:szCs w:val="32"/>
        </w:rPr>
        <w:t>《</w:t>
      </w:r>
      <w:r>
        <w:rPr>
          <w:rFonts w:hint="eastAsia" w:ascii="Times New Roman" w:hAnsi="Times New Roman"/>
          <w:b/>
          <w:sz w:val="32"/>
          <w:szCs w:val="32"/>
        </w:rPr>
        <w:t>VOCs治理工程设计本质安全评价规范</w:t>
      </w:r>
      <w:r>
        <w:rPr>
          <w:rFonts w:ascii="Times New Roman" w:hAnsi="Times New Roman"/>
          <w:b/>
          <w:sz w:val="32"/>
          <w:szCs w:val="32"/>
        </w:rPr>
        <w:t>》标准编制组</w:t>
      </w:r>
    </w:p>
    <w:p w14:paraId="6FF5843A">
      <w:pPr>
        <w:adjustRightInd w:val="0"/>
        <w:snapToGrid w:val="0"/>
        <w:spacing w:line="360" w:lineRule="auto"/>
        <w:jc w:val="center"/>
        <w:rPr>
          <w:rFonts w:ascii="Times New Roman" w:hAnsi="Times New Roman"/>
          <w:b/>
          <w:sz w:val="28"/>
          <w:szCs w:val="28"/>
        </w:rPr>
      </w:pPr>
    </w:p>
    <w:p w14:paraId="6FF5843B">
      <w:pPr>
        <w:adjustRightInd w:val="0"/>
        <w:snapToGrid w:val="0"/>
        <w:spacing w:line="360" w:lineRule="auto"/>
        <w:jc w:val="center"/>
        <w:rPr>
          <w:rFonts w:ascii="Times New Roman" w:hAnsi="Times New Roman"/>
          <w:b/>
          <w:sz w:val="36"/>
          <w:szCs w:val="36"/>
        </w:rPr>
        <w:sectPr>
          <w:headerReference r:id="rId3" w:type="first"/>
          <w:pgSz w:w="11906" w:h="16838"/>
          <w:pgMar w:top="1276" w:right="1400" w:bottom="1440" w:left="1400" w:header="851" w:footer="992" w:gutter="0"/>
          <w:pgNumType w:start="1"/>
          <w:cols w:space="720" w:num="1"/>
          <w:titlePg/>
          <w:docGrid w:type="lines" w:linePitch="312" w:charSpace="0"/>
        </w:sectPr>
      </w:pPr>
      <w:r>
        <w:rPr>
          <w:rFonts w:ascii="Times New Roman" w:hAnsi="Times New Roman"/>
          <w:b/>
          <w:sz w:val="32"/>
          <w:szCs w:val="32"/>
        </w:rPr>
        <w:t>202</w:t>
      </w:r>
      <w:r>
        <w:rPr>
          <w:rFonts w:hint="eastAsia" w:ascii="Times New Roman" w:hAnsi="Times New Roman"/>
          <w:b/>
          <w:sz w:val="32"/>
          <w:szCs w:val="32"/>
        </w:rPr>
        <w:t>6</w:t>
      </w:r>
      <w:r>
        <w:rPr>
          <w:rFonts w:ascii="Times New Roman" w:hAnsi="Times New Roman"/>
          <w:b/>
          <w:sz w:val="32"/>
          <w:szCs w:val="32"/>
        </w:rPr>
        <w:t>年</w:t>
      </w:r>
      <w:r>
        <w:rPr>
          <w:rFonts w:hint="eastAsia" w:ascii="Times New Roman" w:hAnsi="Times New Roman"/>
          <w:b/>
          <w:sz w:val="32"/>
          <w:szCs w:val="32"/>
        </w:rPr>
        <w:t>2</w:t>
      </w:r>
      <w:r>
        <w:rPr>
          <w:rFonts w:ascii="Times New Roman" w:hAnsi="Times New Roman"/>
          <w:b/>
          <w:sz w:val="32"/>
          <w:szCs w:val="32"/>
        </w:rPr>
        <w:t>月</w:t>
      </w:r>
    </w:p>
    <w:p w14:paraId="6FF5843C">
      <w:pPr>
        <w:spacing w:line="360" w:lineRule="auto"/>
        <w:jc w:val="center"/>
        <w:rPr>
          <w:rFonts w:ascii="Times New Roman" w:hAnsi="Times New Roman"/>
          <w:sz w:val="36"/>
          <w:szCs w:val="36"/>
        </w:rPr>
      </w:pPr>
      <w:r>
        <w:rPr>
          <w:rFonts w:ascii="Times New Roman" w:hAnsi="Times New Roman"/>
          <w:sz w:val="44"/>
          <w:szCs w:val="36"/>
        </w:rPr>
        <w:t>目  录</w:t>
      </w:r>
    </w:p>
    <w:p w14:paraId="040CA2C2">
      <w:pPr>
        <w:pStyle w:val="20"/>
        <w:tabs>
          <w:tab w:val="right" w:leader="dot" w:pos="9345"/>
        </w:tabs>
        <w:rPr>
          <w:rFonts w:asciiTheme="minorHAnsi" w:hAnsiTheme="minorHAnsi" w:eastAsiaTheme="minorEastAsia" w:cstheme="minorBidi"/>
          <w:sz w:val="22"/>
          <w:szCs w:val="24"/>
          <w14:ligatures w14:val="standardContextual"/>
        </w:rPr>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TOC \o "1-2" \h \z \u </w:instrText>
      </w:r>
      <w:r>
        <w:rPr>
          <w:rFonts w:ascii="Times New Roman" w:hAnsi="Times New Roman"/>
          <w:color w:val="000000" w:themeColor="text1"/>
          <w14:textFill>
            <w14:solidFill>
              <w14:schemeClr w14:val="tx1"/>
            </w14:solidFill>
          </w14:textFill>
        </w:rPr>
        <w:fldChar w:fldCharType="separate"/>
      </w:r>
      <w:r>
        <w:fldChar w:fldCharType="begin"/>
      </w:r>
      <w:r>
        <w:instrText xml:space="preserve"> HYPERLINK \l "_Toc221187492" </w:instrText>
      </w:r>
      <w:r>
        <w:fldChar w:fldCharType="separate"/>
      </w:r>
      <w:r>
        <w:rPr>
          <w:rStyle w:val="32"/>
          <w:rFonts w:ascii="Times New Roman" w:hAnsi="Times New Roman"/>
          <w:kern w:val="0"/>
        </w:rPr>
        <w:t>1  项目背景</w:t>
      </w:r>
      <w:r>
        <w:tab/>
      </w:r>
      <w:r>
        <w:fldChar w:fldCharType="begin"/>
      </w:r>
      <w:r>
        <w:instrText xml:space="preserve"> PAGEREF _Toc221187492 \h </w:instrText>
      </w:r>
      <w:r>
        <w:fldChar w:fldCharType="separate"/>
      </w:r>
      <w:r>
        <w:t>1</w:t>
      </w:r>
      <w:r>
        <w:fldChar w:fldCharType="end"/>
      </w:r>
      <w:r>
        <w:fldChar w:fldCharType="end"/>
      </w:r>
    </w:p>
    <w:p w14:paraId="73CCA678">
      <w:pPr>
        <w:pStyle w:val="20"/>
        <w:tabs>
          <w:tab w:val="right" w:leader="dot" w:pos="9345"/>
        </w:tabs>
        <w:rPr>
          <w:rFonts w:asciiTheme="minorHAnsi" w:hAnsiTheme="minorHAnsi" w:eastAsiaTheme="minorEastAsia" w:cstheme="minorBidi"/>
          <w:sz w:val="22"/>
          <w:szCs w:val="24"/>
          <w14:ligatures w14:val="standardContextual"/>
        </w:rPr>
      </w:pPr>
      <w:r>
        <w:fldChar w:fldCharType="begin"/>
      </w:r>
      <w:r>
        <w:instrText xml:space="preserve"> HYPERLINK \l "_Toc221187493" </w:instrText>
      </w:r>
      <w:r>
        <w:fldChar w:fldCharType="separate"/>
      </w:r>
      <w:r>
        <w:rPr>
          <w:rStyle w:val="32"/>
          <w:rFonts w:ascii="Times New Roman" w:hAnsi="Times New Roman"/>
          <w:kern w:val="0"/>
        </w:rPr>
        <w:t>2  标准制定的必要性</w:t>
      </w:r>
      <w:r>
        <w:tab/>
      </w:r>
      <w:r>
        <w:fldChar w:fldCharType="begin"/>
      </w:r>
      <w:r>
        <w:instrText xml:space="preserve"> PAGEREF _Toc221187493 \h </w:instrText>
      </w:r>
      <w:r>
        <w:fldChar w:fldCharType="separate"/>
      </w:r>
      <w:r>
        <w:t>1</w:t>
      </w:r>
      <w:r>
        <w:fldChar w:fldCharType="end"/>
      </w:r>
      <w:r>
        <w:fldChar w:fldCharType="end"/>
      </w:r>
    </w:p>
    <w:p w14:paraId="0D1B3A11">
      <w:pPr>
        <w:pStyle w:val="20"/>
        <w:tabs>
          <w:tab w:val="right" w:leader="dot" w:pos="9345"/>
        </w:tabs>
        <w:rPr>
          <w:rFonts w:asciiTheme="minorHAnsi" w:hAnsiTheme="minorHAnsi" w:eastAsiaTheme="minorEastAsia" w:cstheme="minorBidi"/>
          <w:sz w:val="22"/>
          <w:szCs w:val="24"/>
          <w14:ligatures w14:val="standardContextual"/>
        </w:rPr>
      </w:pPr>
      <w:r>
        <w:fldChar w:fldCharType="begin"/>
      </w:r>
      <w:r>
        <w:instrText xml:space="preserve"> HYPERLINK \l "_Toc221187494" </w:instrText>
      </w:r>
      <w:r>
        <w:fldChar w:fldCharType="separate"/>
      </w:r>
      <w:r>
        <w:rPr>
          <w:rStyle w:val="32"/>
          <w:rFonts w:ascii="Times New Roman" w:hAnsi="Times New Roman"/>
          <w:kern w:val="0"/>
        </w:rPr>
        <w:t>3  标准制定原则与工作过程</w:t>
      </w:r>
      <w:r>
        <w:tab/>
      </w:r>
      <w:r>
        <w:fldChar w:fldCharType="begin"/>
      </w:r>
      <w:r>
        <w:instrText xml:space="preserve"> PAGEREF _Toc221187494 \h </w:instrText>
      </w:r>
      <w:r>
        <w:fldChar w:fldCharType="separate"/>
      </w:r>
      <w:r>
        <w:t>2</w:t>
      </w:r>
      <w:r>
        <w:fldChar w:fldCharType="end"/>
      </w:r>
      <w:r>
        <w:fldChar w:fldCharType="end"/>
      </w:r>
    </w:p>
    <w:p w14:paraId="688F4403">
      <w:pPr>
        <w:pStyle w:val="21"/>
        <w:tabs>
          <w:tab w:val="right" w:leader="dot" w:pos="9345"/>
        </w:tabs>
        <w:rPr>
          <w:rFonts w:asciiTheme="minorHAnsi" w:hAnsiTheme="minorHAnsi" w:eastAsiaTheme="minorEastAsia" w:cstheme="minorBidi"/>
          <w:sz w:val="22"/>
          <w14:ligatures w14:val="standardContextual"/>
        </w:rPr>
      </w:pPr>
      <w:r>
        <w:fldChar w:fldCharType="begin"/>
      </w:r>
      <w:r>
        <w:instrText xml:space="preserve"> HYPERLINK \l "_Toc221187495" </w:instrText>
      </w:r>
      <w:r>
        <w:fldChar w:fldCharType="separate"/>
      </w:r>
      <w:r>
        <w:rPr>
          <w:rStyle w:val="32"/>
          <w:rFonts w:ascii="Times New Roman" w:hAnsi="Times New Roman"/>
        </w:rPr>
        <w:t>3.1 标准制定原则</w:t>
      </w:r>
      <w:r>
        <w:tab/>
      </w:r>
      <w:r>
        <w:fldChar w:fldCharType="begin"/>
      </w:r>
      <w:r>
        <w:instrText xml:space="preserve"> PAGEREF _Toc221187495 \h </w:instrText>
      </w:r>
      <w:r>
        <w:fldChar w:fldCharType="separate"/>
      </w:r>
      <w:r>
        <w:t>2</w:t>
      </w:r>
      <w:r>
        <w:fldChar w:fldCharType="end"/>
      </w:r>
      <w:r>
        <w:fldChar w:fldCharType="end"/>
      </w:r>
    </w:p>
    <w:p w14:paraId="5B311CE0">
      <w:pPr>
        <w:pStyle w:val="21"/>
        <w:tabs>
          <w:tab w:val="right" w:leader="dot" w:pos="9345"/>
        </w:tabs>
        <w:rPr>
          <w:rFonts w:asciiTheme="minorHAnsi" w:hAnsiTheme="minorHAnsi" w:eastAsiaTheme="minorEastAsia" w:cstheme="minorBidi"/>
          <w:sz w:val="22"/>
          <w14:ligatures w14:val="standardContextual"/>
        </w:rPr>
      </w:pPr>
      <w:r>
        <w:fldChar w:fldCharType="begin"/>
      </w:r>
      <w:r>
        <w:instrText xml:space="preserve"> HYPERLINK \l "_Toc221187496" </w:instrText>
      </w:r>
      <w:r>
        <w:fldChar w:fldCharType="separate"/>
      </w:r>
      <w:r>
        <w:rPr>
          <w:rStyle w:val="32"/>
          <w:rFonts w:ascii="Times New Roman" w:hAnsi="Times New Roman"/>
        </w:rPr>
        <w:t>3.2 工作过程</w:t>
      </w:r>
      <w:r>
        <w:tab/>
      </w:r>
      <w:r>
        <w:fldChar w:fldCharType="begin"/>
      </w:r>
      <w:r>
        <w:instrText xml:space="preserve"> PAGEREF _Toc221187496 \h </w:instrText>
      </w:r>
      <w:r>
        <w:fldChar w:fldCharType="separate"/>
      </w:r>
      <w:r>
        <w:t>3</w:t>
      </w:r>
      <w:r>
        <w:fldChar w:fldCharType="end"/>
      </w:r>
      <w:r>
        <w:fldChar w:fldCharType="end"/>
      </w:r>
    </w:p>
    <w:p w14:paraId="062DABE6">
      <w:pPr>
        <w:pStyle w:val="20"/>
        <w:tabs>
          <w:tab w:val="right" w:leader="dot" w:pos="9345"/>
        </w:tabs>
        <w:rPr>
          <w:rFonts w:asciiTheme="minorHAnsi" w:hAnsiTheme="minorHAnsi" w:eastAsiaTheme="minorEastAsia" w:cstheme="minorBidi"/>
          <w:sz w:val="22"/>
          <w:szCs w:val="24"/>
          <w14:ligatures w14:val="standardContextual"/>
        </w:rPr>
      </w:pPr>
      <w:r>
        <w:fldChar w:fldCharType="begin"/>
      </w:r>
      <w:r>
        <w:instrText xml:space="preserve"> HYPERLINK \l "_Toc221187497" </w:instrText>
      </w:r>
      <w:r>
        <w:fldChar w:fldCharType="separate"/>
      </w:r>
      <w:r>
        <w:rPr>
          <w:rStyle w:val="32"/>
          <w:rFonts w:ascii="Times New Roman" w:hAnsi="Times New Roman"/>
          <w:kern w:val="0"/>
        </w:rPr>
        <w:t>4  国内外相关标准研究</w:t>
      </w:r>
      <w:r>
        <w:tab/>
      </w:r>
      <w:r>
        <w:fldChar w:fldCharType="begin"/>
      </w:r>
      <w:r>
        <w:instrText xml:space="preserve"> PAGEREF _Toc221187497 \h </w:instrText>
      </w:r>
      <w:r>
        <w:fldChar w:fldCharType="separate"/>
      </w:r>
      <w:r>
        <w:t>4</w:t>
      </w:r>
      <w:r>
        <w:fldChar w:fldCharType="end"/>
      </w:r>
      <w:r>
        <w:fldChar w:fldCharType="end"/>
      </w:r>
    </w:p>
    <w:p w14:paraId="212846F6">
      <w:pPr>
        <w:pStyle w:val="20"/>
        <w:tabs>
          <w:tab w:val="right" w:leader="dot" w:pos="9345"/>
        </w:tabs>
        <w:rPr>
          <w:rFonts w:asciiTheme="minorHAnsi" w:hAnsiTheme="minorHAnsi" w:eastAsiaTheme="minorEastAsia" w:cstheme="minorBidi"/>
          <w:sz w:val="22"/>
          <w:szCs w:val="24"/>
          <w14:ligatures w14:val="standardContextual"/>
        </w:rPr>
      </w:pPr>
      <w:r>
        <w:fldChar w:fldCharType="begin"/>
      </w:r>
      <w:r>
        <w:instrText xml:space="preserve"> HYPERLINK \l "_Toc221187498" </w:instrText>
      </w:r>
      <w:r>
        <w:fldChar w:fldCharType="separate"/>
      </w:r>
      <w:r>
        <w:rPr>
          <w:rStyle w:val="32"/>
          <w:rFonts w:ascii="Times New Roman" w:hAnsi="Times New Roman"/>
          <w:kern w:val="0"/>
        </w:rPr>
        <w:t>5  VOCs治理工程安全评价研究</w:t>
      </w:r>
      <w:r>
        <w:tab/>
      </w:r>
      <w:r>
        <w:fldChar w:fldCharType="begin"/>
      </w:r>
      <w:r>
        <w:instrText xml:space="preserve"> PAGEREF _Toc221187498 \h </w:instrText>
      </w:r>
      <w:r>
        <w:fldChar w:fldCharType="separate"/>
      </w:r>
      <w:r>
        <w:t>4</w:t>
      </w:r>
      <w:r>
        <w:fldChar w:fldCharType="end"/>
      </w:r>
      <w:r>
        <w:fldChar w:fldCharType="end"/>
      </w:r>
    </w:p>
    <w:p w14:paraId="21370BE2">
      <w:pPr>
        <w:pStyle w:val="21"/>
        <w:tabs>
          <w:tab w:val="right" w:leader="dot" w:pos="9345"/>
        </w:tabs>
        <w:rPr>
          <w:rFonts w:asciiTheme="minorHAnsi" w:hAnsiTheme="minorHAnsi" w:eastAsiaTheme="minorEastAsia" w:cstheme="minorBidi"/>
          <w:sz w:val="22"/>
          <w14:ligatures w14:val="standardContextual"/>
        </w:rPr>
      </w:pPr>
      <w:r>
        <w:fldChar w:fldCharType="begin"/>
      </w:r>
      <w:r>
        <w:instrText xml:space="preserve"> HYPERLINK \l "_Toc221187499" </w:instrText>
      </w:r>
      <w:r>
        <w:fldChar w:fldCharType="separate"/>
      </w:r>
      <w:r>
        <w:rPr>
          <w:rStyle w:val="32"/>
          <w:rFonts w:ascii="Times New Roman" w:hAnsi="Times New Roman"/>
        </w:rPr>
        <w:t>5.1</w:t>
      </w:r>
      <w:r>
        <w:rPr>
          <w:rStyle w:val="32"/>
        </w:rPr>
        <w:t xml:space="preserve"> </w:t>
      </w:r>
      <w:r>
        <w:rPr>
          <w:rStyle w:val="32"/>
          <w:rFonts w:ascii="Times New Roman" w:hAnsi="Times New Roman"/>
        </w:rPr>
        <w:t>VOCs治理工程安全经验总结</w:t>
      </w:r>
      <w:r>
        <w:tab/>
      </w:r>
      <w:r>
        <w:fldChar w:fldCharType="begin"/>
      </w:r>
      <w:r>
        <w:instrText xml:space="preserve"> PAGEREF _Toc221187499 \h </w:instrText>
      </w:r>
      <w:r>
        <w:fldChar w:fldCharType="separate"/>
      </w:r>
      <w:r>
        <w:t>4</w:t>
      </w:r>
      <w:r>
        <w:fldChar w:fldCharType="end"/>
      </w:r>
      <w:r>
        <w:fldChar w:fldCharType="end"/>
      </w:r>
    </w:p>
    <w:p w14:paraId="57CF9FA3">
      <w:pPr>
        <w:pStyle w:val="21"/>
        <w:tabs>
          <w:tab w:val="right" w:leader="dot" w:pos="9345"/>
        </w:tabs>
        <w:rPr>
          <w:rFonts w:asciiTheme="minorHAnsi" w:hAnsiTheme="minorHAnsi" w:eastAsiaTheme="minorEastAsia" w:cstheme="minorBidi"/>
          <w:sz w:val="22"/>
          <w14:ligatures w14:val="standardContextual"/>
        </w:rPr>
      </w:pPr>
      <w:r>
        <w:fldChar w:fldCharType="begin"/>
      </w:r>
      <w:r>
        <w:instrText xml:space="preserve"> HYPERLINK \l "_Toc221187500" </w:instrText>
      </w:r>
      <w:r>
        <w:fldChar w:fldCharType="separate"/>
      </w:r>
      <w:r>
        <w:rPr>
          <w:rStyle w:val="32"/>
          <w:rFonts w:ascii="Times New Roman" w:hAnsi="Times New Roman"/>
        </w:rPr>
        <w:t>5.2</w:t>
      </w:r>
      <w:r>
        <w:rPr>
          <w:rStyle w:val="32"/>
        </w:rPr>
        <w:t xml:space="preserve"> </w:t>
      </w:r>
      <w:r>
        <w:rPr>
          <w:rStyle w:val="32"/>
          <w:rFonts w:ascii="Times New Roman" w:hAnsi="Times New Roman"/>
        </w:rPr>
        <w:t>VOCs治理工程政策规范</w:t>
      </w:r>
      <w:r>
        <w:tab/>
      </w:r>
      <w:r>
        <w:fldChar w:fldCharType="begin"/>
      </w:r>
      <w:r>
        <w:instrText xml:space="preserve"> PAGEREF _Toc221187500 \h </w:instrText>
      </w:r>
      <w:r>
        <w:fldChar w:fldCharType="separate"/>
      </w:r>
      <w:r>
        <w:t>5</w:t>
      </w:r>
      <w:r>
        <w:fldChar w:fldCharType="end"/>
      </w:r>
      <w:r>
        <w:fldChar w:fldCharType="end"/>
      </w:r>
    </w:p>
    <w:p w14:paraId="532C1571">
      <w:pPr>
        <w:pStyle w:val="21"/>
        <w:tabs>
          <w:tab w:val="right" w:leader="dot" w:pos="9345"/>
        </w:tabs>
        <w:rPr>
          <w:rFonts w:asciiTheme="minorHAnsi" w:hAnsiTheme="minorHAnsi" w:eastAsiaTheme="minorEastAsia" w:cstheme="minorBidi"/>
          <w:sz w:val="22"/>
          <w14:ligatures w14:val="standardContextual"/>
        </w:rPr>
      </w:pPr>
      <w:r>
        <w:fldChar w:fldCharType="begin"/>
      </w:r>
      <w:r>
        <w:instrText xml:space="preserve"> HYPERLINK \l "_Toc221187501" </w:instrText>
      </w:r>
      <w:r>
        <w:fldChar w:fldCharType="separate"/>
      </w:r>
      <w:r>
        <w:rPr>
          <w:rStyle w:val="32"/>
          <w:rFonts w:ascii="Times New Roman" w:hAnsi="Times New Roman"/>
        </w:rPr>
        <w:t>5.3</w:t>
      </w:r>
      <w:r>
        <w:rPr>
          <w:rStyle w:val="32"/>
        </w:rPr>
        <w:t xml:space="preserve"> </w:t>
      </w:r>
      <w:r>
        <w:rPr>
          <w:rStyle w:val="32"/>
          <w:rFonts w:ascii="Times New Roman" w:hAnsi="Times New Roman"/>
        </w:rPr>
        <w:t>VOCs治理工程安全评价</w:t>
      </w:r>
      <w:r>
        <w:tab/>
      </w:r>
      <w:r>
        <w:fldChar w:fldCharType="begin"/>
      </w:r>
      <w:r>
        <w:instrText xml:space="preserve"> PAGEREF _Toc221187501 \h </w:instrText>
      </w:r>
      <w:r>
        <w:fldChar w:fldCharType="separate"/>
      </w:r>
      <w:r>
        <w:t>5</w:t>
      </w:r>
      <w:r>
        <w:fldChar w:fldCharType="end"/>
      </w:r>
      <w:r>
        <w:fldChar w:fldCharType="end"/>
      </w:r>
    </w:p>
    <w:p w14:paraId="5D3F7919">
      <w:pPr>
        <w:pStyle w:val="21"/>
        <w:tabs>
          <w:tab w:val="right" w:leader="dot" w:pos="9345"/>
        </w:tabs>
        <w:rPr>
          <w:rFonts w:asciiTheme="minorHAnsi" w:hAnsiTheme="minorHAnsi" w:eastAsiaTheme="minorEastAsia" w:cstheme="minorBidi"/>
          <w:sz w:val="22"/>
          <w14:ligatures w14:val="standardContextual"/>
        </w:rPr>
      </w:pPr>
      <w:r>
        <w:fldChar w:fldCharType="begin"/>
      </w:r>
      <w:r>
        <w:instrText xml:space="preserve"> HYPERLINK \l "_Toc221187502" </w:instrText>
      </w:r>
      <w:r>
        <w:fldChar w:fldCharType="separate"/>
      </w:r>
      <w:r>
        <w:rPr>
          <w:rStyle w:val="32"/>
          <w:rFonts w:ascii="Times New Roman" w:hAnsi="Times New Roman"/>
        </w:rPr>
        <w:t>5.4</w:t>
      </w:r>
      <w:r>
        <w:rPr>
          <w:rStyle w:val="32"/>
        </w:rPr>
        <w:t xml:space="preserve"> </w:t>
      </w:r>
      <w:r>
        <w:rPr>
          <w:rStyle w:val="32"/>
          <w:rFonts w:ascii="Times New Roman" w:hAnsi="Times New Roman"/>
        </w:rPr>
        <w:t>VOCs治理工程安全评价体系构建</w:t>
      </w:r>
      <w:r>
        <w:tab/>
      </w:r>
      <w:r>
        <w:fldChar w:fldCharType="begin"/>
      </w:r>
      <w:r>
        <w:instrText xml:space="preserve"> PAGEREF _Toc221187502 \h </w:instrText>
      </w:r>
      <w:r>
        <w:fldChar w:fldCharType="separate"/>
      </w:r>
      <w:r>
        <w:t>6</w:t>
      </w:r>
      <w:r>
        <w:fldChar w:fldCharType="end"/>
      </w:r>
      <w:r>
        <w:fldChar w:fldCharType="end"/>
      </w:r>
    </w:p>
    <w:p w14:paraId="6715A73F">
      <w:pPr>
        <w:pStyle w:val="20"/>
        <w:tabs>
          <w:tab w:val="right" w:leader="dot" w:pos="9345"/>
        </w:tabs>
        <w:rPr>
          <w:rFonts w:asciiTheme="minorHAnsi" w:hAnsiTheme="minorHAnsi" w:eastAsiaTheme="minorEastAsia" w:cstheme="minorBidi"/>
          <w:sz w:val="22"/>
          <w:szCs w:val="24"/>
          <w14:ligatures w14:val="standardContextual"/>
        </w:rPr>
      </w:pPr>
      <w:r>
        <w:fldChar w:fldCharType="begin"/>
      </w:r>
      <w:r>
        <w:instrText xml:space="preserve"> HYPERLINK \l "_Toc221187503" </w:instrText>
      </w:r>
      <w:r>
        <w:fldChar w:fldCharType="separate"/>
      </w:r>
      <w:r>
        <w:rPr>
          <w:rStyle w:val="32"/>
          <w:rFonts w:ascii="Times New Roman" w:hAnsi="Times New Roman"/>
          <w:kern w:val="0"/>
        </w:rPr>
        <w:t>6   标准主要技术内容及说明</w:t>
      </w:r>
      <w:r>
        <w:tab/>
      </w:r>
      <w:r>
        <w:fldChar w:fldCharType="begin"/>
      </w:r>
      <w:r>
        <w:instrText xml:space="preserve"> PAGEREF _Toc221187503 \h </w:instrText>
      </w:r>
      <w:r>
        <w:fldChar w:fldCharType="separate"/>
      </w:r>
      <w:r>
        <w:t>11</w:t>
      </w:r>
      <w:r>
        <w:fldChar w:fldCharType="end"/>
      </w:r>
      <w:r>
        <w:fldChar w:fldCharType="end"/>
      </w:r>
    </w:p>
    <w:p w14:paraId="44BDFCB2">
      <w:pPr>
        <w:pStyle w:val="21"/>
        <w:tabs>
          <w:tab w:val="right" w:leader="dot" w:pos="9345"/>
        </w:tabs>
        <w:rPr>
          <w:rFonts w:asciiTheme="minorHAnsi" w:hAnsiTheme="minorHAnsi" w:eastAsiaTheme="minorEastAsia" w:cstheme="minorBidi"/>
          <w:sz w:val="22"/>
          <w14:ligatures w14:val="standardContextual"/>
        </w:rPr>
      </w:pPr>
      <w:r>
        <w:fldChar w:fldCharType="begin"/>
      </w:r>
      <w:r>
        <w:instrText xml:space="preserve"> HYPERLINK \l "_Toc221187504" </w:instrText>
      </w:r>
      <w:r>
        <w:fldChar w:fldCharType="separate"/>
      </w:r>
      <w:r>
        <w:rPr>
          <w:rStyle w:val="32"/>
          <w:rFonts w:ascii="Times New Roman" w:hAnsi="Times New Roman"/>
          <w:kern w:val="0"/>
        </w:rPr>
        <w:t>6.1  适用范围</w:t>
      </w:r>
      <w:r>
        <w:tab/>
      </w:r>
      <w:r>
        <w:fldChar w:fldCharType="begin"/>
      </w:r>
      <w:r>
        <w:instrText xml:space="preserve"> PAGEREF _Toc221187504 \h </w:instrText>
      </w:r>
      <w:r>
        <w:fldChar w:fldCharType="separate"/>
      </w:r>
      <w:r>
        <w:t>11</w:t>
      </w:r>
      <w:r>
        <w:fldChar w:fldCharType="end"/>
      </w:r>
      <w:r>
        <w:fldChar w:fldCharType="end"/>
      </w:r>
    </w:p>
    <w:p w14:paraId="47940637">
      <w:pPr>
        <w:pStyle w:val="21"/>
        <w:tabs>
          <w:tab w:val="right" w:leader="dot" w:pos="9345"/>
        </w:tabs>
        <w:rPr>
          <w:rFonts w:asciiTheme="minorHAnsi" w:hAnsiTheme="minorHAnsi" w:eastAsiaTheme="minorEastAsia" w:cstheme="minorBidi"/>
          <w:sz w:val="22"/>
          <w14:ligatures w14:val="standardContextual"/>
        </w:rPr>
      </w:pPr>
      <w:r>
        <w:fldChar w:fldCharType="begin"/>
      </w:r>
      <w:r>
        <w:instrText xml:space="preserve"> HYPERLINK \l "_Toc221187505" </w:instrText>
      </w:r>
      <w:r>
        <w:fldChar w:fldCharType="separate"/>
      </w:r>
      <w:r>
        <w:rPr>
          <w:rStyle w:val="32"/>
          <w:rFonts w:ascii="Times New Roman" w:hAnsi="Times New Roman"/>
          <w:kern w:val="0"/>
        </w:rPr>
        <w:t>6.2 规范性引用文件</w:t>
      </w:r>
      <w:r>
        <w:tab/>
      </w:r>
      <w:r>
        <w:fldChar w:fldCharType="begin"/>
      </w:r>
      <w:r>
        <w:instrText xml:space="preserve"> PAGEREF _Toc221187505 \h </w:instrText>
      </w:r>
      <w:r>
        <w:fldChar w:fldCharType="separate"/>
      </w:r>
      <w:r>
        <w:t>11</w:t>
      </w:r>
      <w:r>
        <w:fldChar w:fldCharType="end"/>
      </w:r>
      <w:r>
        <w:fldChar w:fldCharType="end"/>
      </w:r>
    </w:p>
    <w:p w14:paraId="14BF45BF">
      <w:pPr>
        <w:pStyle w:val="21"/>
        <w:tabs>
          <w:tab w:val="right" w:leader="dot" w:pos="9345"/>
        </w:tabs>
        <w:rPr>
          <w:rFonts w:asciiTheme="minorHAnsi" w:hAnsiTheme="minorHAnsi" w:eastAsiaTheme="minorEastAsia" w:cstheme="minorBidi"/>
          <w:sz w:val="22"/>
          <w14:ligatures w14:val="standardContextual"/>
        </w:rPr>
      </w:pPr>
      <w:r>
        <w:fldChar w:fldCharType="begin"/>
      </w:r>
      <w:r>
        <w:instrText xml:space="preserve"> HYPERLINK \l "_Toc221187506" </w:instrText>
      </w:r>
      <w:r>
        <w:fldChar w:fldCharType="separate"/>
      </w:r>
      <w:r>
        <w:rPr>
          <w:rStyle w:val="32"/>
          <w:rFonts w:ascii="Times New Roman" w:hAnsi="Times New Roman"/>
          <w:kern w:val="0"/>
        </w:rPr>
        <w:t>6.3 术语、定义和缩略语</w:t>
      </w:r>
      <w:r>
        <w:tab/>
      </w:r>
      <w:r>
        <w:fldChar w:fldCharType="begin"/>
      </w:r>
      <w:r>
        <w:instrText xml:space="preserve"> PAGEREF _Toc221187506 \h </w:instrText>
      </w:r>
      <w:r>
        <w:fldChar w:fldCharType="separate"/>
      </w:r>
      <w:r>
        <w:t>11</w:t>
      </w:r>
      <w:r>
        <w:fldChar w:fldCharType="end"/>
      </w:r>
      <w:r>
        <w:fldChar w:fldCharType="end"/>
      </w:r>
    </w:p>
    <w:p w14:paraId="08E37B18">
      <w:pPr>
        <w:pStyle w:val="21"/>
        <w:tabs>
          <w:tab w:val="right" w:leader="dot" w:pos="9345"/>
        </w:tabs>
        <w:rPr>
          <w:rFonts w:asciiTheme="minorHAnsi" w:hAnsiTheme="minorHAnsi" w:eastAsiaTheme="minorEastAsia" w:cstheme="minorBidi"/>
          <w:sz w:val="22"/>
          <w14:ligatures w14:val="standardContextual"/>
        </w:rPr>
      </w:pPr>
      <w:r>
        <w:fldChar w:fldCharType="begin"/>
      </w:r>
      <w:r>
        <w:instrText xml:space="preserve"> HYPERLINK \l "_Toc221187507" </w:instrText>
      </w:r>
      <w:r>
        <w:fldChar w:fldCharType="separate"/>
      </w:r>
      <w:r>
        <w:rPr>
          <w:rStyle w:val="32"/>
          <w:rFonts w:ascii="Times New Roman" w:hAnsi="Times New Roman"/>
          <w:kern w:val="0"/>
        </w:rPr>
        <w:t>6.4 评价原则与程序</w:t>
      </w:r>
      <w:r>
        <w:tab/>
      </w:r>
      <w:r>
        <w:fldChar w:fldCharType="begin"/>
      </w:r>
      <w:r>
        <w:instrText xml:space="preserve"> PAGEREF _Toc221187507 \h </w:instrText>
      </w:r>
      <w:r>
        <w:fldChar w:fldCharType="separate"/>
      </w:r>
      <w:r>
        <w:t>12</w:t>
      </w:r>
      <w:r>
        <w:fldChar w:fldCharType="end"/>
      </w:r>
      <w:r>
        <w:fldChar w:fldCharType="end"/>
      </w:r>
    </w:p>
    <w:p w14:paraId="19F5FEDE">
      <w:pPr>
        <w:pStyle w:val="21"/>
        <w:tabs>
          <w:tab w:val="right" w:leader="dot" w:pos="9345"/>
        </w:tabs>
        <w:rPr>
          <w:rFonts w:asciiTheme="minorHAnsi" w:hAnsiTheme="minorHAnsi" w:eastAsiaTheme="minorEastAsia" w:cstheme="minorBidi"/>
          <w:sz w:val="22"/>
          <w14:ligatures w14:val="standardContextual"/>
        </w:rPr>
      </w:pPr>
      <w:r>
        <w:fldChar w:fldCharType="begin"/>
      </w:r>
      <w:r>
        <w:instrText xml:space="preserve"> HYPERLINK \l "_Toc221187508" </w:instrText>
      </w:r>
      <w:r>
        <w:fldChar w:fldCharType="separate"/>
      </w:r>
      <w:r>
        <w:rPr>
          <w:rStyle w:val="32"/>
          <w:rFonts w:ascii="Times New Roman" w:hAnsi="Times New Roman"/>
          <w:kern w:val="0"/>
        </w:rPr>
        <w:t>6.5 工程整体性定性安全评价</w:t>
      </w:r>
      <w:r>
        <w:tab/>
      </w:r>
      <w:r>
        <w:fldChar w:fldCharType="begin"/>
      </w:r>
      <w:r>
        <w:instrText xml:space="preserve"> PAGEREF _Toc221187508 \h </w:instrText>
      </w:r>
      <w:r>
        <w:fldChar w:fldCharType="separate"/>
      </w:r>
      <w:r>
        <w:t>16</w:t>
      </w:r>
      <w:r>
        <w:fldChar w:fldCharType="end"/>
      </w:r>
      <w:r>
        <w:fldChar w:fldCharType="end"/>
      </w:r>
    </w:p>
    <w:p w14:paraId="0D3F5881">
      <w:pPr>
        <w:pStyle w:val="21"/>
        <w:tabs>
          <w:tab w:val="right" w:leader="dot" w:pos="9345"/>
        </w:tabs>
        <w:rPr>
          <w:rFonts w:asciiTheme="minorHAnsi" w:hAnsiTheme="minorHAnsi" w:eastAsiaTheme="minorEastAsia" w:cstheme="minorBidi"/>
          <w:sz w:val="22"/>
          <w14:ligatures w14:val="standardContextual"/>
        </w:rPr>
      </w:pPr>
      <w:r>
        <w:fldChar w:fldCharType="begin"/>
      </w:r>
      <w:r>
        <w:instrText xml:space="preserve"> HYPERLINK \l "_Toc221187509" </w:instrText>
      </w:r>
      <w:r>
        <w:fldChar w:fldCharType="separate"/>
      </w:r>
      <w:r>
        <w:rPr>
          <w:rStyle w:val="32"/>
          <w:rFonts w:ascii="Times New Roman" w:hAnsi="Times New Roman"/>
          <w:kern w:val="0"/>
        </w:rPr>
        <w:t>6.6 工艺系统性定性和半定量安全评价</w:t>
      </w:r>
      <w:r>
        <w:tab/>
      </w:r>
      <w:r>
        <w:fldChar w:fldCharType="begin"/>
      </w:r>
      <w:r>
        <w:instrText xml:space="preserve"> PAGEREF _Toc221187509 \h </w:instrText>
      </w:r>
      <w:r>
        <w:fldChar w:fldCharType="separate"/>
      </w:r>
      <w:r>
        <w:t>17</w:t>
      </w:r>
      <w:r>
        <w:fldChar w:fldCharType="end"/>
      </w:r>
      <w:r>
        <w:fldChar w:fldCharType="end"/>
      </w:r>
    </w:p>
    <w:p w14:paraId="5232F5C6">
      <w:pPr>
        <w:pStyle w:val="21"/>
        <w:tabs>
          <w:tab w:val="right" w:leader="dot" w:pos="9345"/>
        </w:tabs>
        <w:rPr>
          <w:rFonts w:asciiTheme="minorHAnsi" w:hAnsiTheme="minorHAnsi" w:eastAsiaTheme="minorEastAsia" w:cstheme="minorBidi"/>
          <w:sz w:val="22"/>
          <w14:ligatures w14:val="standardContextual"/>
        </w:rPr>
      </w:pPr>
      <w:r>
        <w:fldChar w:fldCharType="begin"/>
      </w:r>
      <w:r>
        <w:instrText xml:space="preserve"> HYPERLINK \l "_Toc221187510" </w:instrText>
      </w:r>
      <w:r>
        <w:fldChar w:fldCharType="separate"/>
      </w:r>
      <w:r>
        <w:rPr>
          <w:rStyle w:val="32"/>
          <w:rFonts w:ascii="Times New Roman" w:hAnsi="Times New Roman"/>
          <w:kern w:val="0"/>
        </w:rPr>
        <w:t>6.7 严重爆炸事故定量评价</w:t>
      </w:r>
      <w:r>
        <w:tab/>
      </w:r>
      <w:r>
        <w:fldChar w:fldCharType="begin"/>
      </w:r>
      <w:r>
        <w:instrText xml:space="preserve"> PAGEREF _Toc221187510 \h </w:instrText>
      </w:r>
      <w:r>
        <w:fldChar w:fldCharType="separate"/>
      </w:r>
      <w:r>
        <w:t>21</w:t>
      </w:r>
      <w:r>
        <w:fldChar w:fldCharType="end"/>
      </w:r>
      <w:r>
        <w:fldChar w:fldCharType="end"/>
      </w:r>
    </w:p>
    <w:p w14:paraId="080B8D84">
      <w:pPr>
        <w:pStyle w:val="21"/>
        <w:tabs>
          <w:tab w:val="right" w:leader="dot" w:pos="9345"/>
        </w:tabs>
        <w:rPr>
          <w:rFonts w:asciiTheme="minorHAnsi" w:hAnsiTheme="minorHAnsi" w:eastAsiaTheme="minorEastAsia" w:cstheme="minorBidi"/>
          <w:sz w:val="22"/>
          <w14:ligatures w14:val="standardContextual"/>
        </w:rPr>
      </w:pPr>
      <w:r>
        <w:fldChar w:fldCharType="begin"/>
      </w:r>
      <w:r>
        <w:instrText xml:space="preserve"> HYPERLINK \l "_Toc221187511" </w:instrText>
      </w:r>
      <w:r>
        <w:fldChar w:fldCharType="separate"/>
      </w:r>
      <w:r>
        <w:rPr>
          <w:rStyle w:val="32"/>
          <w:rFonts w:ascii="Times New Roman" w:hAnsi="Times New Roman"/>
          <w:kern w:val="0"/>
        </w:rPr>
        <w:t>6.8 安全评价报告编写</w:t>
      </w:r>
      <w:r>
        <w:tab/>
      </w:r>
      <w:r>
        <w:fldChar w:fldCharType="begin"/>
      </w:r>
      <w:r>
        <w:instrText xml:space="preserve"> PAGEREF _Toc221187511 \h </w:instrText>
      </w:r>
      <w:r>
        <w:fldChar w:fldCharType="separate"/>
      </w:r>
      <w:r>
        <w:t>24</w:t>
      </w:r>
      <w:r>
        <w:fldChar w:fldCharType="end"/>
      </w:r>
      <w:r>
        <w:fldChar w:fldCharType="end"/>
      </w:r>
    </w:p>
    <w:p w14:paraId="3E40B999">
      <w:pPr>
        <w:pStyle w:val="21"/>
        <w:tabs>
          <w:tab w:val="right" w:leader="dot" w:pos="9345"/>
        </w:tabs>
        <w:rPr>
          <w:rFonts w:asciiTheme="minorHAnsi" w:hAnsiTheme="minorHAnsi" w:eastAsiaTheme="minorEastAsia" w:cstheme="minorBidi"/>
          <w:sz w:val="22"/>
          <w14:ligatures w14:val="standardContextual"/>
        </w:rPr>
      </w:pPr>
      <w:r>
        <w:fldChar w:fldCharType="begin"/>
      </w:r>
      <w:r>
        <w:instrText xml:space="preserve"> HYPERLINK \l "_Toc221187512" </w:instrText>
      </w:r>
      <w:r>
        <w:fldChar w:fldCharType="separate"/>
      </w:r>
      <w:r>
        <w:rPr>
          <w:rStyle w:val="32"/>
          <w:rFonts w:ascii="Times New Roman" w:hAnsi="Times New Roman"/>
          <w:kern w:val="0"/>
        </w:rPr>
        <w:t>6.9 附录A-B  VOCs治理工程安全评价示例（资料性附录）</w:t>
      </w:r>
      <w:r>
        <w:tab/>
      </w:r>
      <w:r>
        <w:fldChar w:fldCharType="begin"/>
      </w:r>
      <w:r>
        <w:instrText xml:space="preserve"> PAGEREF _Toc221187512 \h </w:instrText>
      </w:r>
      <w:r>
        <w:fldChar w:fldCharType="separate"/>
      </w:r>
      <w:r>
        <w:t>25</w:t>
      </w:r>
      <w:r>
        <w:fldChar w:fldCharType="end"/>
      </w:r>
      <w:r>
        <w:fldChar w:fldCharType="end"/>
      </w:r>
    </w:p>
    <w:p w14:paraId="541D08B5">
      <w:pPr>
        <w:pStyle w:val="21"/>
        <w:tabs>
          <w:tab w:val="right" w:leader="dot" w:pos="9345"/>
        </w:tabs>
        <w:rPr>
          <w:rFonts w:asciiTheme="minorHAnsi" w:hAnsiTheme="minorHAnsi" w:eastAsiaTheme="minorEastAsia" w:cstheme="minorBidi"/>
          <w:sz w:val="22"/>
          <w14:ligatures w14:val="standardContextual"/>
        </w:rPr>
      </w:pPr>
      <w:r>
        <w:fldChar w:fldCharType="begin"/>
      </w:r>
      <w:r>
        <w:instrText xml:space="preserve"> HYPERLINK \l "_Toc221187513" </w:instrText>
      </w:r>
      <w:r>
        <w:fldChar w:fldCharType="separate"/>
      </w:r>
      <w:r>
        <w:rPr>
          <w:rStyle w:val="32"/>
          <w:rFonts w:ascii="Times New Roman" w:hAnsi="Times New Roman"/>
          <w:kern w:val="0"/>
        </w:rPr>
        <w:t>6.10 参考文献</w:t>
      </w:r>
      <w:r>
        <w:tab/>
      </w:r>
      <w:r>
        <w:fldChar w:fldCharType="begin"/>
      </w:r>
      <w:r>
        <w:instrText xml:space="preserve"> PAGEREF _Toc221187513 \h </w:instrText>
      </w:r>
      <w:r>
        <w:fldChar w:fldCharType="separate"/>
      </w:r>
      <w:r>
        <w:t>25</w:t>
      </w:r>
      <w:r>
        <w:fldChar w:fldCharType="end"/>
      </w:r>
      <w:r>
        <w:fldChar w:fldCharType="end"/>
      </w:r>
    </w:p>
    <w:p w14:paraId="78E3F7B2">
      <w:pPr>
        <w:pStyle w:val="20"/>
        <w:tabs>
          <w:tab w:val="right" w:leader="dot" w:pos="9345"/>
        </w:tabs>
        <w:rPr>
          <w:rFonts w:asciiTheme="minorHAnsi" w:hAnsiTheme="minorHAnsi" w:eastAsiaTheme="minorEastAsia" w:cstheme="minorBidi"/>
          <w:sz w:val="22"/>
          <w:szCs w:val="24"/>
          <w14:ligatures w14:val="standardContextual"/>
        </w:rPr>
      </w:pPr>
      <w:r>
        <w:fldChar w:fldCharType="begin"/>
      </w:r>
      <w:r>
        <w:instrText xml:space="preserve"> HYPERLINK \l "_Toc221187514" </w:instrText>
      </w:r>
      <w:r>
        <w:fldChar w:fldCharType="separate"/>
      </w:r>
      <w:r>
        <w:rPr>
          <w:rStyle w:val="32"/>
          <w:rFonts w:ascii="Times New Roman" w:hAnsi="Times New Roman"/>
          <w:kern w:val="0"/>
        </w:rPr>
        <w:t>7  先进性说明</w:t>
      </w:r>
      <w:r>
        <w:tab/>
      </w:r>
      <w:r>
        <w:fldChar w:fldCharType="begin"/>
      </w:r>
      <w:r>
        <w:instrText xml:space="preserve"> PAGEREF _Toc221187514 \h </w:instrText>
      </w:r>
      <w:r>
        <w:fldChar w:fldCharType="separate"/>
      </w:r>
      <w:r>
        <w:t>25</w:t>
      </w:r>
      <w:r>
        <w:fldChar w:fldCharType="end"/>
      </w:r>
      <w:r>
        <w:fldChar w:fldCharType="end"/>
      </w:r>
    </w:p>
    <w:p w14:paraId="5CA24FBD">
      <w:pPr>
        <w:pStyle w:val="20"/>
        <w:tabs>
          <w:tab w:val="right" w:leader="dot" w:pos="9345"/>
        </w:tabs>
        <w:rPr>
          <w:rFonts w:asciiTheme="minorHAnsi" w:hAnsiTheme="minorHAnsi" w:eastAsiaTheme="minorEastAsia" w:cstheme="minorBidi"/>
          <w:sz w:val="22"/>
          <w:szCs w:val="24"/>
          <w14:ligatures w14:val="standardContextual"/>
        </w:rPr>
      </w:pPr>
      <w:r>
        <w:fldChar w:fldCharType="begin"/>
      </w:r>
      <w:r>
        <w:instrText xml:space="preserve"> HYPERLINK \l "_Toc221187515" </w:instrText>
      </w:r>
      <w:r>
        <w:fldChar w:fldCharType="separate"/>
      </w:r>
      <w:r>
        <w:rPr>
          <w:rStyle w:val="32"/>
          <w:rFonts w:ascii="Times New Roman" w:hAnsi="Times New Roman"/>
          <w:kern w:val="0"/>
        </w:rPr>
        <w:t>8  征集意见情况及处理</w:t>
      </w:r>
      <w:r>
        <w:tab/>
      </w:r>
      <w:r>
        <w:fldChar w:fldCharType="begin"/>
      </w:r>
      <w:r>
        <w:instrText xml:space="preserve"> PAGEREF _Toc221187515 \h </w:instrText>
      </w:r>
      <w:r>
        <w:fldChar w:fldCharType="separate"/>
      </w:r>
      <w:r>
        <w:t>26</w:t>
      </w:r>
      <w:r>
        <w:fldChar w:fldCharType="end"/>
      </w:r>
      <w:r>
        <w:fldChar w:fldCharType="end"/>
      </w:r>
    </w:p>
    <w:p w14:paraId="59D9EB09">
      <w:pPr>
        <w:pStyle w:val="20"/>
        <w:tabs>
          <w:tab w:val="right" w:leader="dot" w:pos="9345"/>
        </w:tabs>
        <w:rPr>
          <w:rFonts w:asciiTheme="minorHAnsi" w:hAnsiTheme="minorHAnsi" w:eastAsiaTheme="minorEastAsia" w:cstheme="minorBidi"/>
          <w:sz w:val="22"/>
          <w:szCs w:val="24"/>
          <w14:ligatures w14:val="standardContextual"/>
        </w:rPr>
      </w:pPr>
      <w:r>
        <w:fldChar w:fldCharType="begin"/>
      </w:r>
      <w:r>
        <w:instrText xml:space="preserve"> HYPERLINK \l "_Toc221187516" </w:instrText>
      </w:r>
      <w:r>
        <w:fldChar w:fldCharType="separate"/>
      </w:r>
      <w:r>
        <w:rPr>
          <w:rStyle w:val="32"/>
          <w:rFonts w:ascii="Times New Roman" w:hAnsi="Times New Roman"/>
          <w:kern w:val="0"/>
        </w:rPr>
        <w:t>参考文献</w:t>
      </w:r>
      <w:r>
        <w:tab/>
      </w:r>
      <w:r>
        <w:fldChar w:fldCharType="begin"/>
      </w:r>
      <w:r>
        <w:instrText xml:space="preserve"> PAGEREF _Toc221187516 \h </w:instrText>
      </w:r>
      <w:r>
        <w:fldChar w:fldCharType="separate"/>
      </w:r>
      <w:r>
        <w:t>27</w:t>
      </w:r>
      <w:r>
        <w:fldChar w:fldCharType="end"/>
      </w:r>
      <w:r>
        <w:fldChar w:fldCharType="end"/>
      </w:r>
    </w:p>
    <w:p w14:paraId="6FF58473">
      <w:pPr>
        <w:pStyle w:val="20"/>
        <w:tabs>
          <w:tab w:val="left" w:pos="840"/>
          <w:tab w:val="right" w:leader="dot" w:pos="8505"/>
        </w:tabs>
        <w:spacing w:line="360" w:lineRule="auto"/>
        <w:jc w:val="center"/>
        <w:rPr>
          <w:rFonts w:ascii="Times New Roman" w:hAnsi="Times New Roman"/>
          <w:sz w:val="24"/>
          <w:szCs w:val="24"/>
        </w:rPr>
        <w:sectPr>
          <w:footerReference r:id="rId4" w:type="default"/>
          <w:footerReference r:id="rId5" w:type="even"/>
          <w:pgSz w:w="11906" w:h="16838"/>
          <w:pgMar w:top="1417" w:right="1134" w:bottom="1134" w:left="1417" w:header="851" w:footer="992" w:gutter="0"/>
          <w:pgNumType w:start="1"/>
          <w:cols w:space="720" w:num="1"/>
          <w:docGrid w:type="lines" w:linePitch="312" w:charSpace="0"/>
        </w:sectPr>
      </w:pPr>
      <w:r>
        <w:rPr>
          <w:rFonts w:ascii="Times New Roman" w:hAnsi="Times New Roman"/>
          <w:color w:val="000000" w:themeColor="text1"/>
          <w14:textFill>
            <w14:solidFill>
              <w14:schemeClr w14:val="tx1"/>
            </w14:solidFill>
          </w14:textFill>
        </w:rPr>
        <w:fldChar w:fldCharType="end"/>
      </w:r>
    </w:p>
    <w:p w14:paraId="6FF58474">
      <w:pPr>
        <w:widowControl/>
        <w:spacing w:line="360" w:lineRule="auto"/>
        <w:jc w:val="center"/>
        <w:rPr>
          <w:rFonts w:ascii="Times New Roman" w:hAnsi="Times New Roman"/>
          <w:sz w:val="36"/>
          <w:szCs w:val="36"/>
        </w:rPr>
      </w:pPr>
      <w:r>
        <w:rPr>
          <w:rFonts w:ascii="Times New Roman" w:hAnsi="Times New Roman"/>
          <w:sz w:val="36"/>
          <w:szCs w:val="36"/>
        </w:rPr>
        <w:t>《</w:t>
      </w:r>
      <w:r>
        <w:rPr>
          <w:rFonts w:hint="eastAsia" w:ascii="Times New Roman" w:hAnsi="Times New Roman"/>
          <w:sz w:val="36"/>
          <w:szCs w:val="36"/>
        </w:rPr>
        <w:t>VOCs治理工程设计本质安全评价规范</w:t>
      </w:r>
      <w:r>
        <w:rPr>
          <w:rFonts w:ascii="Times New Roman" w:hAnsi="Times New Roman"/>
          <w:sz w:val="36"/>
          <w:szCs w:val="36"/>
        </w:rPr>
        <w:t>》编制说明</w:t>
      </w:r>
    </w:p>
    <w:p w14:paraId="6FF58475">
      <w:pPr>
        <w:spacing w:before="163" w:beforeLines="50" w:after="163" w:afterLines="50" w:line="360" w:lineRule="auto"/>
        <w:outlineLvl w:val="0"/>
        <w:rPr>
          <w:rFonts w:ascii="Times New Roman" w:hAnsi="Times New Roman"/>
          <w:kern w:val="0"/>
          <w:sz w:val="32"/>
          <w:szCs w:val="32"/>
        </w:rPr>
      </w:pPr>
      <w:bookmarkStart w:id="3" w:name="_Toc221187492"/>
      <w:bookmarkStart w:id="4" w:name="_Toc207221653"/>
      <w:r>
        <w:rPr>
          <w:rFonts w:ascii="Times New Roman" w:hAnsi="Times New Roman"/>
          <w:kern w:val="0"/>
          <w:sz w:val="32"/>
          <w:szCs w:val="32"/>
        </w:rPr>
        <w:t>1  项目背景</w:t>
      </w:r>
      <w:bookmarkEnd w:id="3"/>
      <w:bookmarkEnd w:id="4"/>
    </w:p>
    <w:p w14:paraId="6FF58476">
      <w:pPr>
        <w:spacing w:line="360" w:lineRule="auto"/>
        <w:ind w:firstLine="480" w:firstLineChars="200"/>
        <w:rPr>
          <w:rFonts w:ascii="Times New Roman" w:hAnsi="Times New Roman"/>
          <w:kern w:val="0"/>
          <w:sz w:val="24"/>
        </w:rPr>
      </w:pPr>
      <w:r>
        <w:rPr>
          <w:rFonts w:hint="eastAsia" w:ascii="Times New Roman" w:hAnsi="Times New Roman"/>
          <w:kern w:val="0"/>
          <w:sz w:val="24"/>
        </w:rPr>
        <w:t>化工产业大气污染源多，废气成分复杂，治理难度大，挥发性有机物（VOCs）排放控制已成为我国大气污染防治的重点。“十四五”国家重点研发计划“大气与土壤、地下水污染综合治理”专项中对VOCs治理提出了更高的要求，在保障治理工程高效的同时，也要安全平稳的运行。这就需要本质安全型VOCs治理工程安全评价规范指导新建或改扩建VOCs治理工程的安全评价工作。</w:t>
      </w:r>
    </w:p>
    <w:p w14:paraId="6FF58477">
      <w:pPr>
        <w:spacing w:line="360" w:lineRule="auto"/>
        <w:ind w:firstLine="480" w:firstLineChars="200"/>
        <w:rPr>
          <w:rFonts w:ascii="Times New Roman" w:hAnsi="Times New Roman"/>
          <w:kern w:val="0"/>
          <w:sz w:val="24"/>
        </w:rPr>
      </w:pPr>
      <w:r>
        <w:rPr>
          <w:rFonts w:ascii="Times New Roman" w:hAnsi="Times New Roman"/>
          <w:kern w:val="0"/>
          <w:sz w:val="24"/>
        </w:rPr>
        <w:t>本规范由</w:t>
      </w:r>
      <w:r>
        <w:rPr>
          <w:rFonts w:hint="eastAsia" w:ascii="Times New Roman" w:hAnsi="Times New Roman"/>
          <w:kern w:val="0"/>
          <w:sz w:val="24"/>
        </w:rPr>
        <w:t>中国矿业大学（北京）主编</w:t>
      </w:r>
      <w:r>
        <w:rPr>
          <w:rFonts w:ascii="Times New Roman" w:hAnsi="Times New Roman"/>
          <w:kern w:val="0"/>
          <w:sz w:val="24"/>
        </w:rPr>
        <w:t>，承担总体编写及相关调研任务，中华环保联合会负责标准的过程管理。编制组成员为面向社会广泛征集并经过严格筛选，拥有此相关项目研究、应用和实践背景的参编单位，</w:t>
      </w:r>
      <w:r>
        <w:rPr>
          <w:rFonts w:hint="eastAsia" w:ascii="Times New Roman" w:hAnsi="Times New Roman"/>
          <w:kern w:val="0"/>
          <w:sz w:val="24"/>
          <w:lang w:val="en-US" w:eastAsia="zh-CN"/>
        </w:rPr>
        <w:t>副主编单位为希戈纳（上海）科技有限公司，</w:t>
      </w:r>
      <w:r>
        <w:rPr>
          <w:rFonts w:ascii="Times New Roman" w:hAnsi="Times New Roman"/>
          <w:kern w:val="0"/>
          <w:sz w:val="24"/>
        </w:rPr>
        <w:t>参编单位有</w:t>
      </w:r>
      <w:r>
        <w:rPr>
          <w:rFonts w:hint="eastAsia" w:ascii="Times New Roman" w:hAnsi="Times New Roman"/>
          <w:kern w:val="0"/>
          <w:sz w:val="24"/>
        </w:rPr>
        <w:t>山东颐华环保工程有限公司、青岛华世洁环保科技有限公司、北人伯乐氛（西安）环境技术有限公司、杭州盈创环境科技有限公司、东华工程科技股份有限公司、青岛科技大学、应急管理部信息研究院、北京国环汇智环境科技有限公司等企事业单位。</w:t>
      </w:r>
    </w:p>
    <w:p w14:paraId="6FF58478">
      <w:pPr>
        <w:spacing w:before="163" w:beforeLines="50" w:after="163" w:afterLines="50" w:line="360" w:lineRule="auto"/>
        <w:outlineLvl w:val="0"/>
        <w:rPr>
          <w:rFonts w:ascii="Times New Roman" w:hAnsi="Times New Roman"/>
          <w:kern w:val="0"/>
          <w:sz w:val="32"/>
          <w:szCs w:val="32"/>
        </w:rPr>
      </w:pPr>
      <w:bookmarkStart w:id="5" w:name="_Toc221187493"/>
      <w:bookmarkStart w:id="6" w:name="_Toc207221654"/>
      <w:r>
        <w:rPr>
          <w:rFonts w:ascii="Times New Roman" w:hAnsi="Times New Roman"/>
          <w:kern w:val="0"/>
          <w:sz w:val="32"/>
          <w:szCs w:val="32"/>
        </w:rPr>
        <w:t>2  标准制定的必要性</w:t>
      </w:r>
      <w:bookmarkEnd w:id="5"/>
      <w:bookmarkEnd w:id="6"/>
    </w:p>
    <w:p w14:paraId="6FF58479">
      <w:pPr>
        <w:spacing w:line="360" w:lineRule="auto"/>
        <w:ind w:firstLine="480" w:firstLineChars="200"/>
        <w:rPr>
          <w:rFonts w:ascii="Times New Roman" w:hAnsi="Times New Roman"/>
          <w:kern w:val="0"/>
          <w:sz w:val="24"/>
        </w:rPr>
      </w:pPr>
      <w:r>
        <w:rPr>
          <w:rFonts w:hint="eastAsia" w:ascii="Times New Roman" w:hAnsi="Times New Roman"/>
          <w:kern w:val="0"/>
          <w:sz w:val="24"/>
        </w:rPr>
        <w:t>挥发性有机物（Volatile Organic Compounds</w:t>
      </w:r>
      <w:r>
        <w:rPr>
          <w:rFonts w:hint="eastAsia" w:ascii="宋体" w:hAnsi="宋体" w:cs="宋体"/>
          <w:kern w:val="0"/>
          <w:sz w:val="24"/>
          <w:lang w:eastAsia="zh-CN"/>
        </w:rPr>
        <w:t>，</w:t>
      </w:r>
      <w:r>
        <w:rPr>
          <w:rFonts w:hint="eastAsia" w:ascii="Times New Roman" w:hAnsi="Times New Roman"/>
          <w:kern w:val="0"/>
          <w:sz w:val="24"/>
        </w:rPr>
        <w:t>VOCs），指常温常压下，具有高蒸汽压，或参与大气光化学反应的有机化合物，包括非甲烷烃类、含氧、氯、氮、硫有机物等，种类繁多，性质各异，常见的有100多种。VOCs具有易挥发性、毒性和较强的光化学反应活性，对环境和人体健康会造成巨大危害。同时，VOCs是形成臭氧（O</w:t>
      </w:r>
      <w:r>
        <w:rPr>
          <w:rFonts w:ascii="Times New Roman" w:hAnsi="Times New Roman"/>
          <w:kern w:val="0"/>
          <w:sz w:val="24"/>
          <w:vertAlign w:val="subscript"/>
        </w:rPr>
        <w:t>3</w:t>
      </w:r>
      <w:r>
        <w:rPr>
          <w:rFonts w:hint="eastAsia" w:ascii="Times New Roman" w:hAnsi="Times New Roman"/>
          <w:kern w:val="0"/>
          <w:sz w:val="24"/>
        </w:rPr>
        <w:t>）和二次细颗粒物（PM</w:t>
      </w:r>
      <w:r>
        <w:rPr>
          <w:rFonts w:ascii="Times New Roman" w:hAnsi="Times New Roman"/>
          <w:kern w:val="0"/>
          <w:sz w:val="24"/>
          <w:vertAlign w:val="subscript"/>
        </w:rPr>
        <w:t>2.5</w:t>
      </w:r>
      <w:r>
        <w:rPr>
          <w:rFonts w:hint="eastAsia" w:ascii="Times New Roman" w:hAnsi="Times New Roman"/>
          <w:kern w:val="0"/>
          <w:sz w:val="24"/>
        </w:rPr>
        <w:t>）的重要前体物，加强VOCs治理是协同控制O</w:t>
      </w:r>
      <w:r>
        <w:rPr>
          <w:rFonts w:ascii="Times New Roman" w:hAnsi="Times New Roman"/>
          <w:kern w:val="0"/>
          <w:sz w:val="24"/>
          <w:vertAlign w:val="subscript"/>
        </w:rPr>
        <w:t>3</w:t>
      </w:r>
      <w:r>
        <w:rPr>
          <w:rFonts w:hint="eastAsia" w:ascii="Times New Roman" w:hAnsi="Times New Roman"/>
          <w:kern w:val="0"/>
          <w:sz w:val="24"/>
        </w:rPr>
        <w:t>和PM</w:t>
      </w:r>
      <w:r>
        <w:rPr>
          <w:rFonts w:ascii="Times New Roman" w:hAnsi="Times New Roman"/>
          <w:kern w:val="0"/>
          <w:sz w:val="24"/>
          <w:vertAlign w:val="subscript"/>
        </w:rPr>
        <w:t>2.5</w:t>
      </w:r>
      <w:r>
        <w:rPr>
          <w:rFonts w:hint="eastAsia" w:ascii="Times New Roman" w:hAnsi="Times New Roman"/>
          <w:kern w:val="0"/>
          <w:sz w:val="24"/>
        </w:rPr>
        <w:t>污染的有效途径。</w:t>
      </w:r>
    </w:p>
    <w:p w14:paraId="6FF5847A">
      <w:pPr>
        <w:spacing w:line="360" w:lineRule="auto"/>
        <w:ind w:firstLine="480" w:firstLineChars="200"/>
        <w:rPr>
          <w:rFonts w:ascii="Times New Roman" w:hAnsi="Times New Roman"/>
          <w:kern w:val="0"/>
          <w:sz w:val="24"/>
        </w:rPr>
      </w:pPr>
      <w:r>
        <w:rPr>
          <w:rFonts w:hint="eastAsia" w:ascii="Times New Roman" w:hAnsi="Times New Roman"/>
          <w:kern w:val="0"/>
          <w:sz w:val="24"/>
        </w:rPr>
        <w:t>VOCs污染防治是大气污染控制的关键与重点，同时VOCs污染防治也是实现碳达峰、碳中和目标的现实要求。随着《重点行业VOCs综合治理方案》、《挥发性有机物治理攻坚方案》、《“十四五”节能减排综合工作方案》、《空气质量持续改善行动计划》、《关于全面推进美丽中国建设的意见》以及《关于加强生态环境分区管控的意见》的提出，我国不断加强VOCs污染防治工作要求，印发VOCs污染防治工作方案，出台炼油、石化等行业的排放标准，在加强VOCs监测、报告、治理、统计等基础能力建设领域上取得了一定的进展。</w:t>
      </w:r>
    </w:p>
    <w:p w14:paraId="6FF5847B">
      <w:pPr>
        <w:spacing w:line="360" w:lineRule="auto"/>
        <w:ind w:firstLine="480" w:firstLineChars="200"/>
        <w:rPr>
          <w:rFonts w:ascii="Times New Roman" w:hAnsi="Times New Roman"/>
          <w:kern w:val="0"/>
          <w:sz w:val="24"/>
        </w:rPr>
      </w:pPr>
      <w:r>
        <w:rPr>
          <w:rFonts w:hint="eastAsia" w:ascii="Times New Roman" w:hAnsi="Times New Roman"/>
          <w:kern w:val="0"/>
          <w:sz w:val="24"/>
        </w:rPr>
        <w:t>VOCs治理工程在飞速发展的同时，安全事故频发，造成了严重的人员伤亡与经济损失。杨忠霖等</w:t>
      </w:r>
      <w:r>
        <w:rPr>
          <w:rFonts w:hint="eastAsia" w:ascii="Times New Roman" w:hAnsi="Times New Roman"/>
          <w:kern w:val="0"/>
          <w:sz w:val="24"/>
          <w:vertAlign w:val="superscript"/>
        </w:rPr>
        <w:t>[1]</w:t>
      </w:r>
      <w:r>
        <w:rPr>
          <w:rFonts w:hint="eastAsia" w:ascii="Times New Roman" w:hAnsi="Times New Roman"/>
          <w:kern w:val="0"/>
          <w:sz w:val="24"/>
        </w:rPr>
        <w:t>对VOCs典型安全事故进行了统计分析，导致事故发生的原因大致可分为三类：治理技术选择不合理、工艺设计有缺陷、人为操作失误；其中绝大多数事故都为爆炸事故，且人为因素占事故原因的主要部分。为了解决VOCs治理工程的安全问题，国家与相关行业、团体不断出台VOCs治理工程指导性技术规范。中国环保联合会在2022年颁布了T/ACEF036《挥发性有机物治理设施运行维护与安全管理技术规程》团体标准，对已建成VOCs治理工程及VOCs治理设备设施的操作、运维和管理做了规定，系统性的陈述了对VOCs运维安全管理的要求。可应用于现有的VOCs治理工程进行安全管理与评价，但从本质安全的角度看，添加本质安全的机会或效果较低，不能从根本上解决VOCs治理工程的安全问题。国家相关部委与中国环境保护产业协会近些年不断出台VOCs治理工程不同治理方法的技术规范和治理装置的技术要求，在工程安全方面进行了大量详细的规定，可应用于VOCs治理工程新建或改型设计中，但不成系统或体系，深度不够，且无法解决人为误操作造成的事故。因此需要出台成体系的本质安全VOCs治理工程设计安全评价规范，对新建或改建的VOCs治理工程的设计阶段进行安全评价工作指导工作。</w:t>
      </w:r>
    </w:p>
    <w:p w14:paraId="6FF5847C">
      <w:pPr>
        <w:spacing w:line="360" w:lineRule="auto"/>
        <w:ind w:firstLine="480" w:firstLineChars="200"/>
        <w:rPr>
          <w:rFonts w:ascii="Times New Roman" w:hAnsi="Times New Roman"/>
          <w:kern w:val="0"/>
          <w:sz w:val="24"/>
        </w:rPr>
      </w:pPr>
      <w:r>
        <w:rPr>
          <w:rFonts w:hint="eastAsia" w:ascii="Times New Roman" w:hAnsi="Times New Roman"/>
          <w:kern w:val="0"/>
          <w:sz w:val="24"/>
        </w:rPr>
        <w:t>制定《VOCs治理工程本质安全设计评价规范》能更好的防止或减少VOCs治理工程安全事故的发生，降低人为因素对治理工程安全事故的影响，更进一步落实国家、地方及行业的政策法规以及对安全生产的要求，更本质安全地进行VOCs治理工程设计、建设。</w:t>
      </w:r>
    </w:p>
    <w:p w14:paraId="6FF5847D">
      <w:pPr>
        <w:spacing w:before="163" w:beforeLines="50" w:after="163" w:afterLines="50" w:line="360" w:lineRule="auto"/>
        <w:outlineLvl w:val="0"/>
        <w:rPr>
          <w:rFonts w:ascii="Times New Roman" w:hAnsi="Times New Roman"/>
          <w:kern w:val="0"/>
          <w:sz w:val="32"/>
          <w:szCs w:val="32"/>
        </w:rPr>
      </w:pPr>
      <w:bookmarkStart w:id="7" w:name="_Toc221187494"/>
      <w:bookmarkStart w:id="8" w:name="_Toc207221655"/>
      <w:r>
        <w:rPr>
          <w:rFonts w:ascii="Times New Roman" w:hAnsi="Times New Roman"/>
          <w:kern w:val="0"/>
          <w:sz w:val="32"/>
          <w:szCs w:val="32"/>
        </w:rPr>
        <w:t>3  标准制定原则</w:t>
      </w:r>
      <w:r>
        <w:rPr>
          <w:rFonts w:hint="eastAsia" w:ascii="Times New Roman" w:hAnsi="Times New Roman"/>
          <w:kern w:val="0"/>
          <w:sz w:val="32"/>
          <w:szCs w:val="32"/>
        </w:rPr>
        <w:t>与工作过程</w:t>
      </w:r>
      <w:bookmarkEnd w:id="7"/>
      <w:bookmarkEnd w:id="8"/>
      <w:r>
        <w:rPr>
          <w:rFonts w:ascii="Times New Roman" w:hAnsi="Times New Roman"/>
          <w:kern w:val="0"/>
          <w:sz w:val="32"/>
          <w:szCs w:val="32"/>
        </w:rPr>
        <w:tab/>
      </w:r>
    </w:p>
    <w:p w14:paraId="6FF5847E">
      <w:pPr>
        <w:pStyle w:val="119"/>
        <w:spacing w:line="360" w:lineRule="auto"/>
        <w:outlineLvl w:val="1"/>
        <w:rPr>
          <w:rFonts w:ascii="Times New Roman" w:hAnsi="Times New Roman" w:eastAsia="宋体" w:cs="Times New Roman"/>
          <w:sz w:val="24"/>
        </w:rPr>
      </w:pPr>
      <w:bookmarkStart w:id="9" w:name="_Toc207221656"/>
      <w:bookmarkStart w:id="10" w:name="_Toc221187495"/>
      <w:r>
        <w:rPr>
          <w:rFonts w:hint="eastAsia" w:ascii="Times New Roman" w:hAnsi="Times New Roman" w:eastAsia="宋体" w:cs="Times New Roman"/>
          <w:sz w:val="24"/>
        </w:rPr>
        <w:t>3</w:t>
      </w:r>
      <w:r>
        <w:rPr>
          <w:rFonts w:ascii="Times New Roman" w:hAnsi="Times New Roman" w:eastAsia="宋体" w:cs="Times New Roman"/>
          <w:sz w:val="24"/>
        </w:rPr>
        <w:t>.1</w:t>
      </w:r>
      <w:r>
        <w:rPr>
          <w:rFonts w:hint="eastAsia" w:ascii="Times New Roman" w:hAnsi="Times New Roman" w:eastAsia="宋体" w:cs="Times New Roman"/>
          <w:sz w:val="24"/>
        </w:rPr>
        <w:t xml:space="preserve"> </w:t>
      </w:r>
      <w:r>
        <w:rPr>
          <w:rFonts w:ascii="Times New Roman" w:hAnsi="Times New Roman" w:eastAsia="宋体" w:cs="Times New Roman"/>
          <w:sz w:val="24"/>
        </w:rPr>
        <w:t>标准制定原则</w:t>
      </w:r>
      <w:bookmarkEnd w:id="9"/>
      <w:bookmarkEnd w:id="10"/>
    </w:p>
    <w:p w14:paraId="6FF5847F">
      <w:pPr>
        <w:spacing w:line="360" w:lineRule="auto"/>
        <w:ind w:firstLine="480" w:firstLineChars="200"/>
        <w:rPr>
          <w:rFonts w:ascii="Times New Roman" w:hAnsi="Times New Roman"/>
          <w:kern w:val="0"/>
          <w:sz w:val="24"/>
        </w:rPr>
      </w:pPr>
      <w:r>
        <w:rPr>
          <w:rFonts w:hint="eastAsia" w:ascii="Times New Roman" w:hAnsi="Times New Roman"/>
          <w:kern w:val="0"/>
          <w:sz w:val="24"/>
        </w:rPr>
        <w:t>标准制定以规范VOCs治理工程安全评价工作、降低因人为操作失误带来的风险为出发点。</w:t>
      </w:r>
    </w:p>
    <w:p w14:paraId="6FF58480">
      <w:pPr>
        <w:spacing w:line="360" w:lineRule="auto"/>
        <w:ind w:firstLine="480" w:firstLineChars="200"/>
        <w:rPr>
          <w:rFonts w:ascii="Times New Roman" w:hAnsi="Times New Roman"/>
          <w:kern w:val="0"/>
          <w:sz w:val="24"/>
        </w:rPr>
      </w:pPr>
      <w:r>
        <w:rPr>
          <w:rFonts w:hint="eastAsia" w:ascii="Times New Roman" w:hAnsi="Times New Roman"/>
          <w:kern w:val="0"/>
          <w:sz w:val="24"/>
        </w:rPr>
        <w:t>标准安全评价相关依据：《中华人民共和国安全生产法》《安全评价检测检验机构管理办法》（应急管理部令第1号）、《应急管理部关于认真贯彻落实&lt;安全评价检测检验机构管理办法&gt;的通知》（应急[2019]52号）、《应急管理标准化工作管理办法》（应急〔2019〕68号）、AQ 8001《安全评价通则》等。</w:t>
      </w:r>
    </w:p>
    <w:p w14:paraId="6FF58481">
      <w:pPr>
        <w:pStyle w:val="119"/>
        <w:spacing w:line="360" w:lineRule="auto"/>
        <w:outlineLvl w:val="1"/>
      </w:pPr>
      <w:bookmarkStart w:id="11" w:name="_Toc221187496"/>
      <w:bookmarkStart w:id="12" w:name="_Toc207221657"/>
      <w:r>
        <w:rPr>
          <w:rFonts w:hint="eastAsia" w:ascii="Times New Roman" w:hAnsi="Times New Roman" w:eastAsia="宋体" w:cs="Times New Roman"/>
          <w:sz w:val="24"/>
        </w:rPr>
        <w:t>3.2 工作过程</w:t>
      </w:r>
      <w:bookmarkEnd w:id="11"/>
      <w:bookmarkEnd w:id="12"/>
    </w:p>
    <w:p w14:paraId="6FF58482">
      <w:pPr>
        <w:spacing w:line="360" w:lineRule="auto"/>
        <w:ind w:firstLine="480" w:firstLineChars="200"/>
        <w:rPr>
          <w:rFonts w:ascii="Times New Roman" w:hAnsi="Times New Roman"/>
          <w:kern w:val="0"/>
          <w:sz w:val="24"/>
        </w:rPr>
      </w:pPr>
      <w:r>
        <w:rPr>
          <w:rFonts w:ascii="Times New Roman" w:hAnsi="Times New Roman"/>
          <w:kern w:val="0"/>
          <w:sz w:val="24"/>
        </w:rPr>
        <w:t>202</w:t>
      </w:r>
      <w:r>
        <w:rPr>
          <w:rFonts w:hint="eastAsia" w:ascii="Times New Roman" w:hAnsi="Times New Roman"/>
          <w:kern w:val="0"/>
          <w:sz w:val="24"/>
        </w:rPr>
        <w:t>2</w:t>
      </w:r>
      <w:r>
        <w:rPr>
          <w:rFonts w:ascii="Times New Roman" w:hAnsi="Times New Roman"/>
          <w:kern w:val="0"/>
          <w:sz w:val="24"/>
        </w:rPr>
        <w:t>年</w:t>
      </w:r>
      <w:r>
        <w:rPr>
          <w:rFonts w:hint="eastAsia" w:ascii="Times New Roman" w:hAnsi="Times New Roman"/>
          <w:kern w:val="0"/>
          <w:sz w:val="24"/>
        </w:rPr>
        <w:t>10</w:t>
      </w:r>
      <w:r>
        <w:rPr>
          <w:rFonts w:ascii="Times New Roman" w:hAnsi="Times New Roman"/>
          <w:kern w:val="0"/>
          <w:sz w:val="24"/>
        </w:rPr>
        <w:t>月，</w:t>
      </w:r>
      <w:r>
        <w:rPr>
          <w:rFonts w:hint="eastAsia" w:ascii="Times New Roman" w:hAnsi="Times New Roman"/>
          <w:kern w:val="0"/>
          <w:sz w:val="24"/>
        </w:rPr>
        <w:t>中国矿业大学（北京）</w:t>
      </w:r>
      <w:r>
        <w:rPr>
          <w:rFonts w:ascii="Times New Roman" w:hAnsi="Times New Roman"/>
          <w:kern w:val="0"/>
          <w:sz w:val="24"/>
        </w:rPr>
        <w:t>成立</w:t>
      </w:r>
      <w:r>
        <w:rPr>
          <w:rFonts w:hint="eastAsia" w:ascii="Times New Roman" w:hAnsi="Times New Roman"/>
          <w:kern w:val="0"/>
          <w:sz w:val="24"/>
        </w:rPr>
        <w:t>依托国家重点研发计划，碳基VOCs吸附材料提质增效、结构优化与再生资源化关键技术及应用——VOCs治理工程安全评价方法研究与应用课题，成立</w:t>
      </w:r>
      <w:r>
        <w:rPr>
          <w:rFonts w:ascii="Times New Roman" w:hAnsi="Times New Roman"/>
          <w:kern w:val="0"/>
          <w:sz w:val="24"/>
        </w:rPr>
        <w:t>标准编制组。</w:t>
      </w:r>
    </w:p>
    <w:p w14:paraId="6FF58483">
      <w:pPr>
        <w:spacing w:line="360" w:lineRule="auto"/>
        <w:ind w:firstLine="480" w:firstLineChars="200"/>
        <w:rPr>
          <w:rFonts w:ascii="Times New Roman" w:hAnsi="Times New Roman"/>
          <w:kern w:val="0"/>
          <w:sz w:val="24"/>
        </w:rPr>
      </w:pPr>
      <w:r>
        <w:rPr>
          <w:rFonts w:ascii="Times New Roman" w:hAnsi="Times New Roman"/>
          <w:kern w:val="0"/>
          <w:sz w:val="24"/>
        </w:rPr>
        <w:t>2022年</w:t>
      </w:r>
      <w:r>
        <w:rPr>
          <w:rFonts w:hint="eastAsia" w:ascii="Times New Roman" w:hAnsi="Times New Roman"/>
          <w:kern w:val="0"/>
          <w:sz w:val="24"/>
        </w:rPr>
        <w:t>10</w:t>
      </w:r>
      <w:r>
        <w:rPr>
          <w:rFonts w:ascii="Times New Roman" w:hAnsi="Times New Roman"/>
          <w:kern w:val="0"/>
          <w:sz w:val="24"/>
        </w:rPr>
        <w:t>月～</w:t>
      </w:r>
      <w:r>
        <w:rPr>
          <w:rFonts w:hint="eastAsia" w:ascii="Times New Roman" w:hAnsi="Times New Roman"/>
          <w:kern w:val="0"/>
          <w:sz w:val="24"/>
        </w:rPr>
        <w:t>2023年</w:t>
      </w:r>
      <w:r>
        <w:rPr>
          <w:rFonts w:ascii="Times New Roman" w:hAnsi="Times New Roman"/>
          <w:kern w:val="0"/>
          <w:sz w:val="24"/>
        </w:rPr>
        <w:t>9月，编制组调研了</w:t>
      </w:r>
      <w:r>
        <w:rPr>
          <w:rFonts w:hint="eastAsia" w:ascii="Times New Roman" w:hAnsi="Times New Roman"/>
          <w:kern w:val="0"/>
          <w:sz w:val="24"/>
        </w:rPr>
        <w:t>3~5个典型行业的常见VOCs治理工艺和设备，分析、筛选危险有害因素、安全评价指标</w:t>
      </w:r>
      <w:r>
        <w:rPr>
          <w:rFonts w:ascii="Times New Roman" w:hAnsi="Times New Roman"/>
          <w:kern w:val="0"/>
          <w:sz w:val="24"/>
        </w:rPr>
        <w:t>。</w:t>
      </w:r>
    </w:p>
    <w:p w14:paraId="6FF58484">
      <w:pPr>
        <w:spacing w:line="360" w:lineRule="auto"/>
        <w:ind w:firstLine="480" w:firstLineChars="200"/>
        <w:rPr>
          <w:rFonts w:ascii="Times New Roman" w:hAnsi="Times New Roman"/>
          <w:kern w:val="0"/>
          <w:sz w:val="24"/>
        </w:rPr>
      </w:pPr>
      <w:r>
        <w:rPr>
          <w:rFonts w:ascii="Times New Roman" w:hAnsi="Times New Roman"/>
          <w:kern w:val="0"/>
          <w:sz w:val="24"/>
        </w:rPr>
        <w:t>202</w:t>
      </w:r>
      <w:r>
        <w:rPr>
          <w:rFonts w:hint="eastAsia" w:ascii="Times New Roman" w:hAnsi="Times New Roman"/>
          <w:kern w:val="0"/>
          <w:sz w:val="24"/>
        </w:rPr>
        <w:t>3</w:t>
      </w:r>
      <w:r>
        <w:rPr>
          <w:rFonts w:ascii="Times New Roman" w:hAnsi="Times New Roman"/>
          <w:kern w:val="0"/>
          <w:sz w:val="24"/>
        </w:rPr>
        <w:t>年</w:t>
      </w:r>
      <w:r>
        <w:rPr>
          <w:rFonts w:hint="eastAsia" w:ascii="Times New Roman" w:hAnsi="Times New Roman"/>
          <w:kern w:val="0"/>
          <w:sz w:val="24"/>
        </w:rPr>
        <w:t>4</w:t>
      </w:r>
      <w:r>
        <w:rPr>
          <w:rFonts w:ascii="Times New Roman" w:hAnsi="Times New Roman"/>
          <w:kern w:val="0"/>
          <w:sz w:val="24"/>
        </w:rPr>
        <w:t>月～</w:t>
      </w:r>
      <w:r>
        <w:rPr>
          <w:rFonts w:hint="eastAsia" w:ascii="Times New Roman" w:hAnsi="Times New Roman"/>
          <w:kern w:val="0"/>
          <w:sz w:val="24"/>
        </w:rPr>
        <w:t>9</w:t>
      </w:r>
      <w:r>
        <w:rPr>
          <w:rFonts w:ascii="Times New Roman" w:hAnsi="Times New Roman"/>
          <w:kern w:val="0"/>
          <w:sz w:val="24"/>
        </w:rPr>
        <w:t>月，编制组经</w:t>
      </w:r>
      <w:r>
        <w:rPr>
          <w:rFonts w:hint="eastAsia" w:ascii="Times New Roman" w:hAnsi="Times New Roman"/>
          <w:kern w:val="0"/>
          <w:sz w:val="24"/>
        </w:rPr>
        <w:t>研究典型VOCs治理工艺、物料、设施设备、操作条件以及周围环境的安全风险及关联、划分评价单元，筛选和确定安全评价方法。</w:t>
      </w:r>
    </w:p>
    <w:p w14:paraId="6FF58485">
      <w:pPr>
        <w:spacing w:line="360" w:lineRule="auto"/>
        <w:ind w:firstLine="480" w:firstLineChars="200"/>
        <w:rPr>
          <w:rFonts w:ascii="Times New Roman" w:hAnsi="Times New Roman"/>
          <w:sz w:val="24"/>
        </w:rPr>
      </w:pPr>
      <w:r>
        <w:rPr>
          <w:rFonts w:ascii="Times New Roman" w:hAnsi="Times New Roman"/>
          <w:sz w:val="24"/>
          <w:szCs w:val="32"/>
        </w:rPr>
        <w:t>202</w:t>
      </w:r>
      <w:r>
        <w:rPr>
          <w:rFonts w:hint="eastAsia" w:ascii="Times New Roman" w:hAnsi="Times New Roman"/>
          <w:sz w:val="24"/>
          <w:szCs w:val="32"/>
        </w:rPr>
        <w:t>3</w:t>
      </w:r>
      <w:r>
        <w:rPr>
          <w:rFonts w:ascii="Times New Roman" w:hAnsi="Times New Roman"/>
          <w:sz w:val="24"/>
          <w:szCs w:val="32"/>
        </w:rPr>
        <w:t>年</w:t>
      </w:r>
      <w:r>
        <w:rPr>
          <w:rFonts w:hint="eastAsia" w:ascii="Times New Roman" w:hAnsi="Times New Roman"/>
          <w:sz w:val="24"/>
          <w:szCs w:val="32"/>
        </w:rPr>
        <w:t>9</w:t>
      </w:r>
      <w:r>
        <w:rPr>
          <w:rFonts w:ascii="Times New Roman" w:hAnsi="Times New Roman"/>
          <w:sz w:val="24"/>
          <w:szCs w:val="32"/>
        </w:rPr>
        <w:t>月～</w:t>
      </w:r>
      <w:r>
        <w:rPr>
          <w:rFonts w:hint="eastAsia" w:ascii="Times New Roman" w:hAnsi="Times New Roman"/>
          <w:sz w:val="24"/>
          <w:szCs w:val="32"/>
        </w:rPr>
        <w:t>12月</w:t>
      </w:r>
      <w:r>
        <w:rPr>
          <w:rFonts w:ascii="Times New Roman" w:hAnsi="Times New Roman"/>
          <w:sz w:val="24"/>
          <w:szCs w:val="32"/>
        </w:rPr>
        <w:t>，编制组按照《标准化工作导则 第 1 部分：标准化文件的结构和起草规则》（GB/T</w:t>
      </w:r>
      <w:r>
        <w:rPr>
          <w:rFonts w:hint="eastAsia" w:ascii="Times New Roman" w:hAnsi="Times New Roman"/>
          <w:sz w:val="24"/>
          <w:szCs w:val="32"/>
        </w:rPr>
        <w:t xml:space="preserve"> </w:t>
      </w:r>
      <w:r>
        <w:rPr>
          <w:rFonts w:ascii="Times New Roman" w:hAnsi="Times New Roman"/>
          <w:sz w:val="24"/>
          <w:szCs w:val="32"/>
        </w:rPr>
        <w:t>1.1—2020）的相关要求，编写标准</w:t>
      </w:r>
      <w:r>
        <w:rPr>
          <w:rFonts w:hint="eastAsia" w:ascii="Times New Roman" w:hAnsi="Times New Roman"/>
          <w:sz w:val="24"/>
          <w:szCs w:val="32"/>
        </w:rPr>
        <w:t>初稿</w:t>
      </w:r>
      <w:r>
        <w:rPr>
          <w:rFonts w:ascii="Times New Roman" w:hAnsi="Times New Roman"/>
          <w:sz w:val="24"/>
          <w:szCs w:val="32"/>
        </w:rPr>
        <w:t>和编制说明</w:t>
      </w:r>
      <w:r>
        <w:rPr>
          <w:rFonts w:ascii="Times New Roman" w:hAnsi="Times New Roman"/>
          <w:sz w:val="24"/>
        </w:rPr>
        <w:t>。</w:t>
      </w:r>
    </w:p>
    <w:p w14:paraId="6FF58486">
      <w:pPr>
        <w:widowControl/>
        <w:spacing w:line="360" w:lineRule="auto"/>
        <w:ind w:firstLine="480" w:firstLineChars="200"/>
        <w:rPr>
          <w:rFonts w:ascii="Times New Roman" w:hAnsi="Times New Roman"/>
          <w:kern w:val="0"/>
          <w:sz w:val="24"/>
        </w:rPr>
      </w:pPr>
      <w:r>
        <w:rPr>
          <w:rFonts w:ascii="Times New Roman" w:hAnsi="Times New Roman"/>
          <w:kern w:val="0"/>
          <w:sz w:val="24"/>
        </w:rPr>
        <w:t>2023年12月，</w:t>
      </w:r>
      <w:r>
        <w:rPr>
          <w:rFonts w:hint="eastAsia" w:ascii="Times New Roman" w:hAnsi="Times New Roman"/>
          <w:kern w:val="0"/>
          <w:sz w:val="24"/>
        </w:rPr>
        <w:t>中国矿业大学（北京）</w:t>
      </w:r>
      <w:r>
        <w:rPr>
          <w:rFonts w:ascii="Times New Roman" w:hAnsi="Times New Roman"/>
          <w:kern w:val="0"/>
          <w:sz w:val="24"/>
        </w:rPr>
        <w:t>组织</w:t>
      </w:r>
      <w:r>
        <w:rPr>
          <w:rFonts w:hint="eastAsia" w:ascii="Times New Roman" w:hAnsi="Times New Roman"/>
          <w:kern w:val="0"/>
          <w:sz w:val="24"/>
        </w:rPr>
        <w:t>行业专家进行了</w:t>
      </w:r>
      <w:r>
        <w:rPr>
          <w:rFonts w:ascii="Times New Roman" w:hAnsi="Times New Roman"/>
          <w:kern w:val="0"/>
          <w:sz w:val="24"/>
        </w:rPr>
        <w:t>《</w:t>
      </w:r>
      <w:r>
        <w:rPr>
          <w:rFonts w:hint="eastAsia" w:ascii="Times New Roman" w:hAnsi="Times New Roman"/>
          <w:kern w:val="0"/>
          <w:sz w:val="24"/>
        </w:rPr>
        <w:t>VOCs治理工程设计本质安全评价规范</w:t>
      </w:r>
      <w:r>
        <w:rPr>
          <w:rFonts w:ascii="Times New Roman" w:hAnsi="Times New Roman"/>
          <w:kern w:val="0"/>
          <w:sz w:val="24"/>
        </w:rPr>
        <w:t>》</w:t>
      </w:r>
      <w:r>
        <w:rPr>
          <w:rFonts w:hint="eastAsia" w:ascii="Times New Roman" w:hAnsi="Times New Roman"/>
          <w:kern w:val="0"/>
          <w:sz w:val="24"/>
        </w:rPr>
        <w:t>初次审核</w:t>
      </w:r>
      <w:r>
        <w:rPr>
          <w:rFonts w:ascii="Times New Roman" w:hAnsi="Times New Roman"/>
          <w:kern w:val="0"/>
          <w:sz w:val="24"/>
        </w:rPr>
        <w:t>。</w:t>
      </w:r>
    </w:p>
    <w:p w14:paraId="6FF58487">
      <w:pPr>
        <w:widowControl/>
        <w:spacing w:line="360" w:lineRule="auto"/>
        <w:ind w:firstLine="480" w:firstLineChars="200"/>
        <w:rPr>
          <w:rFonts w:ascii="Times New Roman" w:hAnsi="Times New Roman"/>
          <w:kern w:val="0"/>
          <w:sz w:val="24"/>
        </w:rPr>
      </w:pPr>
      <w:r>
        <w:rPr>
          <w:rFonts w:ascii="Times New Roman" w:hAnsi="Times New Roman"/>
          <w:kern w:val="0"/>
          <w:sz w:val="24"/>
        </w:rPr>
        <w:t xml:space="preserve">2024年 </w:t>
      </w:r>
      <w:r>
        <w:rPr>
          <w:rFonts w:hint="eastAsia" w:ascii="Times New Roman" w:hAnsi="Times New Roman"/>
          <w:kern w:val="0"/>
          <w:sz w:val="24"/>
        </w:rPr>
        <w:t>12</w:t>
      </w:r>
      <w:r>
        <w:rPr>
          <w:rFonts w:ascii="Times New Roman" w:hAnsi="Times New Roman"/>
          <w:kern w:val="0"/>
          <w:sz w:val="24"/>
        </w:rPr>
        <w:t xml:space="preserve"> 月，</w:t>
      </w:r>
      <w:r>
        <w:rPr>
          <w:rFonts w:hint="eastAsia" w:ascii="Times New Roman" w:hAnsi="Times New Roman"/>
          <w:kern w:val="0"/>
          <w:sz w:val="24"/>
        </w:rPr>
        <w:t>编写</w:t>
      </w:r>
      <w:r>
        <w:rPr>
          <w:rFonts w:ascii="Times New Roman" w:hAnsi="Times New Roman"/>
          <w:kern w:val="0"/>
          <w:sz w:val="24"/>
        </w:rPr>
        <w:t>《</w:t>
      </w:r>
      <w:r>
        <w:rPr>
          <w:rFonts w:hint="eastAsia" w:ascii="Times New Roman" w:hAnsi="Times New Roman"/>
          <w:kern w:val="0"/>
          <w:sz w:val="24"/>
        </w:rPr>
        <w:t>VOCs治理工程设计本质安全评价规范</w:t>
      </w:r>
      <w:r>
        <w:rPr>
          <w:rFonts w:ascii="Times New Roman" w:hAnsi="Times New Roman"/>
          <w:kern w:val="0"/>
          <w:sz w:val="24"/>
        </w:rPr>
        <w:t>》。</w:t>
      </w:r>
    </w:p>
    <w:p w14:paraId="53B47B59">
      <w:pPr>
        <w:widowControl/>
        <w:spacing w:line="360" w:lineRule="auto"/>
        <w:ind w:firstLine="480" w:firstLineChars="200"/>
        <w:rPr>
          <w:rFonts w:ascii="Times New Roman" w:hAnsi="Times New Roman"/>
          <w:kern w:val="0"/>
          <w:sz w:val="24"/>
        </w:rPr>
      </w:pPr>
      <w:r>
        <w:rPr>
          <w:rFonts w:hint="eastAsia" w:ascii="Times New Roman" w:hAnsi="Times New Roman"/>
          <w:kern w:val="0"/>
          <w:sz w:val="24"/>
        </w:rPr>
        <w:t>2025年 08 月，中华环保联合会在上海市组织召开了由中国矿业大学（北京）牵头承担的《VOCs治理工程设计本质安全评价规范》团体标准立项审查会，审查专家组一致同意该标准通过立项审查。在全国团体标准信息平台获批立项。</w:t>
      </w:r>
    </w:p>
    <w:p w14:paraId="6FF58488">
      <w:pPr>
        <w:widowControl/>
        <w:spacing w:line="360" w:lineRule="auto"/>
        <w:ind w:firstLine="480" w:firstLineChars="200"/>
        <w:rPr>
          <w:rFonts w:ascii="Times New Roman" w:hAnsi="Times New Roman"/>
          <w:kern w:val="0"/>
          <w:sz w:val="24"/>
        </w:rPr>
      </w:pPr>
      <w:r>
        <w:rPr>
          <w:rFonts w:ascii="Times New Roman" w:hAnsi="Times New Roman"/>
          <w:kern w:val="0"/>
          <w:sz w:val="24"/>
        </w:rPr>
        <w:t>202</w:t>
      </w:r>
      <w:r>
        <w:rPr>
          <w:rFonts w:hint="eastAsia" w:ascii="Times New Roman" w:hAnsi="Times New Roman"/>
          <w:kern w:val="0"/>
          <w:sz w:val="24"/>
        </w:rPr>
        <w:t>6</w:t>
      </w:r>
      <w:r>
        <w:rPr>
          <w:rFonts w:ascii="Times New Roman" w:hAnsi="Times New Roman"/>
          <w:kern w:val="0"/>
          <w:sz w:val="24"/>
        </w:rPr>
        <w:t>年</w:t>
      </w:r>
      <w:r>
        <w:rPr>
          <w:rFonts w:hint="eastAsia" w:ascii="Times New Roman" w:hAnsi="Times New Roman"/>
          <w:kern w:val="0"/>
          <w:sz w:val="24"/>
        </w:rPr>
        <w:t>01</w:t>
      </w:r>
      <w:r>
        <w:rPr>
          <w:rFonts w:ascii="Times New Roman" w:hAnsi="Times New Roman"/>
          <w:kern w:val="0"/>
          <w:sz w:val="24"/>
        </w:rPr>
        <w:t>月，</w:t>
      </w:r>
      <w:r>
        <w:rPr>
          <w:rFonts w:hint="eastAsia" w:ascii="Times New Roman" w:hAnsi="Times New Roman"/>
          <w:kern w:val="0"/>
          <w:sz w:val="24"/>
        </w:rPr>
        <w:t>编制标准文本和编制说明，形成标准初稿</w:t>
      </w:r>
      <w:r>
        <w:rPr>
          <w:rFonts w:ascii="Times New Roman" w:hAnsi="Times New Roman"/>
          <w:kern w:val="0"/>
          <w:sz w:val="24"/>
        </w:rPr>
        <w:t>。</w:t>
      </w:r>
      <w:r>
        <w:rPr>
          <w:rFonts w:hint="eastAsia" w:ascii="Times New Roman" w:hAnsi="Times New Roman"/>
          <w:kern w:val="0"/>
          <w:sz w:val="24"/>
        </w:rPr>
        <w:t>并通过团体标准技术审查会审查。</w:t>
      </w:r>
    </w:p>
    <w:p w14:paraId="1B2643A0">
      <w:pPr>
        <w:widowControl/>
        <w:spacing w:line="360" w:lineRule="auto"/>
        <w:ind w:firstLine="480" w:firstLineChars="200"/>
        <w:rPr>
          <w:rFonts w:ascii="Times New Roman" w:hAnsi="Times New Roman"/>
          <w:kern w:val="0"/>
          <w:sz w:val="24"/>
        </w:rPr>
      </w:pPr>
      <w:r>
        <w:rPr>
          <w:rFonts w:hint="eastAsia" w:ascii="Times New Roman" w:hAnsi="Times New Roman"/>
          <w:kern w:val="0"/>
          <w:sz w:val="24"/>
        </w:rPr>
        <w:t>2026年02月，根据审查意见，修改标准文本和编制说明，形成征求意见稿</w:t>
      </w:r>
    </w:p>
    <w:p w14:paraId="6FF5848A">
      <w:pPr>
        <w:spacing w:before="163" w:beforeLines="50" w:after="163" w:afterLines="50" w:line="360" w:lineRule="auto"/>
        <w:outlineLvl w:val="0"/>
        <w:rPr>
          <w:rFonts w:ascii="Times New Roman" w:hAnsi="Times New Roman"/>
          <w:kern w:val="0"/>
          <w:sz w:val="32"/>
          <w:szCs w:val="32"/>
        </w:rPr>
      </w:pPr>
      <w:bookmarkStart w:id="13" w:name="_Toc221187497"/>
      <w:bookmarkStart w:id="14" w:name="_Toc207221658"/>
      <w:bookmarkStart w:id="15" w:name="_Toc14081"/>
      <w:r>
        <w:rPr>
          <w:rFonts w:ascii="Times New Roman" w:hAnsi="Times New Roman"/>
          <w:kern w:val="0"/>
          <w:sz w:val="32"/>
          <w:szCs w:val="32"/>
        </w:rPr>
        <w:t>4  国内外相关标准研究</w:t>
      </w:r>
      <w:bookmarkEnd w:id="13"/>
      <w:bookmarkEnd w:id="14"/>
    </w:p>
    <w:p w14:paraId="6FF5848B">
      <w:pPr>
        <w:spacing w:line="360" w:lineRule="auto"/>
        <w:ind w:firstLine="480" w:firstLineChars="200"/>
        <w:rPr>
          <w:rFonts w:ascii="Times New Roman" w:hAnsi="Times New Roman"/>
          <w:sz w:val="24"/>
        </w:rPr>
      </w:pPr>
      <w:r>
        <w:rPr>
          <w:rFonts w:hint="eastAsia" w:ascii="Times New Roman" w:hAnsi="Times New Roman"/>
          <w:sz w:val="24"/>
        </w:rPr>
        <w:t>目前国内VOCs治理工程安全评价方面只有在不同治理技术规范中对安全做了部分要求，暂无相关系统性安全评价标准。2022年中国环保联合会颁布了T/ACEF036《挥发性有机物治理设施运行维护与安全管理技术规程》团体标准，对VOCs治理设备的运维和管理做了规定，系统性的陈述了对VOCs运维安全管理的要求，可应用于现有的VOCs治理工程进行安全管理与评价，但对于新建或改建的VOCs治理工程设计后的安全评价工作指导规范仍处于空白。</w:t>
      </w:r>
    </w:p>
    <w:p w14:paraId="6FF5848C">
      <w:pPr>
        <w:spacing w:line="360" w:lineRule="auto"/>
        <w:ind w:firstLine="480" w:firstLineChars="200"/>
        <w:rPr>
          <w:rFonts w:ascii="Times New Roman" w:hAnsi="Times New Roman"/>
          <w:sz w:val="24"/>
        </w:rPr>
      </w:pPr>
      <w:r>
        <w:rPr>
          <w:rFonts w:hint="eastAsia" w:ascii="Times New Roman" w:hAnsi="Times New Roman"/>
          <w:sz w:val="24"/>
        </w:rPr>
        <w:t>安全生产、事故预防工作是我国独有的工业安全风险控制领域的创造，安全评价标准是为其服务的专项工作—安全评价的专属标准，国际、国外没有安全评价相关的法律法规和标准。</w:t>
      </w:r>
    </w:p>
    <w:p w14:paraId="6FF5848D">
      <w:pPr>
        <w:spacing w:before="163" w:beforeLines="50" w:after="163" w:afterLines="50" w:line="360" w:lineRule="auto"/>
        <w:outlineLvl w:val="0"/>
        <w:rPr>
          <w:rFonts w:ascii="Times New Roman" w:hAnsi="Times New Roman"/>
          <w:kern w:val="0"/>
          <w:sz w:val="32"/>
          <w:szCs w:val="32"/>
        </w:rPr>
      </w:pPr>
      <w:bookmarkStart w:id="16" w:name="_Toc207221659"/>
      <w:bookmarkStart w:id="17" w:name="_Toc221187498"/>
      <w:r>
        <w:rPr>
          <w:rFonts w:ascii="Times New Roman" w:hAnsi="Times New Roman"/>
          <w:kern w:val="0"/>
          <w:sz w:val="32"/>
          <w:szCs w:val="32"/>
        </w:rPr>
        <w:t xml:space="preserve">5  </w:t>
      </w:r>
      <w:bookmarkEnd w:id="15"/>
      <w:r>
        <w:rPr>
          <w:rFonts w:hint="eastAsia" w:ascii="Times New Roman" w:hAnsi="Times New Roman"/>
          <w:kern w:val="0"/>
          <w:sz w:val="32"/>
          <w:szCs w:val="32"/>
        </w:rPr>
        <w:t>VOCs治理工程安全评价研究</w:t>
      </w:r>
      <w:bookmarkEnd w:id="16"/>
      <w:bookmarkEnd w:id="17"/>
    </w:p>
    <w:p w14:paraId="6FF5848E">
      <w:pPr>
        <w:pStyle w:val="119"/>
        <w:spacing w:line="360" w:lineRule="auto"/>
        <w:outlineLvl w:val="1"/>
        <w:rPr>
          <w:rFonts w:ascii="Times New Roman" w:hAnsi="Times New Roman" w:eastAsia="宋体" w:cs="Times New Roman"/>
          <w:sz w:val="24"/>
        </w:rPr>
      </w:pPr>
      <w:bookmarkStart w:id="18" w:name="_Toc17711"/>
      <w:bookmarkStart w:id="19" w:name="_Toc207221660"/>
      <w:bookmarkStart w:id="20" w:name="_Toc221187499"/>
      <w:r>
        <w:rPr>
          <w:rFonts w:ascii="Times New Roman" w:hAnsi="Times New Roman" w:eastAsia="宋体" w:cs="Times New Roman"/>
          <w:sz w:val="24"/>
        </w:rPr>
        <w:t>5.1</w:t>
      </w:r>
      <w:bookmarkEnd w:id="18"/>
      <w:r>
        <w:rPr>
          <w:rFonts w:hint="eastAsia"/>
        </w:rPr>
        <w:t xml:space="preserve"> </w:t>
      </w:r>
      <w:r>
        <w:rPr>
          <w:rFonts w:hint="eastAsia" w:ascii="Times New Roman" w:hAnsi="Times New Roman" w:eastAsia="宋体" w:cs="Times New Roman"/>
          <w:sz w:val="24"/>
        </w:rPr>
        <w:t>VOCs治理工程安全经验总结</w:t>
      </w:r>
      <w:bookmarkEnd w:id="19"/>
      <w:bookmarkEnd w:id="20"/>
    </w:p>
    <w:p w14:paraId="6FF5848F">
      <w:pPr>
        <w:spacing w:line="360" w:lineRule="auto"/>
        <w:ind w:firstLine="480" w:firstLineChars="200"/>
        <w:rPr>
          <w:rFonts w:ascii="Times New Roman" w:hAnsi="Times New Roman"/>
          <w:sz w:val="24"/>
        </w:rPr>
      </w:pPr>
      <w:r>
        <w:rPr>
          <w:rFonts w:hint="eastAsia" w:ascii="Times New Roman" w:hAnsi="Times New Roman"/>
          <w:sz w:val="24"/>
        </w:rPr>
        <w:t>目前，国内外VOCs治理工程安全方面的研究大多为对某一具体VOCs治理工艺技术的分析，以及针对VOCs治理安全事故的总结。吕颖等</w:t>
      </w:r>
      <w:r>
        <w:rPr>
          <w:rFonts w:hint="eastAsia" w:ascii="Times New Roman" w:hAnsi="Times New Roman"/>
          <w:sz w:val="24"/>
          <w:vertAlign w:val="superscript"/>
        </w:rPr>
        <w:t>[2]</w:t>
      </w:r>
      <w:r>
        <w:rPr>
          <w:rFonts w:hint="eastAsia" w:ascii="Times New Roman" w:hAnsi="Times New Roman"/>
          <w:sz w:val="24"/>
        </w:rPr>
        <w:t>通过对一起蓄热氧化燃烧装置的火灾爆炸事故进行分析，还原了事故发生的原因及过程，并基于此结合催化氧化蓄热装置全流程进行危险因素辨识，从防火防爆、有机废气浓度控制、风路管路及装置设置等方面提出了诸多安全应对措施。王浩</w:t>
      </w:r>
      <w:r>
        <w:rPr>
          <w:rFonts w:hint="eastAsia" w:ascii="Times New Roman" w:hAnsi="Times New Roman"/>
          <w:sz w:val="24"/>
          <w:vertAlign w:val="superscript"/>
        </w:rPr>
        <w:t>[3]</w:t>
      </w:r>
      <w:r>
        <w:rPr>
          <w:rFonts w:hint="eastAsia" w:ascii="Times New Roman" w:hAnsi="Times New Roman"/>
          <w:sz w:val="24"/>
        </w:rPr>
        <w:t>针对活性炭吸附处理甲苯废气的典型案例，对其进行了火灾爆炸危险分析，划分了爆炸危险区域，并在不同的危险区域提出相应的设备选型建议，为实际工程应用提供了一定参考建议。曹德舜等</w:t>
      </w:r>
      <w:r>
        <w:rPr>
          <w:rFonts w:hint="eastAsia" w:ascii="Times New Roman" w:hAnsi="Times New Roman"/>
          <w:sz w:val="24"/>
          <w:vertAlign w:val="superscript"/>
        </w:rPr>
        <w:t>[4]</w:t>
      </w:r>
      <w:r>
        <w:rPr>
          <w:rFonts w:hint="eastAsia" w:ascii="Times New Roman" w:hAnsi="Times New Roman"/>
          <w:sz w:val="24"/>
        </w:rPr>
        <w:t>结合危险与风险分析技术，对低温等离子装置的安全仪表系统进行阐述，包括安全仪表功能辨识、分配及验证计算等方面，提出了改善低温等离子装置运行更加安全可靠的建议与措施。张小良</w:t>
      </w:r>
      <w:r>
        <w:rPr>
          <w:rFonts w:hint="eastAsia" w:ascii="Times New Roman" w:hAnsi="Times New Roman"/>
          <w:sz w:val="24"/>
          <w:vertAlign w:val="superscript"/>
        </w:rPr>
        <w:t>[5]</w:t>
      </w:r>
      <w:r>
        <w:rPr>
          <w:rFonts w:hint="eastAsia" w:ascii="Times New Roman" w:hAnsi="Times New Roman"/>
          <w:sz w:val="24"/>
        </w:rPr>
        <w:t>等针对沸石转轮蓄热燃烧法处理有机废气的典型案例，结合爆炸极限实验研究以及蓄热式热力焚化炉的工作原理，进行了火灾爆炸危险因素分析，并提出相应针对性防爆措施。</w:t>
      </w:r>
    </w:p>
    <w:p w14:paraId="6FF58490">
      <w:pPr>
        <w:spacing w:line="360" w:lineRule="auto"/>
        <w:ind w:firstLine="480" w:firstLineChars="200"/>
        <w:rPr>
          <w:rFonts w:ascii="Times New Roman" w:hAnsi="Times New Roman"/>
          <w:sz w:val="24"/>
        </w:rPr>
      </w:pPr>
      <w:r>
        <w:rPr>
          <w:rFonts w:hint="eastAsia" w:ascii="Times New Roman" w:hAnsi="Times New Roman"/>
          <w:sz w:val="24"/>
        </w:rPr>
        <w:t>针对VOCs治理工程安全方面的经验总结对于相同装置或工艺具有一定指导作用和参考意义，但整体缺乏系统性与科学性</w:t>
      </w:r>
      <w:r>
        <w:rPr>
          <w:rFonts w:ascii="Times New Roman" w:hAnsi="Times New Roman"/>
          <w:sz w:val="24"/>
        </w:rPr>
        <w:t>。</w:t>
      </w:r>
    </w:p>
    <w:p w14:paraId="6FF58491">
      <w:pPr>
        <w:pStyle w:val="119"/>
        <w:spacing w:line="360" w:lineRule="auto"/>
        <w:jc w:val="both"/>
        <w:outlineLvl w:val="1"/>
        <w:rPr>
          <w:rFonts w:ascii="Times New Roman" w:hAnsi="Times New Roman" w:eastAsia="宋体" w:cs="Times New Roman"/>
          <w:sz w:val="24"/>
        </w:rPr>
      </w:pPr>
      <w:bookmarkStart w:id="21" w:name="_Toc30691"/>
      <w:bookmarkStart w:id="22" w:name="_Toc221187500"/>
      <w:bookmarkStart w:id="23" w:name="_Toc207221661"/>
      <w:r>
        <w:rPr>
          <w:rFonts w:ascii="Times New Roman" w:hAnsi="Times New Roman" w:eastAsia="宋体" w:cs="Times New Roman"/>
          <w:sz w:val="24"/>
        </w:rPr>
        <w:t>5.2</w:t>
      </w:r>
      <w:bookmarkEnd w:id="21"/>
      <w:r>
        <w:rPr>
          <w:rFonts w:hint="eastAsia"/>
        </w:rPr>
        <w:t xml:space="preserve"> </w:t>
      </w:r>
      <w:r>
        <w:rPr>
          <w:rFonts w:hint="eastAsia" w:ascii="Times New Roman" w:hAnsi="Times New Roman" w:eastAsia="宋体" w:cs="Times New Roman"/>
          <w:sz w:val="24"/>
        </w:rPr>
        <w:t>VOCs治理工程政策规范</w:t>
      </w:r>
      <w:bookmarkEnd w:id="22"/>
      <w:bookmarkEnd w:id="23"/>
    </w:p>
    <w:p w14:paraId="6FF58492">
      <w:pPr>
        <w:spacing w:line="360" w:lineRule="auto"/>
        <w:ind w:firstLine="480" w:firstLineChars="200"/>
        <w:rPr>
          <w:rFonts w:ascii="Times New Roman" w:hAnsi="Times New Roman"/>
          <w:sz w:val="24"/>
        </w:rPr>
      </w:pPr>
      <w:r>
        <w:rPr>
          <w:rFonts w:hint="eastAsia" w:ascii="Times New Roman" w:hAnsi="Times New Roman"/>
          <w:sz w:val="24"/>
        </w:rPr>
        <w:t xml:space="preserve">随着VOCs治理技术及市场的不断发展，国家、行业逐步针对VOCs治理各个方面制定的政策法规。包括针对VOCs治理技术整体的《重点行业挥发性有机物综合治理方案》（环保部公告，2019年第53号），针对源头替代的《重点行业挥发性有机物消减行动计划》，针对末端控制的《挥发性有机物（VOCs）污染防治技术政策》（环保部公告，2013年第31号），针对回收技术中吸附技术的《吸附法工业有机废气治理工程技术规范》（HJ 2026-2013）、《固定床蜂窝状活性炭吸附浓缩装置技术要求》（T/CAEPI 34-2021）和《工业有机废气净化用蜂窝活性炭》（T/CAEPI </w:t>
      </w:r>
      <w:r>
        <w:rPr>
          <w:rFonts w:ascii="Times New Roman" w:hAnsi="Times New Roman"/>
          <w:sz w:val="24"/>
        </w:rPr>
        <w:t>52</w:t>
      </w:r>
      <w:r>
        <w:rPr>
          <w:rFonts w:hint="eastAsia" w:ascii="Times New Roman" w:hAnsi="Times New Roman"/>
          <w:sz w:val="24"/>
        </w:rPr>
        <w:t>-202</w:t>
      </w:r>
      <w:r>
        <w:rPr>
          <w:rFonts w:ascii="Times New Roman" w:hAnsi="Times New Roman"/>
          <w:sz w:val="24"/>
        </w:rPr>
        <w:t>2</w:t>
      </w:r>
      <w:r>
        <w:rPr>
          <w:rFonts w:hint="eastAsia" w:ascii="Times New Roman" w:hAnsi="Times New Roman"/>
          <w:sz w:val="24"/>
        </w:rPr>
        <w:t>）等，针对销毁技术中催化燃烧技术的《催化燃烧法工业有机废气治理工程技术规范》（HJ 2027-2013），针对油气行业的《油气回收处理设施技术标准》（G</w:t>
      </w:r>
      <w:r>
        <w:rPr>
          <w:rFonts w:ascii="Times New Roman" w:hAnsi="Times New Roman"/>
          <w:sz w:val="24"/>
        </w:rPr>
        <w:t>B/T 5075-2022</w:t>
      </w:r>
      <w:r>
        <w:rPr>
          <w:rFonts w:hint="eastAsia" w:ascii="Times New Roman" w:hAnsi="Times New Roman"/>
          <w:sz w:val="24"/>
        </w:rPr>
        <w:t>）。由于VOCs治理工程行业众多、方法复杂，因此相关的政策规范制定十分缓慢，虽然国标、行标较少，但大量团体标准正在研判制定中。2022年中国环保联合会颁布了T/ACEF036《挥发性有机物治理设施运行维护与安全管理技术规程》团体标准，对VOCs治理设备的操作、运维和管理做了规定，系统性的陈述了对VOCs运维安全管理的要求，可应用于现有的VOCs治理工程进行安全管理与评价工作中。除此之外还有很多针对各行业VOCs治理的排放标准，比如《挥发性有机物无组织排放控制标准》（GB 37822-2019），《橡胶制品工业污染物排放标准》（GB 27632-2011），《制药工业大气污染物排放标准》（GB 37823-2019），《印刷工业大气污染物排放标准》（G</w:t>
      </w:r>
      <w:r>
        <w:rPr>
          <w:rFonts w:ascii="Times New Roman" w:hAnsi="Times New Roman"/>
          <w:sz w:val="24"/>
        </w:rPr>
        <w:t>B 41616-2022</w:t>
      </w:r>
      <w:r>
        <w:rPr>
          <w:rFonts w:hint="eastAsia" w:ascii="Times New Roman" w:hAnsi="Times New Roman"/>
          <w:sz w:val="24"/>
        </w:rPr>
        <w:t>），《玻璃工业大气污染物排放标准》（G</w:t>
      </w:r>
      <w:r>
        <w:rPr>
          <w:rFonts w:ascii="Times New Roman" w:hAnsi="Times New Roman"/>
          <w:sz w:val="24"/>
        </w:rPr>
        <w:t>B 26453-2022</w:t>
      </w:r>
      <w:r>
        <w:rPr>
          <w:rFonts w:hint="eastAsia" w:ascii="Times New Roman" w:hAnsi="Times New Roman"/>
          <w:sz w:val="24"/>
        </w:rPr>
        <w:t>）等。</w:t>
      </w:r>
    </w:p>
    <w:p w14:paraId="6FF58493">
      <w:pPr>
        <w:spacing w:line="360" w:lineRule="auto"/>
        <w:ind w:firstLine="480" w:firstLineChars="200"/>
      </w:pPr>
      <w:r>
        <w:rPr>
          <w:rFonts w:hint="eastAsia" w:ascii="Times New Roman" w:hAnsi="Times New Roman"/>
          <w:sz w:val="24"/>
        </w:rPr>
        <w:t>国家、行业和团体所发布的技术规范，对V</w:t>
      </w:r>
      <w:r>
        <w:rPr>
          <w:rFonts w:ascii="Times New Roman" w:hAnsi="Times New Roman"/>
          <w:sz w:val="24"/>
        </w:rPr>
        <w:t>OC</w:t>
      </w:r>
      <w:r>
        <w:rPr>
          <w:rFonts w:hint="eastAsia" w:ascii="Times New Roman" w:hAnsi="Times New Roman"/>
          <w:sz w:val="24"/>
        </w:rPr>
        <w:t>s治理的适用范围、排放要求、工程设计、工艺设计、技术要求、安全措施、工程建设、运行与维护的全过程进行了详细规定，对治理工程的安全运行起了很好的指导作用。</w:t>
      </w:r>
    </w:p>
    <w:p w14:paraId="6FF58494">
      <w:pPr>
        <w:pStyle w:val="119"/>
        <w:spacing w:line="360" w:lineRule="auto"/>
        <w:outlineLvl w:val="1"/>
        <w:rPr>
          <w:rFonts w:ascii="Times New Roman" w:hAnsi="Times New Roman" w:eastAsia="宋体" w:cs="Times New Roman"/>
          <w:sz w:val="24"/>
        </w:rPr>
      </w:pPr>
      <w:bookmarkStart w:id="24" w:name="_Toc5692"/>
      <w:bookmarkStart w:id="25" w:name="_Toc221187501"/>
      <w:bookmarkStart w:id="26" w:name="_Toc207221662"/>
      <w:r>
        <w:rPr>
          <w:rFonts w:ascii="Times New Roman" w:hAnsi="Times New Roman" w:eastAsia="宋体" w:cs="Times New Roman"/>
          <w:sz w:val="24"/>
        </w:rPr>
        <w:t>5.3</w:t>
      </w:r>
      <w:bookmarkEnd w:id="24"/>
      <w:r>
        <w:rPr>
          <w:rFonts w:hint="eastAsia"/>
        </w:rPr>
        <w:t xml:space="preserve"> </w:t>
      </w:r>
      <w:r>
        <w:rPr>
          <w:rFonts w:hint="eastAsia" w:ascii="Times New Roman" w:hAnsi="Times New Roman" w:eastAsia="宋体" w:cs="Times New Roman"/>
          <w:sz w:val="24"/>
        </w:rPr>
        <w:t>VOCs治理工程安全评价</w:t>
      </w:r>
      <w:bookmarkEnd w:id="25"/>
      <w:bookmarkEnd w:id="26"/>
    </w:p>
    <w:p w14:paraId="6FF58495">
      <w:pPr>
        <w:spacing w:line="360" w:lineRule="auto"/>
        <w:ind w:firstLine="480" w:firstLineChars="200"/>
        <w:rPr>
          <w:rFonts w:ascii="Times New Roman" w:hAnsi="Times New Roman"/>
          <w:sz w:val="24"/>
        </w:rPr>
      </w:pPr>
      <w:r>
        <w:rPr>
          <w:rFonts w:hint="eastAsia" w:ascii="Times New Roman" w:hAnsi="Times New Roman"/>
          <w:sz w:val="24"/>
        </w:rPr>
        <w:t>一些研究人员借助安全评价方法或工具对VOCs治理工程单一工艺或设备进行安全评价分析。Lee等</w:t>
      </w:r>
      <w:r>
        <w:rPr>
          <w:rFonts w:hint="eastAsia" w:ascii="Times New Roman" w:hAnsi="Times New Roman"/>
          <w:sz w:val="24"/>
          <w:vertAlign w:val="superscript"/>
        </w:rPr>
        <w:t>[6]</w:t>
      </w:r>
      <w:r>
        <w:rPr>
          <w:rFonts w:hint="eastAsia" w:ascii="Times New Roman" w:hAnsi="Times New Roman"/>
          <w:sz w:val="24"/>
        </w:rPr>
        <w:t>针对油轮VOCs回收系统，进行HAZOP分析确定可能的危险因素，结合LOPA将定性分析转变为定量评估，确定了可能引发事故的原因及现有保护层，定量估计了各保护层事故发生频率及失效概率，并据此提出改进建议，将风险降低到可接受的水平。盖艳云</w:t>
      </w:r>
      <w:r>
        <w:rPr>
          <w:rFonts w:hint="eastAsia" w:ascii="Times New Roman" w:hAnsi="Times New Roman"/>
          <w:sz w:val="24"/>
          <w:vertAlign w:val="superscript"/>
        </w:rPr>
        <w:t>[7]</w:t>
      </w:r>
      <w:r>
        <w:rPr>
          <w:rFonts w:hint="eastAsia" w:ascii="Times New Roman" w:hAnsi="Times New Roman"/>
          <w:sz w:val="24"/>
        </w:rPr>
        <w:t>调研了炼化企业VOCs的主要排放源，选取排放量最大的排放源采用风险评价、HAZOP分析、爆炸模拟等一系列方法分析，并提出相应的风险控制措施。刘尚志等</w:t>
      </w:r>
      <w:r>
        <w:rPr>
          <w:rFonts w:hint="eastAsia" w:ascii="Times New Roman" w:hAnsi="Times New Roman"/>
          <w:sz w:val="24"/>
          <w:vertAlign w:val="superscript"/>
        </w:rPr>
        <w:t>[8]</w:t>
      </w:r>
      <w:r>
        <w:rPr>
          <w:rFonts w:hint="eastAsia" w:ascii="Times New Roman" w:hAnsi="Times New Roman"/>
          <w:sz w:val="24"/>
        </w:rPr>
        <w:t>针对油气回收工艺，对其采用HAZOP分析其中的风险，确定事故类型后使用Aspen进行过程模拟得到工艺物流指数，评估每一个工况的爆炸极限情况，为预防油气回收工艺事故发生提供了数据支持。</w:t>
      </w:r>
    </w:p>
    <w:p w14:paraId="6FF58496">
      <w:pPr>
        <w:spacing w:line="360" w:lineRule="auto"/>
        <w:ind w:firstLine="480" w:firstLineChars="200"/>
        <w:rPr>
          <w:rFonts w:ascii="Times New Roman" w:hAnsi="Times New Roman"/>
          <w:sz w:val="24"/>
        </w:rPr>
      </w:pPr>
      <w:r>
        <w:rPr>
          <w:rFonts w:hint="eastAsia" w:ascii="Times New Roman" w:hAnsi="Times New Roman"/>
          <w:sz w:val="24"/>
        </w:rPr>
        <w:t>综上，针对某一工艺或设备VOCs治理工程安全方面的安全评价工作详细且具体，但只进行了一部分工艺、设备或行业，且并不成体系，对于其它行业无法迅速参考或学习。</w:t>
      </w:r>
    </w:p>
    <w:p w14:paraId="6FF58497">
      <w:pPr>
        <w:spacing w:line="360" w:lineRule="auto"/>
        <w:ind w:firstLine="480" w:firstLineChars="200"/>
        <w:rPr>
          <w:rFonts w:ascii="Times New Roman" w:hAnsi="Times New Roman"/>
          <w:sz w:val="24"/>
        </w:rPr>
      </w:pPr>
      <w:r>
        <w:rPr>
          <w:rFonts w:hint="eastAsia" w:ascii="Times New Roman" w:hAnsi="Times New Roman"/>
          <w:sz w:val="24"/>
        </w:rPr>
        <w:t>杨忠霖等</w:t>
      </w:r>
      <w:r>
        <w:rPr>
          <w:rFonts w:hint="eastAsia" w:ascii="Times New Roman" w:hAnsi="Times New Roman"/>
          <w:sz w:val="24"/>
          <w:vertAlign w:val="superscript"/>
        </w:rPr>
        <w:t>[9,10]</w:t>
      </w:r>
      <w:r>
        <w:rPr>
          <w:rFonts w:hint="eastAsia" w:ascii="Times New Roman" w:hAnsi="Times New Roman"/>
          <w:sz w:val="24"/>
        </w:rPr>
        <w:t>根据VOCs治理工程的特点，借助并修正成熟的化工安全评价体系，将不同的评价方法、手段之间信息共享，构建了HAZOP、风险矩阵、LOPA、FTA和冲击波超压计算于一体的VOCs治理工程安全评价体系，实现了评价方法之间数据的有效共享。这一VOCs治理工程安全评价体系将不同评价方法、手段之间信息同享，兼顾了细节性与整体性，评价结果十分全面，可应用于VOCs治理工程设计后的评价阶段。该评价体系在5.4</w:t>
      </w:r>
      <w:r>
        <w:rPr>
          <w:rFonts w:hint="eastAsia" w:ascii="Times New Roman" w:hAnsi="Times New Roman"/>
          <w:sz w:val="24"/>
          <w:vertAlign w:val="superscript"/>
        </w:rPr>
        <w:t>[9,10]</w:t>
      </w:r>
      <w:r>
        <w:rPr>
          <w:rFonts w:hint="eastAsia" w:ascii="Times New Roman" w:hAnsi="Times New Roman"/>
          <w:sz w:val="24"/>
        </w:rPr>
        <w:t>节详细介绍。</w:t>
      </w:r>
    </w:p>
    <w:p w14:paraId="6FF58498">
      <w:pPr>
        <w:pStyle w:val="119"/>
        <w:spacing w:line="360" w:lineRule="auto"/>
        <w:outlineLvl w:val="1"/>
        <w:rPr>
          <w:rFonts w:ascii="Times New Roman" w:hAnsi="Times New Roman" w:eastAsia="宋体" w:cs="Times New Roman"/>
          <w:sz w:val="24"/>
        </w:rPr>
      </w:pPr>
      <w:bookmarkStart w:id="27" w:name="_Toc207221663"/>
      <w:bookmarkStart w:id="28" w:name="_Toc221187502"/>
      <w:r>
        <w:rPr>
          <w:rFonts w:ascii="Times New Roman" w:hAnsi="Times New Roman" w:eastAsia="宋体" w:cs="Times New Roman"/>
          <w:sz w:val="24"/>
        </w:rPr>
        <w:t>5.</w:t>
      </w:r>
      <w:r>
        <w:rPr>
          <w:rFonts w:hint="eastAsia" w:ascii="Times New Roman" w:hAnsi="Times New Roman" w:eastAsia="宋体" w:cs="Times New Roman"/>
          <w:sz w:val="24"/>
        </w:rPr>
        <w:t>4</w:t>
      </w:r>
      <w:r>
        <w:rPr>
          <w:rFonts w:hint="eastAsia"/>
        </w:rPr>
        <w:t xml:space="preserve"> </w:t>
      </w:r>
      <w:r>
        <w:rPr>
          <w:rFonts w:hint="eastAsia" w:ascii="Times New Roman" w:hAnsi="Times New Roman" w:eastAsia="宋体" w:cs="Times New Roman"/>
          <w:sz w:val="24"/>
        </w:rPr>
        <w:t>VOCs治理工程安全评价体系构建</w:t>
      </w:r>
      <w:bookmarkEnd w:id="27"/>
      <w:bookmarkEnd w:id="28"/>
    </w:p>
    <w:p w14:paraId="6FF58499">
      <w:pPr>
        <w:spacing w:line="360" w:lineRule="auto"/>
        <w:ind w:firstLine="480" w:firstLineChars="200"/>
        <w:rPr>
          <w:rFonts w:ascii="Times New Roman" w:hAnsi="Times New Roman"/>
          <w:sz w:val="24"/>
        </w:rPr>
      </w:pPr>
      <w:r>
        <w:rPr>
          <w:rFonts w:hint="eastAsia" w:ascii="Times New Roman" w:hAnsi="Times New Roman"/>
          <w:sz w:val="24"/>
        </w:rPr>
        <w:t>现代化工已形成了全面的，成体系的安全思想，并建立了完整、全面、系统的安全评价方法、理论和技术，开发出了多种不同深度定性、定量的安全评估方法，对被评价体系的潜在危险源进行分析，确定体系发生安全事故的可能性和严重程度，进而提出对应的改进措施和优化方案，变事后处理为事前预防，应用成熟、效果显著，能把风险始终控制在较低的水平</w:t>
      </w:r>
      <w:r>
        <w:rPr>
          <w:rFonts w:ascii="Times New Roman" w:hAnsi="Times New Roman"/>
          <w:sz w:val="24"/>
          <w:vertAlign w:val="superscript"/>
        </w:rPr>
        <w:t>[11]</w:t>
      </w:r>
      <w:r>
        <w:rPr>
          <w:rFonts w:hint="eastAsia" w:ascii="Times New Roman" w:hAnsi="Times New Roman"/>
          <w:sz w:val="24"/>
        </w:rPr>
        <w:t>。</w:t>
      </w:r>
    </w:p>
    <w:p w14:paraId="6FF5849A">
      <w:pPr>
        <w:spacing w:line="360" w:lineRule="auto"/>
        <w:ind w:firstLine="480" w:firstLineChars="200"/>
        <w:rPr>
          <w:rFonts w:ascii="Times New Roman" w:hAnsi="Times New Roman"/>
          <w:sz w:val="24"/>
        </w:rPr>
      </w:pPr>
      <w:r>
        <w:rPr>
          <w:rFonts w:hint="eastAsia" w:ascii="Times New Roman" w:hAnsi="Times New Roman"/>
          <w:sz w:val="24"/>
        </w:rPr>
        <w:t>V</w:t>
      </w:r>
      <w:r>
        <w:rPr>
          <w:rFonts w:ascii="Times New Roman" w:hAnsi="Times New Roman"/>
          <w:sz w:val="24"/>
        </w:rPr>
        <w:t>OC</w:t>
      </w:r>
      <w:r>
        <w:rPr>
          <w:rFonts w:hint="eastAsia" w:ascii="Times New Roman" w:hAnsi="Times New Roman"/>
          <w:sz w:val="24"/>
        </w:rPr>
        <w:t>s治理工程的操作单元、反应单元、运行与维护、可能存在的安全风险等方面与化工十分相似。可以说，V</w:t>
      </w:r>
      <w:r>
        <w:rPr>
          <w:rFonts w:ascii="Times New Roman" w:hAnsi="Times New Roman"/>
          <w:sz w:val="24"/>
        </w:rPr>
        <w:t>OC</w:t>
      </w:r>
      <w:r>
        <w:rPr>
          <w:rFonts w:hint="eastAsia" w:ascii="Times New Roman" w:hAnsi="Times New Roman"/>
          <w:sz w:val="24"/>
        </w:rPr>
        <w:t>s治理工程的本质是化工过程，因此将化工安全评价方法应用到V</w:t>
      </w:r>
      <w:r>
        <w:rPr>
          <w:rFonts w:ascii="Times New Roman" w:hAnsi="Times New Roman"/>
          <w:sz w:val="24"/>
        </w:rPr>
        <w:t>OC</w:t>
      </w:r>
      <w:r>
        <w:rPr>
          <w:rFonts w:hint="eastAsia" w:ascii="Times New Roman" w:hAnsi="Times New Roman"/>
          <w:sz w:val="24"/>
        </w:rPr>
        <w:t>s治理工程具有可行性。但两者在细节上仍存在一些不容忽视的差异，具体表现见表</w:t>
      </w:r>
      <w:r>
        <w:rPr>
          <w:rFonts w:ascii="Times New Roman" w:hAnsi="Times New Roman"/>
          <w:sz w:val="24"/>
        </w:rPr>
        <w:t>1</w:t>
      </w:r>
      <w:r>
        <w:rPr>
          <w:rFonts w:hint="eastAsia" w:ascii="Times New Roman" w:hAnsi="Times New Roman"/>
          <w:sz w:val="24"/>
        </w:rPr>
        <w:t>。</w:t>
      </w:r>
    </w:p>
    <w:p w14:paraId="6FF5849B">
      <w:pPr>
        <w:spacing w:after="163" w:afterLines="50" w:line="360" w:lineRule="auto"/>
        <w:ind w:firstLine="480" w:firstLineChars="200"/>
        <w:rPr>
          <w:rFonts w:ascii="Times New Roman" w:hAnsi="Times New Roman"/>
          <w:sz w:val="24"/>
        </w:rPr>
      </w:pPr>
      <w:r>
        <w:rPr>
          <w:rFonts w:hint="eastAsia" w:ascii="Times New Roman" w:hAnsi="Times New Roman"/>
          <w:sz w:val="24"/>
        </w:rPr>
        <w:t>由表</w:t>
      </w:r>
      <w:r>
        <w:rPr>
          <w:rFonts w:ascii="Times New Roman" w:hAnsi="Times New Roman"/>
          <w:sz w:val="24"/>
        </w:rPr>
        <w:t>1</w:t>
      </w:r>
      <w:r>
        <w:rPr>
          <w:rFonts w:hint="eastAsia" w:ascii="Times New Roman" w:hAnsi="Times New Roman"/>
          <w:sz w:val="24"/>
        </w:rPr>
        <w:t>中可以看出，VOCs治理工程和化工工程相比，工艺复杂程度低、工艺系统简单、投资规模小，但是行业众多，工况波动性大、从业人员多为非化工专业人员，安全意识薄弱、安全风险大。如若采取化工安全评价方法对VOCs治理工程进行安全评价工作，过于冗余复杂，且耗费巨大。另外，目前不同化工安全评价方法之间相互独立，信息共享程度不足。因此VOCs治理工程安全评价体系构建时，需要秉持实用性与合理性原则，充分考虑V</w:t>
      </w:r>
      <w:r>
        <w:rPr>
          <w:rFonts w:ascii="Times New Roman" w:hAnsi="Times New Roman"/>
          <w:sz w:val="24"/>
        </w:rPr>
        <w:t>OC</w:t>
      </w:r>
      <w:r>
        <w:rPr>
          <w:rFonts w:hint="eastAsia" w:ascii="Times New Roman" w:hAnsi="Times New Roman"/>
          <w:sz w:val="24"/>
        </w:rPr>
        <w:t>s治理工程本身的特点，选取适当的化工安全评价方法，并对选取的化工安全评价方法进行适当调整和简化。</w:t>
      </w:r>
    </w:p>
    <w:p w14:paraId="6FF5849C">
      <w:pPr>
        <w:spacing w:line="300" w:lineRule="auto"/>
        <w:ind w:firstLine="420" w:firstLineChars="200"/>
        <w:jc w:val="center"/>
        <w:rPr>
          <w:rFonts w:ascii="Times New Roman" w:hAnsi="Times New Roman"/>
          <w:szCs w:val="22"/>
        </w:rPr>
      </w:pPr>
      <w:r>
        <w:rPr>
          <w:rFonts w:hint="eastAsia" w:ascii="Times New Roman" w:hAnsi="Times New Roman"/>
          <w:szCs w:val="22"/>
        </w:rPr>
        <w:t>表</w:t>
      </w:r>
      <w:r>
        <w:rPr>
          <w:rFonts w:ascii="Times New Roman" w:hAnsi="Times New Roman"/>
          <w:szCs w:val="22"/>
        </w:rPr>
        <w:t xml:space="preserve">1 </w:t>
      </w:r>
      <w:r>
        <w:rPr>
          <w:rFonts w:hint="eastAsia" w:ascii="Times New Roman" w:hAnsi="Times New Roman"/>
          <w:szCs w:val="22"/>
        </w:rPr>
        <w:t>V</w:t>
      </w:r>
      <w:r>
        <w:rPr>
          <w:rFonts w:ascii="Times New Roman" w:hAnsi="Times New Roman"/>
          <w:szCs w:val="22"/>
        </w:rPr>
        <w:t>OCs</w:t>
      </w:r>
      <w:r>
        <w:rPr>
          <w:rFonts w:hint="eastAsia" w:ascii="Times New Roman" w:hAnsi="Times New Roman"/>
          <w:szCs w:val="22"/>
        </w:rPr>
        <w:t>治理工程与化工工程差异点</w:t>
      </w:r>
    </w:p>
    <w:tbl>
      <w:tblPr>
        <w:tblStyle w:val="1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76"/>
        <w:gridCol w:w="3765"/>
      </w:tblGrid>
      <w:tr w14:paraId="6FF5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55" w:type="dxa"/>
            <w:vAlign w:val="center"/>
          </w:tcPr>
          <w:p w14:paraId="6FF5849D">
            <w:pPr>
              <w:widowControl/>
              <w:jc w:val="center"/>
              <w:rPr>
                <w:rFonts w:ascii="Times New Roman" w:hAnsi="Times New Roman" w:eastAsia="等线"/>
                <w:kern w:val="0"/>
                <w:szCs w:val="36"/>
              </w:rPr>
            </w:pPr>
            <w:r>
              <w:rPr>
                <w:rFonts w:hint="eastAsia" w:ascii="Times New Roman" w:hAnsi="Times New Roman" w:eastAsia="宋体"/>
                <w:kern w:val="24"/>
                <w:szCs w:val="36"/>
              </w:rPr>
              <w:t>类别</w:t>
            </w:r>
          </w:p>
        </w:tc>
        <w:tc>
          <w:tcPr>
            <w:tcW w:w="2976" w:type="dxa"/>
            <w:vAlign w:val="center"/>
          </w:tcPr>
          <w:p w14:paraId="6FF5849E">
            <w:pPr>
              <w:widowControl/>
              <w:jc w:val="center"/>
              <w:rPr>
                <w:rFonts w:ascii="Times New Roman" w:hAnsi="Times New Roman" w:eastAsia="等线"/>
                <w:kern w:val="0"/>
                <w:szCs w:val="36"/>
              </w:rPr>
            </w:pPr>
            <w:r>
              <w:rPr>
                <w:rFonts w:hint="eastAsia" w:ascii="Times New Roman" w:hAnsi="Times New Roman" w:eastAsia="宋体"/>
                <w:kern w:val="24"/>
                <w:szCs w:val="36"/>
              </w:rPr>
              <w:t>化工工程</w:t>
            </w:r>
          </w:p>
        </w:tc>
        <w:tc>
          <w:tcPr>
            <w:tcW w:w="3765" w:type="dxa"/>
            <w:vAlign w:val="center"/>
          </w:tcPr>
          <w:p w14:paraId="6FF5849F">
            <w:pPr>
              <w:widowControl/>
              <w:jc w:val="center"/>
              <w:rPr>
                <w:rFonts w:ascii="Times New Roman" w:hAnsi="Times New Roman" w:eastAsia="等线"/>
                <w:kern w:val="0"/>
                <w:szCs w:val="36"/>
              </w:rPr>
            </w:pPr>
            <w:r>
              <w:rPr>
                <w:rFonts w:ascii="Times New Roman" w:hAnsi="Times New Roman" w:eastAsia="宋体"/>
                <w:kern w:val="24"/>
                <w:szCs w:val="36"/>
              </w:rPr>
              <w:t>VOCs</w:t>
            </w:r>
            <w:r>
              <w:rPr>
                <w:rFonts w:hint="eastAsia" w:ascii="Times New Roman" w:hAnsi="Times New Roman" w:eastAsia="宋体"/>
                <w:kern w:val="24"/>
                <w:szCs w:val="36"/>
              </w:rPr>
              <w:t>治理工程</w:t>
            </w:r>
          </w:p>
        </w:tc>
      </w:tr>
      <w:tr w14:paraId="6FF5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55" w:type="dxa"/>
            <w:vAlign w:val="center"/>
          </w:tcPr>
          <w:p w14:paraId="6FF584A1">
            <w:pPr>
              <w:widowControl/>
              <w:jc w:val="center"/>
              <w:rPr>
                <w:rFonts w:ascii="Times New Roman" w:hAnsi="Times New Roman" w:eastAsia="等线"/>
                <w:kern w:val="0"/>
                <w:szCs w:val="36"/>
              </w:rPr>
            </w:pPr>
            <w:r>
              <w:rPr>
                <w:rFonts w:hint="eastAsia" w:ascii="Times New Roman" w:hAnsi="Times New Roman" w:eastAsia="宋体"/>
                <w:kern w:val="24"/>
                <w:szCs w:val="28"/>
              </w:rPr>
              <w:t>工艺复杂程度</w:t>
            </w:r>
          </w:p>
        </w:tc>
        <w:tc>
          <w:tcPr>
            <w:tcW w:w="2976" w:type="dxa"/>
            <w:vAlign w:val="center"/>
          </w:tcPr>
          <w:p w14:paraId="6FF584A2">
            <w:pPr>
              <w:widowControl/>
              <w:jc w:val="center"/>
              <w:rPr>
                <w:rFonts w:ascii="Times New Roman" w:hAnsi="Times New Roman" w:eastAsia="等线"/>
                <w:kern w:val="0"/>
                <w:szCs w:val="36"/>
              </w:rPr>
            </w:pPr>
            <w:r>
              <w:rPr>
                <w:rFonts w:hint="eastAsia" w:ascii="Times New Roman" w:hAnsi="Times New Roman" w:eastAsia="宋体"/>
                <w:kern w:val="24"/>
                <w:szCs w:val="28"/>
              </w:rPr>
              <w:t>工艺过程复杂、工艺条件苛刻、工艺参数变化大</w:t>
            </w:r>
          </w:p>
        </w:tc>
        <w:tc>
          <w:tcPr>
            <w:tcW w:w="3765" w:type="dxa"/>
            <w:vAlign w:val="center"/>
          </w:tcPr>
          <w:p w14:paraId="6FF584A3">
            <w:pPr>
              <w:widowControl/>
              <w:jc w:val="center"/>
              <w:rPr>
                <w:rFonts w:ascii="Times New Roman" w:hAnsi="Times New Roman" w:eastAsia="等线"/>
                <w:kern w:val="0"/>
                <w:szCs w:val="36"/>
              </w:rPr>
            </w:pPr>
            <w:r>
              <w:rPr>
                <w:rFonts w:hint="eastAsia" w:ascii="Times New Roman" w:hAnsi="Times New Roman" w:eastAsia="宋体"/>
                <w:kern w:val="24"/>
                <w:szCs w:val="28"/>
              </w:rPr>
              <w:t>工作单元相对较少、流程较短，反应压力多为常压，反应温度较低</w:t>
            </w:r>
          </w:p>
        </w:tc>
      </w:tr>
      <w:tr w14:paraId="6FF5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555" w:type="dxa"/>
            <w:vAlign w:val="center"/>
          </w:tcPr>
          <w:p w14:paraId="6FF584A5">
            <w:pPr>
              <w:widowControl/>
              <w:jc w:val="center"/>
              <w:rPr>
                <w:rFonts w:ascii="Times New Roman" w:hAnsi="Times New Roman" w:eastAsia="等线"/>
                <w:kern w:val="0"/>
                <w:szCs w:val="36"/>
              </w:rPr>
            </w:pPr>
            <w:r>
              <w:rPr>
                <w:rFonts w:hint="eastAsia" w:ascii="Times New Roman" w:hAnsi="Times New Roman" w:eastAsia="宋体"/>
                <w:kern w:val="24"/>
                <w:szCs w:val="28"/>
              </w:rPr>
              <w:t>规模与投资</w:t>
            </w:r>
          </w:p>
        </w:tc>
        <w:tc>
          <w:tcPr>
            <w:tcW w:w="2976" w:type="dxa"/>
            <w:vAlign w:val="center"/>
          </w:tcPr>
          <w:p w14:paraId="6FF584A6">
            <w:pPr>
              <w:widowControl/>
              <w:jc w:val="center"/>
              <w:rPr>
                <w:rFonts w:ascii="Times New Roman" w:hAnsi="Times New Roman" w:eastAsia="等线"/>
                <w:kern w:val="0"/>
                <w:szCs w:val="36"/>
              </w:rPr>
            </w:pPr>
            <w:r>
              <w:rPr>
                <w:rFonts w:hint="eastAsia" w:ascii="Times New Roman" w:hAnsi="Times New Roman" w:eastAsia="宋体"/>
                <w:kern w:val="24"/>
                <w:szCs w:val="28"/>
              </w:rPr>
              <w:t>规模大、投资多</w:t>
            </w:r>
          </w:p>
        </w:tc>
        <w:tc>
          <w:tcPr>
            <w:tcW w:w="3765" w:type="dxa"/>
            <w:vAlign w:val="center"/>
          </w:tcPr>
          <w:p w14:paraId="6FF584A7">
            <w:pPr>
              <w:widowControl/>
              <w:jc w:val="center"/>
              <w:rPr>
                <w:rFonts w:ascii="Times New Roman" w:hAnsi="Times New Roman" w:eastAsia="等线"/>
                <w:kern w:val="0"/>
                <w:szCs w:val="36"/>
              </w:rPr>
            </w:pPr>
            <w:r>
              <w:rPr>
                <w:rFonts w:hint="eastAsia" w:ascii="Times New Roman" w:hAnsi="Times New Roman" w:eastAsia="宋体"/>
                <w:kern w:val="24"/>
                <w:szCs w:val="28"/>
              </w:rPr>
              <w:t>规模小、投资少</w:t>
            </w:r>
          </w:p>
        </w:tc>
      </w:tr>
      <w:tr w14:paraId="6FF5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55" w:type="dxa"/>
            <w:vAlign w:val="center"/>
          </w:tcPr>
          <w:p w14:paraId="6FF584A9">
            <w:pPr>
              <w:widowControl/>
              <w:jc w:val="center"/>
              <w:rPr>
                <w:rFonts w:ascii="Times New Roman" w:hAnsi="Times New Roman" w:eastAsia="等线"/>
                <w:kern w:val="0"/>
                <w:szCs w:val="36"/>
              </w:rPr>
            </w:pPr>
            <w:r>
              <w:rPr>
                <w:rFonts w:hint="eastAsia" w:ascii="Times New Roman" w:hAnsi="Times New Roman" w:eastAsia="宋体"/>
                <w:kern w:val="24"/>
                <w:szCs w:val="28"/>
              </w:rPr>
              <w:t>行业分布</w:t>
            </w:r>
          </w:p>
        </w:tc>
        <w:tc>
          <w:tcPr>
            <w:tcW w:w="2976" w:type="dxa"/>
            <w:vAlign w:val="center"/>
          </w:tcPr>
          <w:p w14:paraId="6FF584AA">
            <w:pPr>
              <w:widowControl/>
              <w:jc w:val="center"/>
              <w:rPr>
                <w:rFonts w:ascii="Times New Roman" w:hAnsi="Times New Roman" w:eastAsia="等线"/>
                <w:kern w:val="0"/>
                <w:szCs w:val="36"/>
              </w:rPr>
            </w:pPr>
            <w:r>
              <w:rPr>
                <w:rFonts w:hint="eastAsia" w:ascii="Times New Roman" w:hAnsi="Times New Roman" w:eastAsia="宋体"/>
                <w:kern w:val="24"/>
                <w:szCs w:val="28"/>
              </w:rPr>
              <w:t>四大类、九小类</w:t>
            </w:r>
          </w:p>
        </w:tc>
        <w:tc>
          <w:tcPr>
            <w:tcW w:w="3765" w:type="dxa"/>
            <w:vAlign w:val="center"/>
          </w:tcPr>
          <w:p w14:paraId="6FF584AB">
            <w:pPr>
              <w:widowControl/>
              <w:jc w:val="center"/>
              <w:rPr>
                <w:rFonts w:ascii="Times New Roman" w:hAnsi="Times New Roman" w:eastAsia="等线"/>
                <w:kern w:val="24"/>
                <w:szCs w:val="28"/>
              </w:rPr>
            </w:pPr>
            <w:r>
              <w:rPr>
                <w:rFonts w:hint="eastAsia" w:ascii="Times New Roman" w:hAnsi="Times New Roman" w:eastAsia="宋体"/>
                <w:kern w:val="24"/>
                <w:szCs w:val="28"/>
              </w:rPr>
              <w:t>涉及行业</w:t>
            </w:r>
            <w:r>
              <w:rPr>
                <w:rFonts w:ascii="Times New Roman" w:hAnsi="Times New Roman" w:eastAsia="宋体"/>
                <w:kern w:val="24"/>
                <w:szCs w:val="28"/>
                <w:lang w:val="zh-CN"/>
              </w:rPr>
              <w:t>120</w:t>
            </w:r>
            <w:r>
              <w:rPr>
                <w:rFonts w:hint="eastAsia" w:ascii="Times New Roman" w:hAnsi="Times New Roman" w:eastAsia="宋体"/>
                <w:kern w:val="24"/>
                <w:szCs w:val="28"/>
              </w:rPr>
              <w:t>个以上，</w:t>
            </w:r>
          </w:p>
          <w:p w14:paraId="6FF584AC">
            <w:pPr>
              <w:widowControl/>
              <w:jc w:val="center"/>
              <w:rPr>
                <w:rFonts w:ascii="Times New Roman" w:hAnsi="Times New Roman" w:eastAsia="等线"/>
                <w:kern w:val="0"/>
                <w:szCs w:val="36"/>
              </w:rPr>
            </w:pPr>
            <w:r>
              <w:rPr>
                <w:rFonts w:hint="eastAsia" w:ascii="Times New Roman" w:hAnsi="Times New Roman" w:eastAsia="宋体"/>
                <w:kern w:val="24"/>
                <w:szCs w:val="28"/>
              </w:rPr>
              <w:t>其中排放量大于</w:t>
            </w:r>
            <w:r>
              <w:rPr>
                <w:rFonts w:ascii="Times New Roman" w:hAnsi="Times New Roman" w:eastAsia="宋体"/>
                <w:kern w:val="24"/>
                <w:szCs w:val="28"/>
                <w:lang w:val="zh-CN"/>
              </w:rPr>
              <w:t>1</w:t>
            </w:r>
            <w:r>
              <w:rPr>
                <w:rFonts w:hint="eastAsia" w:ascii="Times New Roman" w:hAnsi="Times New Roman" w:eastAsia="宋体"/>
                <w:kern w:val="24"/>
                <w:szCs w:val="28"/>
              </w:rPr>
              <w:t>万吨的有</w:t>
            </w:r>
            <w:r>
              <w:rPr>
                <w:rFonts w:ascii="Times New Roman" w:hAnsi="Times New Roman" w:eastAsia="宋体"/>
                <w:kern w:val="24"/>
                <w:szCs w:val="28"/>
                <w:lang w:val="zh-CN"/>
              </w:rPr>
              <w:t>50</w:t>
            </w:r>
            <w:r>
              <w:rPr>
                <w:rFonts w:hint="eastAsia" w:ascii="Times New Roman" w:hAnsi="Times New Roman" w:eastAsia="宋体"/>
                <w:kern w:val="24"/>
                <w:szCs w:val="28"/>
              </w:rPr>
              <w:t>个以上</w:t>
            </w:r>
          </w:p>
        </w:tc>
      </w:tr>
      <w:tr w14:paraId="6FF5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55" w:type="dxa"/>
            <w:vAlign w:val="center"/>
          </w:tcPr>
          <w:p w14:paraId="6FF584AE">
            <w:pPr>
              <w:widowControl/>
              <w:jc w:val="center"/>
              <w:rPr>
                <w:rFonts w:ascii="Times New Roman" w:hAnsi="Times New Roman" w:eastAsia="等线"/>
                <w:kern w:val="0"/>
                <w:szCs w:val="36"/>
              </w:rPr>
            </w:pPr>
            <w:r>
              <w:rPr>
                <w:rFonts w:hint="eastAsia" w:ascii="Times New Roman" w:hAnsi="Times New Roman" w:eastAsia="宋体"/>
                <w:kern w:val="24"/>
                <w:szCs w:val="28"/>
              </w:rPr>
              <w:t>工况条件</w:t>
            </w:r>
          </w:p>
        </w:tc>
        <w:tc>
          <w:tcPr>
            <w:tcW w:w="2976" w:type="dxa"/>
            <w:vAlign w:val="center"/>
          </w:tcPr>
          <w:p w14:paraId="6FF584AF">
            <w:pPr>
              <w:widowControl/>
              <w:jc w:val="center"/>
              <w:rPr>
                <w:rFonts w:ascii="Times New Roman" w:hAnsi="Times New Roman" w:eastAsia="等线"/>
                <w:kern w:val="0"/>
                <w:szCs w:val="36"/>
              </w:rPr>
            </w:pPr>
            <w:r>
              <w:rPr>
                <w:rFonts w:hint="eastAsia" w:ascii="Times New Roman" w:hAnsi="Times New Roman" w:eastAsia="宋体"/>
                <w:kern w:val="24"/>
                <w:szCs w:val="28"/>
              </w:rPr>
              <w:t>工况条件稳定、波动小</w:t>
            </w:r>
          </w:p>
        </w:tc>
        <w:tc>
          <w:tcPr>
            <w:tcW w:w="3765" w:type="dxa"/>
            <w:vAlign w:val="center"/>
          </w:tcPr>
          <w:p w14:paraId="6FF584B0">
            <w:pPr>
              <w:widowControl/>
              <w:jc w:val="center"/>
              <w:rPr>
                <w:rFonts w:ascii="Times New Roman" w:hAnsi="Times New Roman" w:eastAsia="等线"/>
                <w:kern w:val="24"/>
                <w:szCs w:val="28"/>
              </w:rPr>
            </w:pPr>
            <w:r>
              <w:rPr>
                <w:rFonts w:ascii="Times New Roman" w:hAnsi="Times New Roman" w:eastAsia="宋体"/>
                <w:kern w:val="24"/>
                <w:szCs w:val="28"/>
              </w:rPr>
              <w:t>VOCs</w:t>
            </w:r>
            <w:r>
              <w:rPr>
                <w:rFonts w:hint="eastAsia" w:ascii="Times New Roman" w:hAnsi="Times New Roman" w:eastAsia="宋体"/>
                <w:kern w:val="24"/>
                <w:szCs w:val="28"/>
              </w:rPr>
              <w:t>排放普遍不稳定，</w:t>
            </w:r>
          </w:p>
          <w:p w14:paraId="6FF584B1">
            <w:pPr>
              <w:widowControl/>
              <w:jc w:val="center"/>
              <w:rPr>
                <w:rFonts w:ascii="Times New Roman" w:hAnsi="Times New Roman" w:eastAsia="等线"/>
                <w:kern w:val="0"/>
                <w:szCs w:val="36"/>
              </w:rPr>
            </w:pPr>
            <w:r>
              <w:rPr>
                <w:rFonts w:hint="eastAsia" w:ascii="Times New Roman" w:hAnsi="Times New Roman" w:eastAsia="宋体"/>
                <w:kern w:val="24"/>
                <w:szCs w:val="28"/>
              </w:rPr>
              <w:t>成分和排量波动大；</w:t>
            </w:r>
          </w:p>
        </w:tc>
      </w:tr>
      <w:tr w14:paraId="6FF5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555" w:type="dxa"/>
            <w:vAlign w:val="center"/>
          </w:tcPr>
          <w:p w14:paraId="6FF584B3">
            <w:pPr>
              <w:widowControl/>
              <w:jc w:val="center"/>
              <w:rPr>
                <w:rFonts w:ascii="Times New Roman" w:hAnsi="Times New Roman" w:eastAsia="等线"/>
                <w:kern w:val="0"/>
                <w:szCs w:val="36"/>
              </w:rPr>
            </w:pPr>
            <w:r>
              <w:rPr>
                <w:rFonts w:hint="eastAsia" w:ascii="Times New Roman" w:hAnsi="Times New Roman" w:eastAsia="宋体"/>
                <w:kern w:val="24"/>
                <w:szCs w:val="28"/>
              </w:rPr>
              <w:t>业主专业程度</w:t>
            </w:r>
          </w:p>
        </w:tc>
        <w:tc>
          <w:tcPr>
            <w:tcW w:w="2976" w:type="dxa"/>
            <w:vAlign w:val="center"/>
          </w:tcPr>
          <w:p w14:paraId="6FF584B4">
            <w:pPr>
              <w:widowControl/>
              <w:jc w:val="center"/>
              <w:rPr>
                <w:rFonts w:ascii="Times New Roman" w:hAnsi="Times New Roman" w:eastAsia="等线"/>
                <w:kern w:val="0"/>
                <w:szCs w:val="36"/>
              </w:rPr>
            </w:pPr>
            <w:r>
              <w:rPr>
                <w:rFonts w:hint="eastAsia" w:ascii="Times New Roman" w:hAnsi="Times New Roman" w:eastAsia="宋体"/>
                <w:kern w:val="24"/>
                <w:szCs w:val="28"/>
              </w:rPr>
              <w:t>多由业主专业团队运营</w:t>
            </w:r>
          </w:p>
        </w:tc>
        <w:tc>
          <w:tcPr>
            <w:tcW w:w="3765" w:type="dxa"/>
            <w:vAlign w:val="center"/>
          </w:tcPr>
          <w:p w14:paraId="6FF584B5">
            <w:pPr>
              <w:widowControl/>
              <w:jc w:val="center"/>
              <w:rPr>
                <w:rFonts w:ascii="Times New Roman" w:hAnsi="Times New Roman" w:eastAsia="等线"/>
                <w:kern w:val="0"/>
                <w:szCs w:val="36"/>
              </w:rPr>
            </w:pPr>
            <w:r>
              <w:rPr>
                <w:rFonts w:hint="eastAsia" w:ascii="Times New Roman" w:hAnsi="Times New Roman" w:eastAsia="宋体"/>
                <w:kern w:val="24"/>
                <w:szCs w:val="28"/>
              </w:rPr>
              <w:t>业主大都没有专业团队运营</w:t>
            </w:r>
          </w:p>
        </w:tc>
      </w:tr>
    </w:tbl>
    <w:p w14:paraId="6FF584B7">
      <w:pPr>
        <w:spacing w:line="360" w:lineRule="auto"/>
        <w:ind w:firstLine="480" w:firstLineChars="200"/>
        <w:rPr>
          <w:rFonts w:ascii="Times New Roman" w:hAnsi="Times New Roman"/>
          <w:sz w:val="24"/>
        </w:rPr>
      </w:pPr>
      <w:r>
        <w:rPr>
          <w:rFonts w:hint="eastAsia" w:ascii="Times New Roman" w:hAnsi="Times New Roman"/>
          <w:sz w:val="24"/>
        </w:rPr>
        <w:t>在选取评价方法时，一方面要充分掌握待评价系统的特点。另一方面还应掌握每种安全评价方法的评价目标、使用范围和优缺点，参考化工安全评价方法的选取原则：合理性、针对性、适应性、系统性和充分性进行选取。与此同时，选取的方法还要兼顾评价体系的构建，使分析过程具有层次感，方法间的信息能够相互流通。</w:t>
      </w:r>
      <w:r>
        <w:rPr>
          <w:rFonts w:ascii="Times New Roman" w:hAnsi="Times New Roman"/>
          <w:sz w:val="24"/>
        </w:rPr>
        <w:t>VOC</w:t>
      </w:r>
      <w:r>
        <w:rPr>
          <w:rFonts w:hint="eastAsia" w:ascii="Times New Roman" w:hAnsi="Times New Roman"/>
          <w:sz w:val="24"/>
        </w:rPr>
        <w:t>s治理工程采用的自动化控制系统与化工的原理和目的一致，自动化控制系统应被作为安全评价的重点。另外，</w:t>
      </w:r>
      <w:r>
        <w:rPr>
          <w:rFonts w:ascii="Times New Roman" w:hAnsi="Times New Roman"/>
          <w:sz w:val="24"/>
        </w:rPr>
        <w:t>VOC</w:t>
      </w:r>
      <w:r>
        <w:rPr>
          <w:rFonts w:hint="eastAsia" w:ascii="Times New Roman" w:hAnsi="Times New Roman"/>
          <w:sz w:val="24"/>
        </w:rPr>
        <w:t>s治理工程本质为化工过程，可供安全评价的资料也基本相同，譬如，PID 图、PFD 图、工艺流程说明书等。最后，从事故类型来看， VOCs 治理工程则主要为有机气体的燃烧爆炸事故，其他类型的事故影响较小。挥发性有机物（VOCs）治理工程的核心安全风险在于有机废气的易燃易爆性。工业废气通常为多组分混合物，其爆炸下限（LEL）随组分种类和比例的变化而波动。传统的环境治理标准多关注污染物的质量浓度（mg/m³），但在安全评价中，若仅以质量浓度作为监控指标，忽略不同物质LEL的差异（如甲苯LEL约为1.1%，而乙酸乙酯约为2.0%），可能导致对实际爆炸风险的误判。为体现“本质安全”的设计理念，必须从热力学角度对混合气体的燃爆特性进行精准分析。因此，选取安全检查表和 HAZOP 用于初期的定性分析，安全检查表突出对废气组分燃烧特性数据的收集要求，需确定混合气体的理论LEL及其波动范围，作为设计输入的本质安全核查点。HAZOP分析将偏差分析参数中的“VOCs浓度”细化为“混合气浓度（%LEL）”，引导评价人员分析组分变化对爆炸极限的影响。随后由 LOPA 和风险矩阵对较严重事故进一步开展半定量分析，最后再用 FTA 和冲击波超压计算对严重事故进行定量评估。</w:t>
      </w:r>
    </w:p>
    <w:p w14:paraId="6FF584B8">
      <w:pPr>
        <w:spacing w:line="360" w:lineRule="auto"/>
        <w:ind w:firstLine="480" w:firstLineChars="200"/>
        <w:rPr>
          <w:rFonts w:ascii="Times New Roman" w:hAnsi="Times New Roman"/>
          <w:sz w:val="24"/>
        </w:rPr>
      </w:pPr>
      <w:r>
        <w:rPr>
          <w:rFonts w:hint="eastAsia" w:ascii="Times New Roman" w:hAnsi="Times New Roman"/>
          <w:sz w:val="24"/>
        </w:rPr>
        <w:t>对安全评价方法进行修正时，应在保证各方法分析步骤基本不变的情况下，适当降低评价详细程度、缩减评价事故场景或选用更简洁高效的评价方法。结合本质安全理念，主要遵循简化与强化的原则。</w:t>
      </w:r>
    </w:p>
    <w:p w14:paraId="6FF584B9">
      <w:pPr>
        <w:spacing w:line="360" w:lineRule="auto"/>
        <w:ind w:firstLine="480" w:firstLineChars="200"/>
        <w:rPr>
          <w:rFonts w:ascii="Times New Roman" w:hAnsi="Times New Roman"/>
          <w:sz w:val="24"/>
        </w:rPr>
      </w:pPr>
      <w:r>
        <w:rPr>
          <w:rFonts w:hint="eastAsia" w:ascii="Times New Roman" w:hAnsi="Times New Roman"/>
          <w:sz w:val="24"/>
        </w:rPr>
        <w:t>（1）简化原则</w:t>
      </w:r>
    </w:p>
    <w:p w14:paraId="6FF584BA">
      <w:pPr>
        <w:spacing w:line="360" w:lineRule="auto"/>
        <w:ind w:firstLine="480" w:firstLineChars="200"/>
        <w:rPr>
          <w:rFonts w:ascii="Times New Roman" w:hAnsi="Times New Roman"/>
          <w:sz w:val="24"/>
        </w:rPr>
      </w:pPr>
      <w:r>
        <w:rPr>
          <w:rFonts w:hint="eastAsia" w:ascii="Times New Roman" w:hAnsi="Times New Roman"/>
          <w:sz w:val="24"/>
        </w:rPr>
        <w:t>VOCs治理工程安全评价方法可仅对重要的设备、节点、安全设施进行评价；仅对燃烧、爆炸事故进行安全分析。</w:t>
      </w:r>
    </w:p>
    <w:p w14:paraId="6FF584BB">
      <w:pPr>
        <w:spacing w:line="360" w:lineRule="auto"/>
        <w:ind w:firstLine="480" w:firstLineChars="200"/>
        <w:rPr>
          <w:rFonts w:ascii="Times New Roman" w:hAnsi="Times New Roman"/>
          <w:sz w:val="24"/>
        </w:rPr>
      </w:pPr>
      <w:r>
        <w:rPr>
          <w:rFonts w:hint="eastAsia" w:ascii="Times New Roman" w:hAnsi="Times New Roman"/>
          <w:sz w:val="24"/>
        </w:rPr>
        <w:t>（2）强化原则</w:t>
      </w:r>
    </w:p>
    <w:p w14:paraId="6FF584BC">
      <w:pPr>
        <w:spacing w:line="360" w:lineRule="auto"/>
        <w:ind w:firstLine="480" w:firstLineChars="200"/>
        <w:rPr>
          <w:rFonts w:ascii="Times New Roman" w:hAnsi="Times New Roman"/>
          <w:sz w:val="24"/>
        </w:rPr>
      </w:pPr>
      <w:r>
        <w:rPr>
          <w:rFonts w:hint="eastAsia" w:ascii="Times New Roman" w:hAnsi="Times New Roman"/>
          <w:sz w:val="24"/>
        </w:rPr>
        <w:t>VOCs治理工程安全评价方法需要对人为因素造成的事故风险进行强化，考虑人员操作失误的因素，并加大安全风险裕量。</w:t>
      </w:r>
    </w:p>
    <w:p w14:paraId="6FF584BD">
      <w:pPr>
        <w:spacing w:line="360" w:lineRule="auto"/>
        <w:ind w:firstLine="480" w:firstLineChars="200"/>
        <w:rPr>
          <w:rFonts w:ascii="Times New Roman" w:hAnsi="Times New Roman"/>
          <w:sz w:val="24"/>
        </w:rPr>
      </w:pPr>
      <w:r>
        <w:rPr>
          <w:rFonts w:hint="eastAsia" w:ascii="Times New Roman" w:hAnsi="Times New Roman"/>
          <w:sz w:val="24"/>
        </w:rPr>
        <w:t>具体修正调整情况见表</w:t>
      </w:r>
      <w:r>
        <w:rPr>
          <w:rFonts w:ascii="Times New Roman" w:hAnsi="Times New Roman"/>
          <w:sz w:val="24"/>
        </w:rPr>
        <w:t>2</w:t>
      </w:r>
      <w:r>
        <w:rPr>
          <w:rFonts w:hint="eastAsia" w:ascii="Times New Roman" w:hAnsi="Times New Roman"/>
          <w:sz w:val="24"/>
        </w:rPr>
        <w:t>。</w:t>
      </w:r>
    </w:p>
    <w:p w14:paraId="6FF584BE">
      <w:pPr>
        <w:spacing w:after="163" w:afterLines="50" w:line="360" w:lineRule="auto"/>
        <w:ind w:firstLine="480" w:firstLineChars="200"/>
        <w:rPr>
          <w:rFonts w:ascii="Times New Roman" w:hAnsi="Times New Roman"/>
          <w:sz w:val="24"/>
        </w:rPr>
      </w:pPr>
      <w:r>
        <w:rPr>
          <w:rFonts w:hint="eastAsia" w:ascii="Times New Roman" w:hAnsi="Times New Roman"/>
          <w:sz w:val="24"/>
        </w:rPr>
        <w:t>为了构建合理、高效的 VOCs 治理工程评价体系，加强方法间的信息共享是常用的手段之一。</w:t>
      </w:r>
      <w:r>
        <w:rPr>
          <w:rFonts w:ascii="Times New Roman" w:hAnsi="Times New Roman"/>
          <w:sz w:val="24"/>
        </w:rPr>
        <w:t>HAZOP</w:t>
      </w:r>
      <w:r>
        <w:rPr>
          <w:rFonts w:hint="eastAsia" w:ascii="Times New Roman" w:hAnsi="Times New Roman"/>
          <w:sz w:val="24"/>
        </w:rPr>
        <w:t>分析得到的初始事件频率和后果严重程度可作为风险矩阵分析的数据来源，风险矩阵对事故风险等级的判断可筛选出较严重的事故，对严重事故再进行L</w:t>
      </w:r>
      <w:r>
        <w:rPr>
          <w:rFonts w:ascii="Times New Roman" w:hAnsi="Times New Roman"/>
          <w:sz w:val="24"/>
        </w:rPr>
        <w:t>O</w:t>
      </w:r>
      <w:r>
        <w:rPr>
          <w:rFonts w:hint="eastAsia" w:ascii="Times New Roman" w:hAnsi="Times New Roman"/>
          <w:sz w:val="24"/>
        </w:rPr>
        <w:t>PA分析确定已有安全措施并适当添加保护层，利用保护层失效概率（PFD）计算出事故的剩余风险，将其与可接受风险等级对比，若剩余风险仍然较高，则需进一步进行定量分析。具体信息共享见图</w:t>
      </w:r>
      <w:r>
        <w:rPr>
          <w:rFonts w:ascii="Times New Roman" w:hAnsi="Times New Roman"/>
          <w:sz w:val="24"/>
        </w:rPr>
        <w:t>1</w:t>
      </w:r>
      <w:r>
        <w:rPr>
          <w:rFonts w:hint="eastAsia" w:ascii="Times New Roman" w:hAnsi="Times New Roman"/>
          <w:sz w:val="24"/>
        </w:rPr>
        <w:t>。</w:t>
      </w:r>
    </w:p>
    <w:p w14:paraId="6FF584C7">
      <w:pPr>
        <w:spacing w:line="300" w:lineRule="auto"/>
        <w:ind w:firstLine="420" w:firstLineChars="200"/>
        <w:jc w:val="center"/>
        <w:rPr>
          <w:rFonts w:ascii="Times New Roman" w:hAnsi="Times New Roman"/>
          <w:szCs w:val="22"/>
        </w:rPr>
      </w:pPr>
      <w:r>
        <w:rPr>
          <w:rFonts w:hint="eastAsia" w:ascii="Times New Roman" w:hAnsi="Times New Roman"/>
          <w:szCs w:val="22"/>
        </w:rPr>
        <w:t>表</w:t>
      </w:r>
      <w:r>
        <w:rPr>
          <w:rFonts w:ascii="Times New Roman" w:hAnsi="Times New Roman"/>
          <w:szCs w:val="22"/>
        </w:rPr>
        <w:t xml:space="preserve">2 </w:t>
      </w:r>
      <w:r>
        <w:rPr>
          <w:rFonts w:hint="eastAsia" w:ascii="Times New Roman" w:hAnsi="Times New Roman"/>
          <w:szCs w:val="22"/>
        </w:rPr>
        <w:t>V</w:t>
      </w:r>
      <w:r>
        <w:rPr>
          <w:rFonts w:ascii="Times New Roman" w:hAnsi="Times New Roman"/>
          <w:szCs w:val="22"/>
        </w:rPr>
        <w:t>OCs</w:t>
      </w:r>
      <w:r>
        <w:rPr>
          <w:rFonts w:hint="eastAsia" w:ascii="Times New Roman" w:hAnsi="Times New Roman"/>
          <w:szCs w:val="22"/>
        </w:rPr>
        <w:t>治理工程与化工工程差异点</w:t>
      </w:r>
    </w:p>
    <w:tbl>
      <w:tblPr>
        <w:tblStyle w:val="1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1356"/>
        <w:gridCol w:w="965"/>
        <w:gridCol w:w="2747"/>
        <w:gridCol w:w="2938"/>
      </w:tblGrid>
      <w:tr w14:paraId="6FF5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14:paraId="6FF584C8">
            <w:pPr>
              <w:jc w:val="center"/>
              <w:rPr>
                <w:rFonts w:ascii="Times New Roman" w:hAnsi="Times New Roman" w:eastAsia="等线"/>
                <w:szCs w:val="22"/>
              </w:rPr>
            </w:pPr>
            <w:r>
              <w:rPr>
                <w:rFonts w:hint="eastAsia" w:ascii="Times New Roman" w:hAnsi="Times New Roman" w:eastAsia="宋体"/>
                <w:szCs w:val="22"/>
              </w:rPr>
              <w:t>原则</w:t>
            </w:r>
          </w:p>
        </w:tc>
        <w:tc>
          <w:tcPr>
            <w:tcW w:w="0" w:type="auto"/>
            <w:vAlign w:val="center"/>
          </w:tcPr>
          <w:p w14:paraId="6FF584C9">
            <w:pPr>
              <w:jc w:val="center"/>
              <w:rPr>
                <w:rFonts w:ascii="Times New Roman" w:hAnsi="Times New Roman" w:eastAsia="等线"/>
                <w:szCs w:val="22"/>
              </w:rPr>
            </w:pPr>
            <w:r>
              <w:rPr>
                <w:rFonts w:hint="eastAsia" w:ascii="Times New Roman" w:hAnsi="Times New Roman" w:eastAsia="宋体"/>
                <w:szCs w:val="22"/>
              </w:rPr>
              <w:t>不同点</w:t>
            </w:r>
          </w:p>
        </w:tc>
        <w:tc>
          <w:tcPr>
            <w:tcW w:w="0" w:type="auto"/>
            <w:vAlign w:val="center"/>
          </w:tcPr>
          <w:p w14:paraId="6FF584CA">
            <w:pPr>
              <w:jc w:val="center"/>
              <w:rPr>
                <w:rFonts w:ascii="Times New Roman" w:hAnsi="Times New Roman" w:eastAsia="等线"/>
                <w:szCs w:val="22"/>
              </w:rPr>
            </w:pPr>
            <w:r>
              <w:rPr>
                <w:rFonts w:hint="eastAsia" w:ascii="Times New Roman" w:hAnsi="Times New Roman" w:eastAsia="宋体"/>
                <w:szCs w:val="22"/>
              </w:rPr>
              <w:t>评价方法</w:t>
            </w:r>
          </w:p>
        </w:tc>
        <w:tc>
          <w:tcPr>
            <w:tcW w:w="0" w:type="auto"/>
            <w:vAlign w:val="center"/>
          </w:tcPr>
          <w:p w14:paraId="6FF584CB">
            <w:pPr>
              <w:jc w:val="center"/>
              <w:rPr>
                <w:rFonts w:ascii="Times New Roman" w:hAnsi="Times New Roman" w:eastAsia="等线"/>
                <w:szCs w:val="22"/>
              </w:rPr>
            </w:pPr>
            <w:r>
              <w:rPr>
                <w:rFonts w:hint="eastAsia" w:ascii="Times New Roman" w:hAnsi="Times New Roman" w:eastAsia="宋体"/>
                <w:szCs w:val="22"/>
              </w:rPr>
              <w:t>化工工程</w:t>
            </w:r>
          </w:p>
        </w:tc>
        <w:tc>
          <w:tcPr>
            <w:tcW w:w="0" w:type="auto"/>
            <w:vAlign w:val="center"/>
          </w:tcPr>
          <w:p w14:paraId="6FF584CC">
            <w:pPr>
              <w:jc w:val="center"/>
              <w:rPr>
                <w:rFonts w:ascii="Times New Roman" w:hAnsi="Times New Roman" w:eastAsia="等线"/>
                <w:szCs w:val="22"/>
              </w:rPr>
            </w:pPr>
            <w:r>
              <w:rPr>
                <w:rFonts w:ascii="Times New Roman" w:hAnsi="Times New Roman" w:eastAsia="宋体"/>
                <w:szCs w:val="22"/>
              </w:rPr>
              <w:t>VOCs</w:t>
            </w:r>
            <w:r>
              <w:rPr>
                <w:rFonts w:hint="eastAsia" w:ascii="Times New Roman" w:hAnsi="Times New Roman" w:eastAsia="宋体"/>
                <w:szCs w:val="22"/>
              </w:rPr>
              <w:t>治理工程</w:t>
            </w:r>
          </w:p>
        </w:tc>
      </w:tr>
      <w:tr w14:paraId="6FF5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restart"/>
            <w:vAlign w:val="center"/>
          </w:tcPr>
          <w:p w14:paraId="6FF584CE">
            <w:pPr>
              <w:jc w:val="center"/>
              <w:rPr>
                <w:rFonts w:ascii="Times New Roman" w:hAnsi="Times New Roman" w:eastAsia="等线"/>
                <w:szCs w:val="22"/>
              </w:rPr>
            </w:pPr>
            <w:r>
              <w:rPr>
                <w:rFonts w:hint="eastAsia" w:ascii="Times New Roman" w:hAnsi="Times New Roman" w:eastAsia="宋体"/>
                <w:szCs w:val="22"/>
              </w:rPr>
              <w:t>简</w:t>
            </w:r>
            <w:r>
              <w:rPr>
                <w:rFonts w:ascii="Times New Roman" w:hAnsi="Times New Roman" w:eastAsia="宋体"/>
                <w:szCs w:val="22"/>
              </w:rPr>
              <w:t xml:space="preserve"> </w:t>
            </w:r>
            <w:r>
              <w:rPr>
                <w:rFonts w:hint="eastAsia" w:ascii="Times New Roman" w:hAnsi="Times New Roman" w:eastAsia="宋体"/>
                <w:szCs w:val="22"/>
              </w:rPr>
              <w:t>化</w:t>
            </w:r>
          </w:p>
        </w:tc>
        <w:tc>
          <w:tcPr>
            <w:tcW w:w="0" w:type="auto"/>
            <w:vMerge w:val="restart"/>
            <w:vAlign w:val="center"/>
          </w:tcPr>
          <w:p w14:paraId="6FF584CF">
            <w:pPr>
              <w:jc w:val="center"/>
              <w:rPr>
                <w:rFonts w:ascii="Times New Roman" w:hAnsi="Times New Roman" w:eastAsia="等线"/>
                <w:szCs w:val="22"/>
              </w:rPr>
            </w:pPr>
            <w:r>
              <w:rPr>
                <w:rFonts w:hint="eastAsia" w:ascii="Times New Roman" w:hAnsi="Times New Roman" w:eastAsia="宋体"/>
                <w:szCs w:val="22"/>
              </w:rPr>
              <w:t>工艺复杂程度、规模与投资</w:t>
            </w:r>
          </w:p>
        </w:tc>
        <w:tc>
          <w:tcPr>
            <w:tcW w:w="0" w:type="auto"/>
            <w:vAlign w:val="center"/>
          </w:tcPr>
          <w:p w14:paraId="6FF584D0">
            <w:pPr>
              <w:jc w:val="center"/>
              <w:rPr>
                <w:rFonts w:ascii="Times New Roman" w:hAnsi="Times New Roman" w:eastAsia="等线"/>
                <w:szCs w:val="22"/>
              </w:rPr>
            </w:pPr>
            <w:r>
              <w:rPr>
                <w:rFonts w:ascii="Times New Roman" w:hAnsi="Times New Roman" w:eastAsia="宋体"/>
                <w:szCs w:val="22"/>
              </w:rPr>
              <w:t>SCL</w:t>
            </w:r>
          </w:p>
        </w:tc>
        <w:tc>
          <w:tcPr>
            <w:tcW w:w="0" w:type="auto"/>
            <w:vAlign w:val="center"/>
          </w:tcPr>
          <w:p w14:paraId="6FF584D1">
            <w:pPr>
              <w:jc w:val="center"/>
              <w:rPr>
                <w:rFonts w:ascii="Times New Roman" w:hAnsi="Times New Roman" w:eastAsia="等线"/>
                <w:szCs w:val="22"/>
              </w:rPr>
            </w:pPr>
            <w:r>
              <w:rPr>
                <w:rFonts w:hint="eastAsia" w:ascii="Times New Roman" w:hAnsi="Times New Roman" w:eastAsia="宋体"/>
                <w:szCs w:val="22"/>
              </w:rPr>
              <w:t>参考大量资料，检查项尽可能详细，工作量巨大</w:t>
            </w:r>
          </w:p>
        </w:tc>
        <w:tc>
          <w:tcPr>
            <w:tcW w:w="0" w:type="auto"/>
            <w:vAlign w:val="center"/>
          </w:tcPr>
          <w:p w14:paraId="6FF584D2">
            <w:pPr>
              <w:jc w:val="center"/>
              <w:rPr>
                <w:rFonts w:ascii="Times New Roman" w:hAnsi="Times New Roman" w:eastAsia="等线"/>
                <w:szCs w:val="22"/>
              </w:rPr>
            </w:pPr>
            <w:r>
              <w:rPr>
                <w:rFonts w:hint="eastAsia" w:ascii="Times New Roman" w:hAnsi="Times New Roman" w:eastAsia="宋体"/>
                <w:szCs w:val="22"/>
              </w:rPr>
              <w:t>仅对工程选址、车间布局、消防设施等整体安全性进行评价</w:t>
            </w:r>
          </w:p>
        </w:tc>
      </w:tr>
      <w:tr w14:paraId="6FF5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vAlign w:val="center"/>
          </w:tcPr>
          <w:p w14:paraId="6FF584D4">
            <w:pPr>
              <w:jc w:val="center"/>
              <w:rPr>
                <w:rFonts w:ascii="Times New Roman" w:hAnsi="Times New Roman" w:eastAsia="等线"/>
                <w:szCs w:val="22"/>
              </w:rPr>
            </w:pPr>
          </w:p>
        </w:tc>
        <w:tc>
          <w:tcPr>
            <w:tcW w:w="0" w:type="auto"/>
            <w:vMerge w:val="continue"/>
            <w:vAlign w:val="center"/>
          </w:tcPr>
          <w:p w14:paraId="6FF584D5">
            <w:pPr>
              <w:jc w:val="center"/>
              <w:rPr>
                <w:rFonts w:ascii="Times New Roman" w:hAnsi="Times New Roman" w:eastAsia="等线"/>
                <w:szCs w:val="22"/>
              </w:rPr>
            </w:pPr>
          </w:p>
        </w:tc>
        <w:tc>
          <w:tcPr>
            <w:tcW w:w="0" w:type="auto"/>
            <w:vAlign w:val="center"/>
          </w:tcPr>
          <w:p w14:paraId="6FF584D6">
            <w:pPr>
              <w:jc w:val="center"/>
              <w:rPr>
                <w:rFonts w:ascii="Times New Roman" w:hAnsi="Times New Roman" w:eastAsia="等线"/>
                <w:szCs w:val="22"/>
              </w:rPr>
            </w:pPr>
            <w:r>
              <w:rPr>
                <w:rFonts w:ascii="Times New Roman" w:hAnsi="Times New Roman" w:eastAsia="宋体"/>
                <w:szCs w:val="22"/>
              </w:rPr>
              <w:t>LOPA</w:t>
            </w:r>
          </w:p>
        </w:tc>
        <w:tc>
          <w:tcPr>
            <w:tcW w:w="0" w:type="auto"/>
            <w:vAlign w:val="center"/>
          </w:tcPr>
          <w:p w14:paraId="6FF584D7">
            <w:pPr>
              <w:jc w:val="center"/>
              <w:rPr>
                <w:rFonts w:ascii="Times New Roman" w:hAnsi="Times New Roman" w:eastAsia="等线"/>
                <w:szCs w:val="22"/>
              </w:rPr>
            </w:pPr>
            <w:r>
              <w:rPr>
                <w:rFonts w:hint="eastAsia" w:ascii="Times New Roman" w:hAnsi="Times New Roman" w:eastAsia="宋体"/>
                <w:szCs w:val="22"/>
              </w:rPr>
              <w:t>凡是</w:t>
            </w:r>
            <w:r>
              <w:rPr>
                <w:rFonts w:ascii="Times New Roman" w:hAnsi="Times New Roman" w:eastAsia="宋体"/>
                <w:szCs w:val="22"/>
              </w:rPr>
              <w:t>HAZOP</w:t>
            </w:r>
            <w:r>
              <w:rPr>
                <w:rFonts w:hint="eastAsia" w:ascii="Times New Roman" w:hAnsi="Times New Roman" w:eastAsia="宋体"/>
                <w:szCs w:val="22"/>
              </w:rPr>
              <w:t>识别出的初始事件，均开展</w:t>
            </w:r>
            <w:r>
              <w:rPr>
                <w:rFonts w:ascii="Times New Roman" w:hAnsi="Times New Roman" w:eastAsia="宋体"/>
                <w:szCs w:val="22"/>
              </w:rPr>
              <w:t>LOPA</w:t>
            </w:r>
            <w:r>
              <w:rPr>
                <w:rFonts w:hint="eastAsia" w:ascii="Times New Roman" w:hAnsi="Times New Roman" w:eastAsia="宋体"/>
                <w:szCs w:val="22"/>
              </w:rPr>
              <w:t>分析，工作量巨大</w:t>
            </w:r>
          </w:p>
        </w:tc>
        <w:tc>
          <w:tcPr>
            <w:tcW w:w="0" w:type="auto"/>
            <w:vAlign w:val="center"/>
          </w:tcPr>
          <w:p w14:paraId="6FF584D8">
            <w:pPr>
              <w:jc w:val="center"/>
              <w:rPr>
                <w:rFonts w:ascii="Times New Roman" w:hAnsi="Times New Roman" w:eastAsia="等线"/>
                <w:szCs w:val="22"/>
              </w:rPr>
            </w:pPr>
            <w:r>
              <w:rPr>
                <w:rFonts w:hint="eastAsia" w:ascii="Times New Roman" w:hAnsi="Times New Roman" w:eastAsia="宋体"/>
                <w:szCs w:val="22"/>
              </w:rPr>
              <w:t>逐级评价，先由风险矩阵判断风险等级，仅对较严重的事故进行</w:t>
            </w:r>
            <w:r>
              <w:rPr>
                <w:rFonts w:ascii="Times New Roman" w:hAnsi="Times New Roman" w:eastAsia="宋体"/>
                <w:szCs w:val="22"/>
              </w:rPr>
              <w:t>LOPA</w:t>
            </w:r>
            <w:r>
              <w:rPr>
                <w:rFonts w:hint="eastAsia" w:ascii="Times New Roman" w:hAnsi="Times New Roman" w:eastAsia="宋体"/>
                <w:szCs w:val="22"/>
              </w:rPr>
              <w:t>分析</w:t>
            </w:r>
          </w:p>
        </w:tc>
      </w:tr>
      <w:tr w14:paraId="6FF5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vAlign w:val="center"/>
          </w:tcPr>
          <w:p w14:paraId="6FF584DA">
            <w:pPr>
              <w:jc w:val="center"/>
              <w:rPr>
                <w:rFonts w:ascii="Times New Roman" w:hAnsi="Times New Roman" w:eastAsia="等线"/>
                <w:szCs w:val="22"/>
              </w:rPr>
            </w:pPr>
          </w:p>
        </w:tc>
        <w:tc>
          <w:tcPr>
            <w:tcW w:w="0" w:type="auto"/>
            <w:vMerge w:val="continue"/>
            <w:vAlign w:val="center"/>
          </w:tcPr>
          <w:p w14:paraId="6FF584DB">
            <w:pPr>
              <w:jc w:val="center"/>
              <w:rPr>
                <w:rFonts w:ascii="Times New Roman" w:hAnsi="Times New Roman" w:eastAsia="等线"/>
                <w:szCs w:val="22"/>
              </w:rPr>
            </w:pPr>
          </w:p>
        </w:tc>
        <w:tc>
          <w:tcPr>
            <w:tcW w:w="0" w:type="auto"/>
            <w:vAlign w:val="center"/>
          </w:tcPr>
          <w:p w14:paraId="6FF584DC">
            <w:pPr>
              <w:jc w:val="center"/>
              <w:rPr>
                <w:rFonts w:ascii="Times New Roman" w:hAnsi="Times New Roman" w:eastAsia="等线"/>
                <w:szCs w:val="22"/>
              </w:rPr>
            </w:pPr>
            <w:r>
              <w:rPr>
                <w:rFonts w:ascii="Times New Roman" w:hAnsi="Times New Roman" w:eastAsia="宋体"/>
                <w:szCs w:val="22"/>
              </w:rPr>
              <w:t>FTA</w:t>
            </w:r>
          </w:p>
        </w:tc>
        <w:tc>
          <w:tcPr>
            <w:tcW w:w="0" w:type="auto"/>
            <w:vAlign w:val="center"/>
          </w:tcPr>
          <w:p w14:paraId="6FF584DD">
            <w:pPr>
              <w:jc w:val="center"/>
              <w:rPr>
                <w:rFonts w:ascii="Times New Roman" w:hAnsi="Times New Roman" w:eastAsia="等线"/>
                <w:szCs w:val="22"/>
              </w:rPr>
            </w:pPr>
            <w:r>
              <w:rPr>
                <w:rFonts w:hint="eastAsia" w:ascii="Times New Roman" w:hAnsi="Times New Roman" w:eastAsia="宋体"/>
                <w:szCs w:val="22"/>
              </w:rPr>
              <w:t>严重事故均进行</w:t>
            </w:r>
            <w:r>
              <w:rPr>
                <w:rFonts w:ascii="Times New Roman" w:hAnsi="Times New Roman" w:eastAsia="宋体"/>
                <w:szCs w:val="22"/>
              </w:rPr>
              <w:t>FTA</w:t>
            </w:r>
            <w:r>
              <w:rPr>
                <w:rFonts w:hint="eastAsia" w:ascii="Times New Roman" w:hAnsi="Times New Roman" w:eastAsia="宋体"/>
                <w:szCs w:val="22"/>
              </w:rPr>
              <w:t>评价，分析任务艰巨</w:t>
            </w:r>
          </w:p>
        </w:tc>
        <w:tc>
          <w:tcPr>
            <w:tcW w:w="0" w:type="auto"/>
            <w:vAlign w:val="center"/>
          </w:tcPr>
          <w:p w14:paraId="6FF584DE">
            <w:pPr>
              <w:jc w:val="center"/>
              <w:rPr>
                <w:rFonts w:ascii="Times New Roman" w:hAnsi="Times New Roman" w:eastAsia="等线"/>
                <w:szCs w:val="22"/>
              </w:rPr>
            </w:pPr>
            <w:r>
              <w:rPr>
                <w:rFonts w:hint="eastAsia" w:ascii="Times New Roman" w:hAnsi="Times New Roman" w:eastAsia="宋体"/>
                <w:szCs w:val="22"/>
              </w:rPr>
              <w:t>仅对爆炸事故进行评价</w:t>
            </w:r>
          </w:p>
        </w:tc>
      </w:tr>
      <w:tr w14:paraId="6FF5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restart"/>
            <w:vAlign w:val="center"/>
          </w:tcPr>
          <w:p w14:paraId="6FF584E0">
            <w:pPr>
              <w:jc w:val="center"/>
              <w:rPr>
                <w:rFonts w:ascii="Times New Roman" w:hAnsi="Times New Roman" w:eastAsia="等线"/>
                <w:szCs w:val="22"/>
              </w:rPr>
            </w:pPr>
            <w:r>
              <w:rPr>
                <w:rFonts w:hint="eastAsia" w:ascii="Times New Roman" w:hAnsi="Times New Roman" w:eastAsia="宋体"/>
                <w:szCs w:val="22"/>
              </w:rPr>
              <w:t>强</w:t>
            </w:r>
            <w:r>
              <w:rPr>
                <w:rFonts w:ascii="Times New Roman" w:hAnsi="Times New Roman" w:eastAsia="宋体"/>
                <w:szCs w:val="22"/>
              </w:rPr>
              <w:t xml:space="preserve"> </w:t>
            </w:r>
            <w:r>
              <w:rPr>
                <w:rFonts w:hint="eastAsia" w:ascii="Times New Roman" w:hAnsi="Times New Roman" w:eastAsia="宋体"/>
                <w:szCs w:val="22"/>
              </w:rPr>
              <w:t>化</w:t>
            </w:r>
          </w:p>
        </w:tc>
        <w:tc>
          <w:tcPr>
            <w:tcW w:w="0" w:type="auto"/>
            <w:vMerge w:val="restart"/>
            <w:vAlign w:val="center"/>
          </w:tcPr>
          <w:p w14:paraId="6FF584E1">
            <w:pPr>
              <w:jc w:val="center"/>
              <w:rPr>
                <w:rFonts w:ascii="Times New Roman" w:hAnsi="Times New Roman" w:eastAsia="等线"/>
                <w:szCs w:val="22"/>
              </w:rPr>
            </w:pPr>
            <w:r>
              <w:rPr>
                <w:rFonts w:hint="eastAsia" w:ascii="Times New Roman" w:hAnsi="Times New Roman" w:eastAsia="宋体"/>
                <w:szCs w:val="22"/>
              </w:rPr>
              <w:t>工况条件、</w:t>
            </w:r>
          </w:p>
          <w:p w14:paraId="6FF584E2">
            <w:pPr>
              <w:jc w:val="center"/>
              <w:rPr>
                <w:rFonts w:ascii="Times New Roman" w:hAnsi="Times New Roman" w:eastAsia="等线"/>
                <w:szCs w:val="22"/>
              </w:rPr>
            </w:pPr>
            <w:r>
              <w:rPr>
                <w:rFonts w:hint="eastAsia" w:ascii="Times New Roman" w:hAnsi="Times New Roman" w:eastAsia="宋体"/>
                <w:szCs w:val="22"/>
              </w:rPr>
              <w:t>行业分布、业主专业程度</w:t>
            </w:r>
          </w:p>
        </w:tc>
        <w:tc>
          <w:tcPr>
            <w:tcW w:w="0" w:type="auto"/>
            <w:vAlign w:val="center"/>
          </w:tcPr>
          <w:p w14:paraId="6FF584E3">
            <w:pPr>
              <w:jc w:val="center"/>
              <w:rPr>
                <w:rFonts w:ascii="Times New Roman" w:hAnsi="Times New Roman" w:eastAsia="等线"/>
                <w:szCs w:val="22"/>
              </w:rPr>
            </w:pPr>
            <w:r>
              <w:rPr>
                <w:rFonts w:ascii="Times New Roman" w:hAnsi="Times New Roman" w:eastAsia="宋体"/>
                <w:szCs w:val="22"/>
              </w:rPr>
              <w:t>HAZOP</w:t>
            </w:r>
          </w:p>
        </w:tc>
        <w:tc>
          <w:tcPr>
            <w:tcW w:w="0" w:type="auto"/>
            <w:vAlign w:val="center"/>
          </w:tcPr>
          <w:p w14:paraId="6FF584E4">
            <w:pPr>
              <w:jc w:val="center"/>
              <w:rPr>
                <w:rFonts w:ascii="Times New Roman" w:hAnsi="Times New Roman" w:eastAsia="等线"/>
                <w:szCs w:val="22"/>
              </w:rPr>
            </w:pPr>
            <w:r>
              <w:rPr>
                <w:rFonts w:hint="eastAsia" w:ascii="Times New Roman" w:hAnsi="Times New Roman" w:eastAsia="宋体"/>
                <w:szCs w:val="22"/>
              </w:rPr>
              <w:t>识别安全风险时，一般不考虑人为因素</w:t>
            </w:r>
          </w:p>
        </w:tc>
        <w:tc>
          <w:tcPr>
            <w:tcW w:w="0" w:type="auto"/>
            <w:vAlign w:val="center"/>
          </w:tcPr>
          <w:p w14:paraId="6FF584E5">
            <w:pPr>
              <w:jc w:val="center"/>
              <w:rPr>
                <w:rFonts w:ascii="Times New Roman" w:hAnsi="Times New Roman" w:eastAsia="等线"/>
                <w:szCs w:val="22"/>
              </w:rPr>
            </w:pPr>
            <w:r>
              <w:rPr>
                <w:rFonts w:hint="eastAsia" w:ascii="Times New Roman" w:hAnsi="Times New Roman" w:eastAsia="宋体"/>
                <w:szCs w:val="22"/>
              </w:rPr>
              <w:t>强化因人为因素所导致的偏离的识别</w:t>
            </w:r>
          </w:p>
        </w:tc>
      </w:tr>
      <w:tr w14:paraId="6FF5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vAlign w:val="center"/>
          </w:tcPr>
          <w:p w14:paraId="6FF584E7">
            <w:pPr>
              <w:jc w:val="center"/>
              <w:rPr>
                <w:rFonts w:ascii="Times New Roman" w:hAnsi="Times New Roman" w:eastAsia="等线"/>
                <w:szCs w:val="22"/>
              </w:rPr>
            </w:pPr>
          </w:p>
        </w:tc>
        <w:tc>
          <w:tcPr>
            <w:tcW w:w="0" w:type="auto"/>
            <w:vMerge w:val="continue"/>
            <w:vAlign w:val="center"/>
          </w:tcPr>
          <w:p w14:paraId="6FF584E8">
            <w:pPr>
              <w:jc w:val="center"/>
              <w:rPr>
                <w:rFonts w:ascii="Times New Roman" w:hAnsi="Times New Roman" w:eastAsia="等线"/>
                <w:szCs w:val="22"/>
              </w:rPr>
            </w:pPr>
          </w:p>
        </w:tc>
        <w:tc>
          <w:tcPr>
            <w:tcW w:w="0" w:type="auto"/>
            <w:vAlign w:val="center"/>
          </w:tcPr>
          <w:p w14:paraId="6FF584E9">
            <w:pPr>
              <w:jc w:val="center"/>
              <w:rPr>
                <w:rFonts w:ascii="Times New Roman" w:hAnsi="Times New Roman" w:eastAsia="等线"/>
                <w:szCs w:val="22"/>
              </w:rPr>
            </w:pPr>
            <w:r>
              <w:rPr>
                <w:rFonts w:ascii="Times New Roman" w:hAnsi="Times New Roman" w:eastAsia="宋体"/>
                <w:szCs w:val="22"/>
              </w:rPr>
              <w:t>FTA</w:t>
            </w:r>
          </w:p>
        </w:tc>
        <w:tc>
          <w:tcPr>
            <w:tcW w:w="0" w:type="auto"/>
            <w:vAlign w:val="center"/>
          </w:tcPr>
          <w:p w14:paraId="6FF584EA">
            <w:pPr>
              <w:jc w:val="center"/>
              <w:rPr>
                <w:rFonts w:ascii="Times New Roman" w:hAnsi="Times New Roman" w:eastAsia="等线"/>
                <w:szCs w:val="22"/>
              </w:rPr>
            </w:pPr>
            <w:r>
              <w:rPr>
                <w:rFonts w:hint="eastAsia" w:ascii="Times New Roman" w:hAnsi="Times New Roman" w:eastAsia="宋体"/>
                <w:szCs w:val="22"/>
              </w:rPr>
              <w:t>确定基本事件时，一般不考虑人为因素</w:t>
            </w:r>
          </w:p>
        </w:tc>
        <w:tc>
          <w:tcPr>
            <w:tcW w:w="0" w:type="auto"/>
            <w:vAlign w:val="center"/>
          </w:tcPr>
          <w:p w14:paraId="6FF584EB">
            <w:pPr>
              <w:jc w:val="center"/>
              <w:rPr>
                <w:rFonts w:ascii="Times New Roman" w:hAnsi="Times New Roman" w:eastAsia="等线"/>
                <w:szCs w:val="22"/>
              </w:rPr>
            </w:pPr>
            <w:r>
              <w:rPr>
                <w:rFonts w:hint="eastAsia" w:ascii="Times New Roman" w:hAnsi="Times New Roman" w:eastAsia="宋体"/>
                <w:szCs w:val="22"/>
              </w:rPr>
              <w:t>将可能发生的人员失误同样纳入基本事件</w:t>
            </w:r>
          </w:p>
        </w:tc>
      </w:tr>
      <w:tr w14:paraId="6FF5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vAlign w:val="center"/>
          </w:tcPr>
          <w:p w14:paraId="6FF584ED">
            <w:pPr>
              <w:jc w:val="center"/>
              <w:rPr>
                <w:rFonts w:ascii="Times New Roman" w:hAnsi="Times New Roman" w:eastAsia="等线"/>
                <w:szCs w:val="22"/>
              </w:rPr>
            </w:pPr>
          </w:p>
        </w:tc>
        <w:tc>
          <w:tcPr>
            <w:tcW w:w="0" w:type="auto"/>
            <w:vMerge w:val="continue"/>
            <w:vAlign w:val="center"/>
          </w:tcPr>
          <w:p w14:paraId="6FF584EE">
            <w:pPr>
              <w:jc w:val="center"/>
              <w:rPr>
                <w:rFonts w:ascii="Times New Roman" w:hAnsi="Times New Roman" w:eastAsia="等线"/>
                <w:szCs w:val="22"/>
              </w:rPr>
            </w:pPr>
          </w:p>
        </w:tc>
        <w:tc>
          <w:tcPr>
            <w:tcW w:w="0" w:type="auto"/>
            <w:vAlign w:val="center"/>
          </w:tcPr>
          <w:p w14:paraId="6FF584EF">
            <w:pPr>
              <w:jc w:val="center"/>
              <w:rPr>
                <w:rFonts w:ascii="Times New Roman" w:hAnsi="Times New Roman" w:eastAsia="等线"/>
                <w:szCs w:val="22"/>
              </w:rPr>
            </w:pPr>
            <w:r>
              <w:rPr>
                <w:rFonts w:ascii="Times New Roman" w:hAnsi="Times New Roman" w:eastAsia="宋体"/>
                <w:szCs w:val="22"/>
              </w:rPr>
              <w:t>LOPA</w:t>
            </w:r>
          </w:p>
        </w:tc>
        <w:tc>
          <w:tcPr>
            <w:tcW w:w="0" w:type="auto"/>
            <w:vAlign w:val="center"/>
          </w:tcPr>
          <w:p w14:paraId="6FF584F0">
            <w:pPr>
              <w:jc w:val="center"/>
              <w:rPr>
                <w:rFonts w:ascii="Times New Roman" w:hAnsi="Times New Roman" w:eastAsia="等线"/>
                <w:szCs w:val="22"/>
              </w:rPr>
            </w:pPr>
            <w:r>
              <w:rPr>
                <w:rFonts w:hint="eastAsia" w:ascii="Times New Roman" w:hAnsi="Times New Roman" w:eastAsia="宋体"/>
                <w:szCs w:val="22"/>
              </w:rPr>
              <w:t>剩余风险达到最低可接受标准即可</w:t>
            </w:r>
          </w:p>
        </w:tc>
        <w:tc>
          <w:tcPr>
            <w:tcW w:w="0" w:type="auto"/>
            <w:vAlign w:val="center"/>
          </w:tcPr>
          <w:p w14:paraId="6FF584F1">
            <w:pPr>
              <w:jc w:val="center"/>
              <w:rPr>
                <w:rFonts w:ascii="Times New Roman" w:hAnsi="Times New Roman" w:eastAsia="等线"/>
                <w:szCs w:val="22"/>
              </w:rPr>
            </w:pPr>
            <w:r>
              <w:rPr>
                <w:rFonts w:ascii="Times New Roman" w:hAnsi="Times New Roman" w:eastAsia="宋体"/>
                <w:szCs w:val="22"/>
              </w:rPr>
              <w:t>VOCs</w:t>
            </w:r>
            <w:r>
              <w:rPr>
                <w:rFonts w:hint="eastAsia" w:ascii="Times New Roman" w:hAnsi="Times New Roman" w:eastAsia="宋体"/>
                <w:szCs w:val="22"/>
              </w:rPr>
              <w:t>治理工程工况条件波动大，需提高剩余风险要求，增大安全裕量</w:t>
            </w:r>
          </w:p>
        </w:tc>
      </w:tr>
    </w:tbl>
    <w:p w14:paraId="6FF584F3">
      <w:pPr>
        <w:spacing w:line="300" w:lineRule="auto"/>
        <w:ind w:firstLine="420" w:firstLineChars="200"/>
        <w:rPr>
          <w:rFonts w:ascii="Times New Roman" w:hAnsi="Times New Roman"/>
          <w:szCs w:val="22"/>
        </w:rPr>
      </w:pPr>
    </w:p>
    <w:tbl>
      <w:tblPr>
        <w:tblStyle w:val="1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6FF58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6FF584F4">
            <w:pPr>
              <w:spacing w:line="300" w:lineRule="auto"/>
              <w:rPr>
                <w:rFonts w:ascii="Times New Roman" w:hAnsi="Times New Roman" w:eastAsia="等线"/>
                <w:szCs w:val="22"/>
              </w:rPr>
            </w:pPr>
            <w:r>
              <w:rPr>
                <w:rFonts w:ascii="Times New Roman" w:hAnsi="Times New Roman" w:eastAsia="等线"/>
                <w:szCs w:val="22"/>
              </w:rPr>
              <w:drawing>
                <wp:anchor distT="0" distB="0" distL="0" distR="0" simplePos="0" relativeHeight="251659264" behindDoc="0" locked="0" layoutInCell="1" allowOverlap="1">
                  <wp:simplePos x="0" y="0"/>
                  <wp:positionH relativeFrom="page">
                    <wp:posOffset>757555</wp:posOffset>
                  </wp:positionH>
                  <wp:positionV relativeFrom="paragraph">
                    <wp:posOffset>89535</wp:posOffset>
                  </wp:positionV>
                  <wp:extent cx="3587750" cy="2747645"/>
                  <wp:effectExtent l="0" t="0" r="0" b="0"/>
                  <wp:wrapTopAndBottom/>
                  <wp:docPr id="546925698" name="图片 546925698" descr="形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925698" name="图片 546925698" descr="形状&#10;&#10;AI 生成的内容可能不正确。"/>
                          <pic:cNvPicPr>
                            <a:picLocks noChangeAspect="1"/>
                          </pic:cNvPicPr>
                        </pic:nvPicPr>
                        <pic:blipFill>
                          <a:blip r:embed="rId13" cstate="print"/>
                          <a:stretch>
                            <a:fillRect/>
                          </a:stretch>
                        </pic:blipFill>
                        <pic:spPr>
                          <a:xfrm>
                            <a:off x="0" y="0"/>
                            <a:ext cx="3587750" cy="2747645"/>
                          </a:xfrm>
                          <a:prstGeom prst="rect">
                            <a:avLst/>
                          </a:prstGeom>
                        </pic:spPr>
                      </pic:pic>
                    </a:graphicData>
                  </a:graphic>
                </wp:anchor>
              </w:drawing>
            </w:r>
          </w:p>
        </w:tc>
      </w:tr>
      <w:tr w14:paraId="6FF58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6FF584F6">
            <w:pPr>
              <w:spacing w:line="300" w:lineRule="auto"/>
              <w:ind w:firstLine="420" w:firstLineChars="200"/>
              <w:jc w:val="center"/>
              <w:rPr>
                <w:rFonts w:ascii="Times New Roman" w:hAnsi="Times New Roman" w:eastAsia="等线"/>
                <w:szCs w:val="22"/>
              </w:rPr>
            </w:pPr>
            <w:r>
              <w:rPr>
                <w:rFonts w:hint="eastAsia" w:ascii="Times New Roman" w:hAnsi="Times New Roman" w:eastAsia="等线"/>
                <w:szCs w:val="22"/>
              </w:rPr>
              <w:t>图</w:t>
            </w:r>
            <w:r>
              <w:rPr>
                <w:rFonts w:ascii="Times New Roman" w:hAnsi="Times New Roman" w:eastAsia="等线"/>
                <w:szCs w:val="22"/>
              </w:rPr>
              <w:t xml:space="preserve">1 </w:t>
            </w:r>
            <w:r>
              <w:rPr>
                <w:rFonts w:hint="eastAsia" w:ascii="Times New Roman" w:hAnsi="Times New Roman" w:eastAsia="等线"/>
                <w:szCs w:val="22"/>
              </w:rPr>
              <w:t>HAZOP</w:t>
            </w:r>
            <w:r>
              <w:rPr>
                <w:rFonts w:ascii="Times New Roman" w:hAnsi="Times New Roman" w:eastAsia="等线"/>
                <w:szCs w:val="22"/>
              </w:rPr>
              <w:t>-</w:t>
            </w:r>
            <w:r>
              <w:rPr>
                <w:rFonts w:hint="eastAsia" w:ascii="Times New Roman" w:hAnsi="Times New Roman" w:eastAsia="等线"/>
                <w:szCs w:val="22"/>
              </w:rPr>
              <w:t>风险矩阵</w:t>
            </w:r>
            <w:r>
              <w:rPr>
                <w:rFonts w:ascii="Times New Roman" w:hAnsi="Times New Roman" w:eastAsia="等线"/>
                <w:szCs w:val="22"/>
              </w:rPr>
              <w:t>-</w:t>
            </w:r>
            <w:r>
              <w:rPr>
                <w:rFonts w:hint="eastAsia" w:ascii="Times New Roman" w:hAnsi="Times New Roman" w:eastAsia="等线"/>
                <w:szCs w:val="22"/>
              </w:rPr>
              <w:t>LOPA 信息共享</w:t>
            </w:r>
          </w:p>
        </w:tc>
      </w:tr>
    </w:tbl>
    <w:p w14:paraId="6FF584F8">
      <w:pPr>
        <w:spacing w:before="163" w:beforeLines="50" w:line="360" w:lineRule="auto"/>
        <w:ind w:firstLine="480" w:firstLineChars="200"/>
        <w:rPr>
          <w:rFonts w:ascii="Times New Roman" w:hAnsi="Times New Roman"/>
          <w:sz w:val="24"/>
        </w:rPr>
      </w:pPr>
      <w:r>
        <w:rPr>
          <w:rFonts w:hint="eastAsia" w:ascii="Times New Roman" w:hAnsi="Times New Roman"/>
          <w:sz w:val="24"/>
        </w:rPr>
        <w:t>除此之外，在对爆炸事故进行 FTA 分析时，需要确定原因事件，而 HAZOP分析中识别出的与爆炸相关的初始事件正好可以作为参考，由于 HAZOP 分析更加系统全面，这样不仅可以提高 FTA 分析效率，还能使分析结果更加完整。</w:t>
      </w:r>
    </w:p>
    <w:p w14:paraId="6FF584F9">
      <w:pPr>
        <w:spacing w:after="163" w:afterLines="50" w:line="360" w:lineRule="auto"/>
        <w:ind w:firstLine="480" w:firstLineChars="200"/>
        <w:rPr>
          <w:rFonts w:ascii="Times New Roman" w:hAnsi="Times New Roman"/>
          <w:szCs w:val="22"/>
        </w:rPr>
      </w:pPr>
      <w:r>
        <w:rPr>
          <w:rFonts w:ascii="Times New Roman" w:hAnsi="Times New Roman"/>
          <w:sz w:val="24"/>
        </w:rPr>
        <w:drawing>
          <wp:anchor distT="0" distB="0" distL="0" distR="0" simplePos="0" relativeHeight="251660288" behindDoc="0" locked="0" layoutInCell="1" allowOverlap="1">
            <wp:simplePos x="0" y="0"/>
            <wp:positionH relativeFrom="page">
              <wp:posOffset>1594485</wp:posOffset>
            </wp:positionH>
            <wp:positionV relativeFrom="paragraph">
              <wp:posOffset>1221740</wp:posOffset>
            </wp:positionV>
            <wp:extent cx="4671695" cy="2666365"/>
            <wp:effectExtent l="0" t="0" r="0" b="635"/>
            <wp:wrapTopAndBottom/>
            <wp:docPr id="780664541" name="图片 780664541" descr="形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64541" name="图片 780664541" descr="形状&#10;&#10;AI 生成的内容可能不正确。"/>
                    <pic:cNvPicPr>
                      <a:picLocks noChangeAspect="1"/>
                    </pic:cNvPicPr>
                  </pic:nvPicPr>
                  <pic:blipFill>
                    <a:blip r:embed="rId14" cstate="print"/>
                    <a:stretch>
                      <a:fillRect/>
                    </a:stretch>
                  </pic:blipFill>
                  <pic:spPr>
                    <a:xfrm>
                      <a:off x="0" y="0"/>
                      <a:ext cx="4671695" cy="2666365"/>
                    </a:xfrm>
                    <a:prstGeom prst="rect">
                      <a:avLst/>
                    </a:prstGeom>
                  </pic:spPr>
                </pic:pic>
              </a:graphicData>
            </a:graphic>
          </wp:anchor>
        </w:drawing>
      </w:r>
      <w:r>
        <w:rPr>
          <w:rFonts w:hint="eastAsia" w:ascii="Times New Roman" w:hAnsi="Times New Roman"/>
          <w:sz w:val="24"/>
        </w:rPr>
        <w:t>将选出的化工评价方法经适当修正后，构建了针对 VOCs 治理工程的安全评价体系。如图</w:t>
      </w:r>
      <w:r>
        <w:rPr>
          <w:rFonts w:ascii="Times New Roman" w:hAnsi="Times New Roman"/>
          <w:sz w:val="24"/>
        </w:rPr>
        <w:t>2</w:t>
      </w:r>
      <w:r>
        <w:rPr>
          <w:rFonts w:hint="eastAsia" w:ascii="Times New Roman" w:hAnsi="Times New Roman"/>
          <w:sz w:val="24"/>
        </w:rPr>
        <w:t>所示，该体系的评价步骤按照定性、半定量、定量的先后顺序逐步推进，最后将所有分析结果编制成安全评价报告</w:t>
      </w:r>
      <w:r>
        <w:rPr>
          <w:rFonts w:hint="eastAsia" w:ascii="Times New Roman" w:hAnsi="Times New Roman"/>
          <w:szCs w:val="22"/>
        </w:rPr>
        <w:t>。</w:t>
      </w:r>
    </w:p>
    <w:p w14:paraId="6FF584FB">
      <w:pPr>
        <w:spacing w:line="300" w:lineRule="auto"/>
        <w:ind w:firstLine="420" w:firstLineChars="200"/>
        <w:jc w:val="center"/>
        <w:rPr>
          <w:rFonts w:ascii="Times New Roman" w:hAnsi="Times New Roman"/>
          <w:szCs w:val="22"/>
        </w:rPr>
      </w:pPr>
      <w:r>
        <w:rPr>
          <w:rFonts w:hint="eastAsia" w:ascii="Times New Roman" w:hAnsi="Times New Roman"/>
          <w:szCs w:val="22"/>
        </w:rPr>
        <w:t>图</w:t>
      </w:r>
      <w:r>
        <w:rPr>
          <w:rFonts w:ascii="Times New Roman" w:hAnsi="Times New Roman"/>
          <w:szCs w:val="22"/>
        </w:rPr>
        <w:t>2 VOC</w:t>
      </w:r>
      <w:r>
        <w:rPr>
          <w:rFonts w:hint="eastAsia" w:ascii="Times New Roman" w:hAnsi="Times New Roman"/>
          <w:szCs w:val="22"/>
        </w:rPr>
        <w:t>s治理工程安全评价体系</w:t>
      </w:r>
    </w:p>
    <w:p w14:paraId="6FF584FC">
      <w:pPr>
        <w:spacing w:line="360" w:lineRule="auto"/>
        <w:ind w:firstLine="480" w:firstLineChars="200"/>
        <w:rPr>
          <w:rFonts w:ascii="Times New Roman" w:hAnsi="Times New Roman"/>
          <w:sz w:val="24"/>
        </w:rPr>
      </w:pPr>
      <w:r>
        <w:rPr>
          <w:rFonts w:hint="eastAsia" w:ascii="Times New Roman" w:hAnsi="Times New Roman"/>
          <w:sz w:val="24"/>
        </w:rPr>
        <w:t>综上，杨忠霖等</w:t>
      </w:r>
      <w:r>
        <w:rPr>
          <w:rFonts w:hint="eastAsia" w:ascii="Times New Roman" w:hAnsi="Times New Roman"/>
          <w:sz w:val="24"/>
          <w:vertAlign w:val="superscript"/>
        </w:rPr>
        <w:t>[</w:t>
      </w:r>
      <w:r>
        <w:rPr>
          <w:rFonts w:ascii="Times New Roman" w:hAnsi="Times New Roman"/>
          <w:sz w:val="24"/>
          <w:vertAlign w:val="superscript"/>
        </w:rPr>
        <w:t>9</w:t>
      </w:r>
      <w:r>
        <w:rPr>
          <w:rFonts w:hint="eastAsia" w:ascii="Times New Roman" w:hAnsi="Times New Roman"/>
          <w:sz w:val="24"/>
          <w:vertAlign w:val="superscript"/>
        </w:rPr>
        <w:t>,</w:t>
      </w:r>
      <w:r>
        <w:rPr>
          <w:rFonts w:ascii="Times New Roman" w:hAnsi="Times New Roman"/>
          <w:sz w:val="24"/>
          <w:vertAlign w:val="superscript"/>
        </w:rPr>
        <w:t>10]</w:t>
      </w:r>
      <w:r>
        <w:rPr>
          <w:rFonts w:hint="eastAsia" w:ascii="Times New Roman" w:hAnsi="Times New Roman"/>
          <w:sz w:val="24"/>
        </w:rPr>
        <w:t>秉持实用性与合理性，对化工安全评价工作进行修正，探索将不同的评价方法、手段之间信息共享，构建了本质安全的VOCs治理工程安全评价体系，实现评价方法之间数据的有效共享。这一VOCs治理工程安全评价体系将不同评价方法、手段之间信息同享，兼顾了细节性与整体性，评价结果十分全面，可应用于新建或改建VOCs治理工程设计后的安全评价阶段</w:t>
      </w:r>
    </w:p>
    <w:p w14:paraId="6FF584FD">
      <w:pPr>
        <w:spacing w:line="360" w:lineRule="auto"/>
        <w:ind w:firstLine="480" w:firstLineChars="200"/>
        <w:rPr>
          <w:rFonts w:ascii="Times New Roman" w:hAnsi="Times New Roman"/>
          <w:sz w:val="24"/>
        </w:rPr>
      </w:pPr>
      <w:r>
        <w:rPr>
          <w:rFonts w:hint="eastAsia" w:ascii="Times New Roman" w:hAnsi="Times New Roman"/>
          <w:sz w:val="24"/>
        </w:rPr>
        <w:t>杨忠霖等</w:t>
      </w:r>
      <w:r>
        <w:rPr>
          <w:rFonts w:hint="eastAsia" w:ascii="Times New Roman" w:hAnsi="Times New Roman"/>
          <w:sz w:val="24"/>
          <w:vertAlign w:val="superscript"/>
        </w:rPr>
        <w:t>[9,10]</w:t>
      </w:r>
      <w:r>
        <w:rPr>
          <w:rFonts w:hint="eastAsia" w:ascii="Times New Roman" w:hAnsi="Times New Roman"/>
          <w:sz w:val="24"/>
        </w:rPr>
        <w:t>根据VOCs治理工程的特点，借助并修正成熟的化工安全评价体系，将不同的评价方法、手段之间信息共享，构建了HAZOP、风险矩阵、LOPA、FTA和冲击波超压计算于一体的VOCs治理工程安全评价体系，实现了评价方法之间数据的有效共享。这一VOCs治理工程安全评价体系将不同评价方法、手段之间信息同享，兼顾了细节性与整体性，评价结果十分全面，可应用于VOCs治理工程设计后的评价阶段。该评价体系在5.4</w:t>
      </w:r>
      <w:r>
        <w:rPr>
          <w:rFonts w:hint="eastAsia" w:ascii="Times New Roman" w:hAnsi="Times New Roman"/>
          <w:sz w:val="24"/>
          <w:vertAlign w:val="superscript"/>
        </w:rPr>
        <w:t>[9,10]</w:t>
      </w:r>
      <w:r>
        <w:rPr>
          <w:rFonts w:hint="eastAsia" w:ascii="Times New Roman" w:hAnsi="Times New Roman"/>
          <w:sz w:val="24"/>
        </w:rPr>
        <w:t>节详细介绍。</w:t>
      </w:r>
    </w:p>
    <w:p w14:paraId="6FF584FE">
      <w:pPr>
        <w:spacing w:line="360" w:lineRule="auto"/>
        <w:rPr>
          <w:rFonts w:ascii="Times New Roman" w:hAnsi="Times New Roman"/>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NumType w:start="1"/>
          <w:cols w:space="720" w:num="1"/>
          <w:docGrid w:type="lines" w:linePitch="326" w:charSpace="0"/>
        </w:sectPr>
      </w:pPr>
    </w:p>
    <w:p w14:paraId="6FF584FF">
      <w:pPr>
        <w:spacing w:before="156" w:beforeLines="50" w:after="156" w:afterLines="50" w:line="360" w:lineRule="auto"/>
        <w:outlineLvl w:val="0"/>
        <w:rPr>
          <w:rFonts w:ascii="Times New Roman" w:hAnsi="Times New Roman"/>
          <w:kern w:val="0"/>
          <w:sz w:val="32"/>
          <w:szCs w:val="32"/>
        </w:rPr>
      </w:pPr>
      <w:bookmarkStart w:id="29" w:name="_Toc221187503"/>
      <w:bookmarkStart w:id="30" w:name="_Toc207221664"/>
      <w:r>
        <w:rPr>
          <w:rFonts w:ascii="Times New Roman" w:hAnsi="Times New Roman"/>
          <w:kern w:val="0"/>
          <w:sz w:val="32"/>
          <w:szCs w:val="32"/>
        </w:rPr>
        <w:t xml:space="preserve">6  </w:t>
      </w:r>
      <w:bookmarkStart w:id="31" w:name="_Toc5437"/>
      <w:r>
        <w:rPr>
          <w:rFonts w:ascii="Times New Roman" w:hAnsi="Times New Roman"/>
          <w:kern w:val="0"/>
          <w:sz w:val="32"/>
          <w:szCs w:val="32"/>
        </w:rPr>
        <w:t xml:space="preserve"> 标准主要技术内容及</w:t>
      </w:r>
      <w:bookmarkEnd w:id="31"/>
      <w:r>
        <w:rPr>
          <w:rFonts w:ascii="Times New Roman" w:hAnsi="Times New Roman"/>
          <w:kern w:val="0"/>
          <w:sz w:val="32"/>
          <w:szCs w:val="32"/>
        </w:rPr>
        <w:t>说明</w:t>
      </w:r>
      <w:bookmarkEnd w:id="29"/>
      <w:bookmarkEnd w:id="30"/>
    </w:p>
    <w:p w14:paraId="6FF58500">
      <w:pPr>
        <w:numPr>
          <w:ilvl w:val="1"/>
          <w:numId w:val="0"/>
        </w:numPr>
        <w:autoSpaceDE w:val="0"/>
        <w:autoSpaceDN w:val="0"/>
        <w:adjustRightInd w:val="0"/>
        <w:spacing w:before="156" w:beforeLines="50" w:after="156" w:afterLines="50" w:line="360" w:lineRule="auto"/>
        <w:jc w:val="left"/>
        <w:outlineLvl w:val="1"/>
        <w:rPr>
          <w:rFonts w:ascii="Times New Roman" w:hAnsi="Times New Roman"/>
          <w:kern w:val="0"/>
          <w:sz w:val="24"/>
        </w:rPr>
      </w:pPr>
      <w:bookmarkStart w:id="32" w:name="_Toc207221665"/>
      <w:bookmarkStart w:id="33" w:name="_Toc221187504"/>
      <w:r>
        <w:rPr>
          <w:rFonts w:ascii="Times New Roman" w:hAnsi="Times New Roman"/>
          <w:kern w:val="0"/>
          <w:sz w:val="24"/>
        </w:rPr>
        <w:t>6.1  适用范围</w:t>
      </w:r>
      <w:bookmarkEnd w:id="32"/>
      <w:bookmarkEnd w:id="33"/>
    </w:p>
    <w:p w14:paraId="6FF58501">
      <w:pPr>
        <w:widowControl/>
        <w:spacing w:line="360" w:lineRule="auto"/>
        <w:ind w:firstLine="480" w:firstLineChars="200"/>
        <w:rPr>
          <w:rFonts w:ascii="Times New Roman" w:hAnsi="Times New Roman"/>
          <w:sz w:val="24"/>
        </w:rPr>
      </w:pPr>
      <w:r>
        <w:rPr>
          <w:rFonts w:hint="eastAsia" w:ascii="Times New Roman" w:hAnsi="Times New Roman"/>
          <w:sz w:val="24"/>
        </w:rPr>
        <w:t>本文件规定了VOCs治理工程安全评价的程序、原则、内容和方法以及安全评价报告的编制等要求。</w:t>
      </w:r>
    </w:p>
    <w:p w14:paraId="6FF58502">
      <w:pPr>
        <w:widowControl/>
        <w:spacing w:line="360" w:lineRule="auto"/>
        <w:ind w:firstLine="480" w:firstLineChars="200"/>
        <w:rPr>
          <w:rFonts w:ascii="Times New Roman" w:hAnsi="Times New Roman"/>
          <w:sz w:val="24"/>
        </w:rPr>
      </w:pPr>
      <w:r>
        <w:rPr>
          <w:rFonts w:hint="eastAsia" w:ascii="Times New Roman" w:hAnsi="Times New Roman"/>
          <w:sz w:val="24"/>
        </w:rPr>
        <w:t>本文件适用于新建、改建及扩建的VOCs治理工程在设计阶段本质安全评价，也可为现有VOCs治理设施的安全风险评估与运行管理优化提供指导。</w:t>
      </w:r>
      <w:bookmarkStart w:id="34" w:name="_Toc207221666"/>
    </w:p>
    <w:p w14:paraId="6FF58503">
      <w:pPr>
        <w:numPr>
          <w:ilvl w:val="1"/>
          <w:numId w:val="0"/>
        </w:numPr>
        <w:autoSpaceDE w:val="0"/>
        <w:autoSpaceDN w:val="0"/>
        <w:adjustRightInd w:val="0"/>
        <w:spacing w:before="156" w:beforeLines="50" w:after="156" w:afterLines="50" w:line="360" w:lineRule="auto"/>
        <w:jc w:val="left"/>
        <w:outlineLvl w:val="1"/>
        <w:rPr>
          <w:rFonts w:ascii="Times New Roman" w:hAnsi="Times New Roman"/>
          <w:kern w:val="0"/>
          <w:sz w:val="24"/>
        </w:rPr>
      </w:pPr>
      <w:bookmarkStart w:id="35" w:name="_Toc221187505"/>
      <w:r>
        <w:rPr>
          <w:rFonts w:ascii="Times New Roman" w:hAnsi="Times New Roman"/>
          <w:kern w:val="0"/>
          <w:sz w:val="24"/>
        </w:rPr>
        <w:t>6.</w:t>
      </w:r>
      <w:r>
        <w:rPr>
          <w:rFonts w:hint="eastAsia" w:ascii="Times New Roman" w:hAnsi="Times New Roman"/>
          <w:kern w:val="0"/>
          <w:sz w:val="24"/>
        </w:rPr>
        <w:t>2</w:t>
      </w:r>
      <w:r>
        <w:rPr>
          <w:rFonts w:ascii="Times New Roman" w:hAnsi="Times New Roman"/>
          <w:kern w:val="0"/>
          <w:sz w:val="24"/>
        </w:rPr>
        <w:t xml:space="preserve"> </w:t>
      </w:r>
      <w:r>
        <w:rPr>
          <w:rFonts w:hint="eastAsia" w:ascii="Times New Roman" w:hAnsi="Times New Roman"/>
          <w:kern w:val="0"/>
          <w:sz w:val="24"/>
        </w:rPr>
        <w:t>规范性引用文件</w:t>
      </w:r>
      <w:bookmarkEnd w:id="34"/>
      <w:bookmarkEnd w:id="35"/>
    </w:p>
    <w:p w14:paraId="6FF58504">
      <w:pPr>
        <w:widowControl/>
        <w:numPr>
          <w:ilvl w:val="255"/>
          <w:numId w:val="0"/>
        </w:numPr>
        <w:adjustRightInd w:val="0"/>
        <w:spacing w:line="360" w:lineRule="auto"/>
        <w:ind w:firstLine="480" w:firstLineChars="200"/>
        <w:rPr>
          <w:rFonts w:ascii="Times New Roman" w:hAnsi="Times New Roman"/>
          <w:sz w:val="24"/>
        </w:rPr>
      </w:pPr>
      <w:r>
        <w:rPr>
          <w:rFonts w:hint="eastAsia" w:ascii="Times New Roman" w:hAnsi="Times New Roman"/>
          <w:sz w:val="24"/>
        </w:rPr>
        <w:t>下列文件中的内容通过文中的规范性引用而构成本文件必不可少的条款。凡是注日期的引用文件，仅该日期对应的版本适用于本文件；不注日期的引用文件，其最新版本（包括所有的修改单）适用于本文件。</w:t>
      </w:r>
    </w:p>
    <w:p w14:paraId="678DA8BB">
      <w:pPr>
        <w:widowControl/>
        <w:autoSpaceDE w:val="0"/>
        <w:autoSpaceDN w:val="0"/>
        <w:spacing w:line="360" w:lineRule="auto"/>
        <w:ind w:firstLine="480" w:firstLineChars="200"/>
        <w:rPr>
          <w:rFonts w:ascii="Times New Roman" w:hAnsi="Times New Roman"/>
          <w:color w:val="000000"/>
          <w:kern w:val="0"/>
          <w:sz w:val="24"/>
          <w:szCs w:val="22"/>
        </w:rPr>
      </w:pPr>
      <w:bookmarkStart w:id="36" w:name="_Toc207221667"/>
      <w:bookmarkStart w:id="37" w:name="_Toc221187506"/>
      <w:r>
        <w:rPr>
          <w:rFonts w:ascii="Times New Roman" w:hAnsi="Times New Roman"/>
          <w:color w:val="000000"/>
          <w:kern w:val="0"/>
          <w:sz w:val="24"/>
          <w:szCs w:val="22"/>
        </w:rPr>
        <w:t xml:space="preserve">GB 7829  </w:t>
      </w:r>
      <w:r>
        <w:rPr>
          <w:rFonts w:hint="eastAsia" w:ascii="Times New Roman" w:hAnsi="Times New Roman"/>
          <w:color w:val="000000"/>
          <w:kern w:val="0"/>
          <w:sz w:val="24"/>
          <w:szCs w:val="22"/>
        </w:rPr>
        <w:t>故障树分析程序</w:t>
      </w:r>
    </w:p>
    <w:p w14:paraId="408EE97F">
      <w:pPr>
        <w:widowControl/>
        <w:autoSpaceDE w:val="0"/>
        <w:autoSpaceDN w:val="0"/>
        <w:spacing w:line="360" w:lineRule="auto"/>
        <w:ind w:firstLine="480" w:firstLineChars="200"/>
        <w:rPr>
          <w:rFonts w:ascii="Times New Roman" w:hAnsi="Times New Roman"/>
          <w:color w:val="000000"/>
          <w:kern w:val="0"/>
          <w:sz w:val="24"/>
          <w:szCs w:val="22"/>
        </w:rPr>
      </w:pPr>
      <w:r>
        <w:rPr>
          <w:rFonts w:ascii="Times New Roman" w:hAnsi="Times New Roman"/>
          <w:color w:val="000000"/>
          <w:kern w:val="0"/>
          <w:sz w:val="24"/>
          <w:szCs w:val="22"/>
        </w:rPr>
        <w:t xml:space="preserve">GB 50016 </w:t>
      </w:r>
      <w:r>
        <w:rPr>
          <w:rFonts w:hint="eastAsia" w:ascii="Times New Roman" w:hAnsi="Times New Roman"/>
          <w:color w:val="000000"/>
          <w:kern w:val="0"/>
          <w:sz w:val="24"/>
          <w:szCs w:val="22"/>
        </w:rPr>
        <w:t>建筑设计防火规范</w:t>
      </w:r>
    </w:p>
    <w:p w14:paraId="45A085A1">
      <w:pPr>
        <w:widowControl/>
        <w:autoSpaceDE w:val="0"/>
        <w:autoSpaceDN w:val="0"/>
        <w:spacing w:line="360" w:lineRule="auto"/>
        <w:ind w:firstLine="480" w:firstLineChars="200"/>
        <w:rPr>
          <w:rFonts w:ascii="Times New Roman" w:hAnsi="Times New Roman"/>
          <w:color w:val="000000"/>
          <w:kern w:val="0"/>
          <w:sz w:val="24"/>
          <w:szCs w:val="22"/>
        </w:rPr>
      </w:pPr>
      <w:r>
        <w:rPr>
          <w:rFonts w:ascii="Times New Roman" w:hAnsi="Times New Roman"/>
          <w:color w:val="000000"/>
          <w:kern w:val="0"/>
          <w:sz w:val="24"/>
          <w:szCs w:val="22"/>
        </w:rPr>
        <w:t xml:space="preserve">GB 50187 </w:t>
      </w:r>
      <w:r>
        <w:rPr>
          <w:rFonts w:hint="eastAsia" w:ascii="Times New Roman" w:hAnsi="Times New Roman"/>
          <w:color w:val="000000"/>
          <w:kern w:val="0"/>
          <w:sz w:val="24"/>
          <w:szCs w:val="22"/>
        </w:rPr>
        <w:t>工业企业总平面设计规范</w:t>
      </w:r>
      <w:r>
        <w:rPr>
          <w:rFonts w:ascii="Times New Roman" w:hAnsi="Times New Roman"/>
          <w:color w:val="000000"/>
          <w:kern w:val="0"/>
          <w:sz w:val="24"/>
          <w:szCs w:val="22"/>
        </w:rPr>
        <w:tab/>
      </w:r>
    </w:p>
    <w:p w14:paraId="3A3338D2">
      <w:pPr>
        <w:widowControl/>
        <w:autoSpaceDE w:val="0"/>
        <w:autoSpaceDN w:val="0"/>
        <w:spacing w:line="360" w:lineRule="auto"/>
        <w:ind w:firstLine="480" w:firstLineChars="200"/>
        <w:rPr>
          <w:rFonts w:ascii="Times New Roman" w:hAnsi="Times New Roman"/>
          <w:color w:val="000000"/>
          <w:kern w:val="0"/>
          <w:sz w:val="24"/>
          <w:szCs w:val="22"/>
        </w:rPr>
      </w:pPr>
      <w:r>
        <w:rPr>
          <w:rFonts w:ascii="Times New Roman" w:hAnsi="Times New Roman"/>
          <w:color w:val="000000"/>
          <w:kern w:val="0"/>
          <w:sz w:val="24"/>
          <w:szCs w:val="22"/>
        </w:rPr>
        <w:t xml:space="preserve">GB/T 20002.4-2015  </w:t>
      </w:r>
      <w:r>
        <w:rPr>
          <w:rFonts w:hint="eastAsia" w:ascii="Times New Roman" w:hAnsi="Times New Roman"/>
          <w:color w:val="000000"/>
          <w:kern w:val="0"/>
          <w:sz w:val="24"/>
          <w:szCs w:val="22"/>
        </w:rPr>
        <w:t>标准中特定内容的起草</w:t>
      </w:r>
      <w:r>
        <w:rPr>
          <w:rFonts w:ascii="Times New Roman" w:hAnsi="Times New Roman"/>
          <w:color w:val="000000"/>
          <w:kern w:val="0"/>
          <w:sz w:val="24"/>
          <w:szCs w:val="22"/>
        </w:rPr>
        <w:t xml:space="preserve"> </w:t>
      </w:r>
      <w:r>
        <w:rPr>
          <w:rFonts w:hint="eastAsia" w:ascii="Times New Roman" w:hAnsi="Times New Roman"/>
          <w:color w:val="000000"/>
          <w:kern w:val="0"/>
          <w:sz w:val="24"/>
          <w:szCs w:val="22"/>
        </w:rPr>
        <w:t>第</w:t>
      </w:r>
      <w:r>
        <w:rPr>
          <w:rFonts w:ascii="Times New Roman" w:hAnsi="Times New Roman"/>
          <w:color w:val="000000"/>
          <w:kern w:val="0"/>
          <w:sz w:val="24"/>
          <w:szCs w:val="22"/>
        </w:rPr>
        <w:t>4</w:t>
      </w:r>
      <w:r>
        <w:rPr>
          <w:rFonts w:hint="eastAsia" w:ascii="Times New Roman" w:hAnsi="Times New Roman"/>
          <w:color w:val="000000"/>
          <w:kern w:val="0"/>
          <w:sz w:val="24"/>
          <w:szCs w:val="22"/>
        </w:rPr>
        <w:t>部分:标准中涉及安全的内容</w:t>
      </w:r>
    </w:p>
    <w:p w14:paraId="5A17A721">
      <w:pPr>
        <w:widowControl/>
        <w:autoSpaceDE w:val="0"/>
        <w:autoSpaceDN w:val="0"/>
        <w:spacing w:line="360" w:lineRule="auto"/>
        <w:ind w:firstLine="480" w:firstLineChars="200"/>
        <w:rPr>
          <w:rFonts w:ascii="Times New Roman" w:hAnsi="Times New Roman"/>
          <w:color w:val="000000"/>
          <w:kern w:val="0"/>
          <w:sz w:val="24"/>
          <w:szCs w:val="22"/>
        </w:rPr>
      </w:pPr>
      <w:r>
        <w:rPr>
          <w:rFonts w:ascii="Times New Roman" w:hAnsi="Times New Roman"/>
          <w:color w:val="000000"/>
          <w:kern w:val="0"/>
          <w:sz w:val="24"/>
          <w:szCs w:val="22"/>
        </w:rPr>
        <w:t xml:space="preserve">AQ/T 3049  </w:t>
      </w:r>
      <w:r>
        <w:rPr>
          <w:rFonts w:hint="eastAsia" w:ascii="Times New Roman" w:hAnsi="Times New Roman"/>
          <w:color w:val="000000"/>
          <w:kern w:val="0"/>
          <w:sz w:val="24"/>
          <w:szCs w:val="22"/>
        </w:rPr>
        <w:t>危险与可操作性分析（</w:t>
      </w:r>
      <w:r>
        <w:rPr>
          <w:rFonts w:ascii="Times New Roman" w:hAnsi="Times New Roman"/>
          <w:color w:val="000000"/>
          <w:kern w:val="0"/>
          <w:sz w:val="24"/>
          <w:szCs w:val="22"/>
        </w:rPr>
        <w:t>HAZOP</w:t>
      </w:r>
      <w:r>
        <w:rPr>
          <w:rFonts w:hint="eastAsia" w:ascii="Times New Roman" w:hAnsi="Times New Roman"/>
          <w:color w:val="000000"/>
          <w:kern w:val="0"/>
          <w:sz w:val="24"/>
          <w:szCs w:val="22"/>
        </w:rPr>
        <w:t>分析）应用导则</w:t>
      </w:r>
    </w:p>
    <w:p w14:paraId="58738AD5">
      <w:pPr>
        <w:widowControl/>
        <w:autoSpaceDE w:val="0"/>
        <w:autoSpaceDN w:val="0"/>
        <w:spacing w:line="360" w:lineRule="auto"/>
        <w:ind w:firstLine="480" w:firstLineChars="200"/>
        <w:rPr>
          <w:rFonts w:ascii="Times New Roman" w:hAnsi="Times New Roman"/>
          <w:color w:val="000000"/>
          <w:kern w:val="0"/>
          <w:sz w:val="24"/>
          <w:szCs w:val="22"/>
        </w:rPr>
      </w:pPr>
      <w:r>
        <w:rPr>
          <w:rFonts w:ascii="Times New Roman" w:hAnsi="Times New Roman"/>
          <w:color w:val="000000"/>
          <w:kern w:val="0"/>
          <w:sz w:val="24"/>
          <w:szCs w:val="22"/>
        </w:rPr>
        <w:t xml:space="preserve">AQ/T 3054  </w:t>
      </w:r>
      <w:r>
        <w:rPr>
          <w:rFonts w:hint="eastAsia" w:ascii="Times New Roman" w:hAnsi="Times New Roman"/>
          <w:color w:val="000000"/>
          <w:kern w:val="0"/>
          <w:sz w:val="24"/>
          <w:szCs w:val="22"/>
        </w:rPr>
        <w:t>保护层分析（</w:t>
      </w:r>
      <w:r>
        <w:rPr>
          <w:rFonts w:ascii="Times New Roman" w:hAnsi="Times New Roman"/>
          <w:color w:val="000000"/>
          <w:kern w:val="0"/>
          <w:sz w:val="24"/>
          <w:szCs w:val="22"/>
        </w:rPr>
        <w:t>LOPA</w:t>
      </w:r>
      <w:r>
        <w:rPr>
          <w:rFonts w:hint="eastAsia" w:ascii="Times New Roman" w:hAnsi="Times New Roman"/>
          <w:color w:val="000000"/>
          <w:kern w:val="0"/>
          <w:sz w:val="24"/>
          <w:szCs w:val="22"/>
        </w:rPr>
        <w:t>）方法应用导则</w:t>
      </w:r>
    </w:p>
    <w:p w14:paraId="63A1F228">
      <w:pPr>
        <w:widowControl/>
        <w:autoSpaceDE w:val="0"/>
        <w:autoSpaceDN w:val="0"/>
        <w:spacing w:line="360" w:lineRule="auto"/>
        <w:ind w:firstLine="480" w:firstLineChars="200"/>
        <w:rPr>
          <w:rFonts w:ascii="Times New Roman" w:hAnsi="Times New Roman"/>
          <w:color w:val="000000"/>
          <w:kern w:val="0"/>
          <w:sz w:val="24"/>
          <w:szCs w:val="22"/>
        </w:rPr>
      </w:pPr>
      <w:r>
        <w:rPr>
          <w:rFonts w:ascii="Times New Roman" w:hAnsi="Times New Roman"/>
          <w:color w:val="000000"/>
          <w:kern w:val="0"/>
          <w:sz w:val="24"/>
          <w:szCs w:val="22"/>
        </w:rPr>
        <w:t xml:space="preserve">AQ 8001  </w:t>
      </w:r>
      <w:r>
        <w:rPr>
          <w:rFonts w:hint="eastAsia" w:ascii="Times New Roman" w:hAnsi="Times New Roman"/>
          <w:color w:val="000000"/>
          <w:kern w:val="0"/>
          <w:sz w:val="24"/>
          <w:szCs w:val="22"/>
        </w:rPr>
        <w:t>安全评价通则</w:t>
      </w:r>
    </w:p>
    <w:p w14:paraId="6FF5850A">
      <w:pPr>
        <w:numPr>
          <w:ilvl w:val="1"/>
          <w:numId w:val="0"/>
        </w:numPr>
        <w:autoSpaceDE w:val="0"/>
        <w:autoSpaceDN w:val="0"/>
        <w:adjustRightInd w:val="0"/>
        <w:spacing w:before="156" w:beforeLines="50" w:after="156" w:afterLines="50" w:line="360" w:lineRule="auto"/>
        <w:jc w:val="left"/>
        <w:outlineLvl w:val="1"/>
        <w:rPr>
          <w:rFonts w:ascii="Times New Roman" w:hAnsi="Times New Roman"/>
          <w:kern w:val="0"/>
          <w:sz w:val="24"/>
        </w:rPr>
      </w:pPr>
      <w:r>
        <w:rPr>
          <w:rFonts w:ascii="Times New Roman" w:hAnsi="Times New Roman"/>
          <w:kern w:val="0"/>
          <w:sz w:val="24"/>
        </w:rPr>
        <w:t>6.</w:t>
      </w:r>
      <w:r>
        <w:rPr>
          <w:rFonts w:hint="eastAsia" w:ascii="Times New Roman" w:hAnsi="Times New Roman"/>
          <w:kern w:val="0"/>
          <w:sz w:val="24"/>
        </w:rPr>
        <w:t>3</w:t>
      </w:r>
      <w:r>
        <w:rPr>
          <w:rFonts w:ascii="Times New Roman" w:hAnsi="Times New Roman"/>
          <w:kern w:val="0"/>
          <w:sz w:val="24"/>
        </w:rPr>
        <w:t xml:space="preserve"> </w:t>
      </w:r>
      <w:r>
        <w:rPr>
          <w:rFonts w:hint="eastAsia" w:ascii="Times New Roman" w:hAnsi="Times New Roman"/>
          <w:kern w:val="0"/>
          <w:sz w:val="24"/>
        </w:rPr>
        <w:t>术语、定义和缩略语</w:t>
      </w:r>
      <w:bookmarkEnd w:id="36"/>
      <w:bookmarkEnd w:id="37"/>
    </w:p>
    <w:p w14:paraId="6FF5850B">
      <w:pPr>
        <w:widowControl/>
        <w:numPr>
          <w:ilvl w:val="255"/>
          <w:numId w:val="0"/>
        </w:numPr>
        <w:adjustRightInd w:val="0"/>
        <w:spacing w:line="360" w:lineRule="auto"/>
        <w:ind w:firstLine="480" w:firstLineChars="200"/>
        <w:rPr>
          <w:rFonts w:ascii="Times New Roman" w:hAnsi="Times New Roman"/>
          <w:sz w:val="24"/>
        </w:rPr>
      </w:pPr>
      <w:r>
        <w:rPr>
          <w:rFonts w:hint="eastAsia" w:ascii="Times New Roman" w:hAnsi="Times New Roman"/>
          <w:sz w:val="24"/>
        </w:rPr>
        <w:t>GB 7829、GB 50016、GB 50187、GB/T 20002.4-2015、AQ 3049、AQ 3054、AQ 8001界定的以及下列术语和定义适用于本文件。</w:t>
      </w:r>
    </w:p>
    <w:p w14:paraId="6FF5850C">
      <w:pPr>
        <w:pStyle w:val="7"/>
      </w:pPr>
      <w:r>
        <w:t>6.</w:t>
      </w:r>
      <w:r>
        <w:rPr>
          <w:rFonts w:hint="eastAsia"/>
        </w:rPr>
        <w:t>3</w:t>
      </w:r>
      <w:r>
        <w:t xml:space="preserve">.1 </w:t>
      </w:r>
      <w:r>
        <w:rPr>
          <w:rFonts w:hint="eastAsia"/>
        </w:rPr>
        <w:t>术语和定义</w:t>
      </w:r>
    </w:p>
    <w:p w14:paraId="6FF5850D">
      <w:pPr>
        <w:widowControl/>
        <w:numPr>
          <w:ilvl w:val="255"/>
          <w:numId w:val="0"/>
        </w:numPr>
        <w:adjustRightInd w:val="0"/>
        <w:spacing w:line="360" w:lineRule="auto"/>
        <w:ind w:firstLine="480" w:firstLineChars="200"/>
        <w:rPr>
          <w:rFonts w:ascii="Times New Roman" w:hAnsi="Times New Roman"/>
          <w:sz w:val="24"/>
        </w:rPr>
      </w:pPr>
      <w:r>
        <w:rPr>
          <w:rFonts w:hint="eastAsia" w:ascii="Times New Roman" w:hAnsi="Times New Roman"/>
          <w:sz w:val="24"/>
        </w:rPr>
        <w:t>VOCs治理工程 VOCs Treatment Projects</w:t>
      </w:r>
    </w:p>
    <w:p w14:paraId="0C9B2FC1">
      <w:pPr>
        <w:widowControl/>
        <w:numPr>
          <w:ilvl w:val="255"/>
          <w:numId w:val="0"/>
        </w:numPr>
        <w:adjustRightInd w:val="0"/>
        <w:spacing w:line="360" w:lineRule="auto"/>
        <w:ind w:firstLine="480" w:firstLineChars="200"/>
        <w:rPr>
          <w:rFonts w:ascii="Times New Roman" w:hAnsi="Times New Roman"/>
          <w:sz w:val="24"/>
        </w:rPr>
      </w:pPr>
      <w:r>
        <w:rPr>
          <w:rFonts w:hint="eastAsia" w:ascii="Times New Roman" w:hAnsi="Times New Roman"/>
          <w:sz w:val="24"/>
        </w:rPr>
        <w:t>用于治理工业生产过程中排放的挥发性有机物（VOCs）废气，使其达到排放标准或环保要求而建设的工程，由废气收集、预处理、净化、控制及辅助设施等系统等组成。</w:t>
      </w:r>
    </w:p>
    <w:p w14:paraId="48215B75">
      <w:pPr>
        <w:widowControl/>
        <w:numPr>
          <w:ilvl w:val="255"/>
          <w:numId w:val="0"/>
        </w:numPr>
        <w:adjustRightInd w:val="0"/>
        <w:spacing w:line="360" w:lineRule="auto"/>
        <w:ind w:firstLine="480" w:firstLineChars="200"/>
        <w:rPr>
          <w:rFonts w:ascii="Times New Roman" w:hAnsi="Times New Roman"/>
          <w:sz w:val="24"/>
        </w:rPr>
      </w:pPr>
      <w:r>
        <w:rPr>
          <w:rFonts w:hint="eastAsia" w:ascii="Times New Roman" w:hAnsi="Times New Roman"/>
          <w:sz w:val="24"/>
        </w:rPr>
        <w:t>本质安全</w:t>
      </w:r>
      <w:r>
        <w:rPr>
          <w:rFonts w:ascii="Times New Roman" w:hAnsi="Times New Roman"/>
          <w:sz w:val="24"/>
        </w:rPr>
        <w:t xml:space="preserve"> Inherent Safety</w:t>
      </w:r>
    </w:p>
    <w:p w14:paraId="42BE6CD9">
      <w:pPr>
        <w:widowControl/>
        <w:numPr>
          <w:ilvl w:val="255"/>
          <w:numId w:val="0"/>
        </w:numPr>
        <w:adjustRightInd w:val="0"/>
        <w:spacing w:line="360" w:lineRule="auto"/>
        <w:ind w:firstLine="480" w:firstLineChars="200"/>
        <w:rPr>
          <w:rFonts w:ascii="Times New Roman" w:hAnsi="Times New Roman"/>
          <w:sz w:val="24"/>
        </w:rPr>
      </w:pPr>
      <w:r>
        <w:rPr>
          <w:rFonts w:hint="eastAsia" w:ascii="Times New Roman" w:hAnsi="Times New Roman"/>
          <w:sz w:val="24"/>
        </w:rPr>
        <w:t>在设计阶段，通过工艺优化、设备选型等措施，从源头消除或减少危险有害因素，消除危险源或降低过程能量，使生产系统本身具有安全性，在误操作或故障状态下仍能避免事故发生。</w:t>
      </w:r>
      <w:r>
        <w:rPr>
          <w:rFonts w:ascii="Times New Roman" w:hAnsi="Times New Roman"/>
          <w:sz w:val="24"/>
        </w:rPr>
        <w:t>[</w:t>
      </w:r>
      <w:r>
        <w:rPr>
          <w:rFonts w:hint="eastAsia" w:ascii="Times New Roman" w:hAnsi="Times New Roman"/>
          <w:sz w:val="24"/>
        </w:rPr>
        <w:t>来源：</w:t>
      </w:r>
      <w:r>
        <w:rPr>
          <w:rFonts w:ascii="Times New Roman" w:hAnsi="Times New Roman"/>
          <w:sz w:val="24"/>
        </w:rPr>
        <w:t>GB/T 20002.4—2015</w:t>
      </w:r>
      <w:r>
        <w:rPr>
          <w:rFonts w:hint="eastAsia" w:ascii="Times New Roman" w:hAnsi="Times New Roman"/>
          <w:sz w:val="24"/>
        </w:rPr>
        <w:t>，</w:t>
      </w:r>
      <w:r>
        <w:rPr>
          <w:rFonts w:ascii="Times New Roman" w:hAnsi="Times New Roman"/>
          <w:sz w:val="24"/>
        </w:rPr>
        <w:t>3.5</w:t>
      </w:r>
      <w:r>
        <w:rPr>
          <w:rFonts w:hint="eastAsia" w:ascii="Times New Roman" w:hAnsi="Times New Roman"/>
          <w:sz w:val="24"/>
        </w:rPr>
        <w:t>，有修改</w:t>
      </w:r>
      <w:r>
        <w:rPr>
          <w:rFonts w:ascii="Times New Roman" w:hAnsi="Times New Roman"/>
          <w:sz w:val="24"/>
        </w:rPr>
        <w:t>]</w:t>
      </w:r>
    </w:p>
    <w:p w14:paraId="32176627">
      <w:pPr>
        <w:widowControl/>
        <w:numPr>
          <w:ilvl w:val="255"/>
          <w:numId w:val="0"/>
        </w:numPr>
        <w:adjustRightInd w:val="0"/>
        <w:spacing w:line="360" w:lineRule="auto"/>
        <w:ind w:firstLine="480" w:firstLineChars="200"/>
        <w:rPr>
          <w:rFonts w:ascii="Times New Roman" w:hAnsi="Times New Roman"/>
          <w:sz w:val="24"/>
        </w:rPr>
      </w:pPr>
      <w:r>
        <w:rPr>
          <w:rFonts w:ascii="Times New Roman" w:hAnsi="Times New Roman"/>
          <w:sz w:val="24"/>
        </w:rPr>
        <w:t>VOCs</w:t>
      </w:r>
      <w:r>
        <w:rPr>
          <w:rFonts w:hint="eastAsia" w:ascii="Times New Roman" w:hAnsi="Times New Roman"/>
          <w:sz w:val="24"/>
        </w:rPr>
        <w:t>治理工程设计本质安全评价</w:t>
      </w:r>
      <w:r>
        <w:rPr>
          <w:rFonts w:ascii="Times New Roman" w:hAnsi="Times New Roman"/>
          <w:sz w:val="24"/>
        </w:rPr>
        <w:t xml:space="preserve"> Inherent Safety Assessment of VOCs Treatment Projects Design</w:t>
      </w:r>
    </w:p>
    <w:p w14:paraId="46B6C567">
      <w:pPr>
        <w:widowControl/>
        <w:numPr>
          <w:ilvl w:val="255"/>
          <w:numId w:val="0"/>
        </w:numPr>
        <w:adjustRightInd w:val="0"/>
        <w:spacing w:line="360" w:lineRule="auto"/>
        <w:ind w:firstLine="480" w:firstLineChars="200"/>
        <w:rPr>
          <w:rFonts w:ascii="Times New Roman" w:hAnsi="Times New Roman"/>
          <w:sz w:val="24"/>
        </w:rPr>
      </w:pPr>
      <w:r>
        <w:rPr>
          <w:rFonts w:hint="eastAsia" w:ascii="Times New Roman" w:hAnsi="Times New Roman"/>
          <w:sz w:val="24"/>
        </w:rPr>
        <w:t>在VOCs治理工程的设计阶段，对工艺技术方案、设备选型、车间布置及自动化控制策略等方面进行的定性与定量分析与评价，旨在辨析治理工程中存在的风险、查找设计阶段是否消除或降低了风险问题、是否达到本质安全设计，并确定系统的风险等级及所需的工程防护措施。</w:t>
      </w:r>
    </w:p>
    <w:p w14:paraId="165E9093">
      <w:pPr>
        <w:widowControl/>
        <w:numPr>
          <w:ilvl w:val="255"/>
          <w:numId w:val="0"/>
        </w:numPr>
        <w:adjustRightInd w:val="0"/>
        <w:spacing w:line="360" w:lineRule="auto"/>
        <w:ind w:firstLine="480" w:firstLineChars="200"/>
        <w:rPr>
          <w:rFonts w:ascii="Times New Roman" w:hAnsi="Times New Roman"/>
          <w:sz w:val="24"/>
        </w:rPr>
      </w:pPr>
      <w:r>
        <w:rPr>
          <w:rFonts w:hint="eastAsia" w:ascii="Times New Roman" w:hAnsi="Times New Roman"/>
          <w:sz w:val="24"/>
        </w:rPr>
        <w:t>信息共享</w:t>
      </w:r>
      <w:r>
        <w:rPr>
          <w:rFonts w:ascii="Times New Roman" w:hAnsi="Times New Roman"/>
          <w:sz w:val="24"/>
        </w:rPr>
        <w:t xml:space="preserve"> Information Sharing</w:t>
      </w:r>
    </w:p>
    <w:p w14:paraId="44DD1A50">
      <w:pPr>
        <w:widowControl/>
        <w:numPr>
          <w:ilvl w:val="255"/>
          <w:numId w:val="0"/>
        </w:numPr>
        <w:adjustRightInd w:val="0"/>
        <w:spacing w:line="360" w:lineRule="auto"/>
        <w:ind w:firstLine="480" w:firstLineChars="200"/>
        <w:rPr>
          <w:rFonts w:ascii="Times New Roman" w:hAnsi="Times New Roman"/>
          <w:sz w:val="24"/>
        </w:rPr>
      </w:pPr>
      <w:r>
        <w:rPr>
          <w:rFonts w:hint="eastAsia" w:ascii="Times New Roman" w:hAnsi="Times New Roman"/>
          <w:sz w:val="24"/>
        </w:rPr>
        <w:t>指在安全评价体系中，将HAZOP分析识别出的偏差、原因、后果及风险等级等数据，作为LOPA分析、风险矩阵及故障树分析等后续评价环节的输入数据或信息，从而实现评价数据在不同评价方法间的有效传递与整合，减少人为影响，提升安全评价的准确性、全面性和可靠性的工作机制。</w:t>
      </w:r>
    </w:p>
    <w:p w14:paraId="57F26A02">
      <w:pPr>
        <w:widowControl/>
        <w:numPr>
          <w:ilvl w:val="255"/>
          <w:numId w:val="0"/>
        </w:numPr>
        <w:adjustRightInd w:val="0"/>
        <w:spacing w:line="360" w:lineRule="auto"/>
        <w:ind w:firstLine="480" w:firstLineChars="200"/>
        <w:rPr>
          <w:rFonts w:ascii="Times New Roman" w:hAnsi="Times New Roman"/>
          <w:sz w:val="24"/>
        </w:rPr>
      </w:pPr>
      <w:r>
        <w:rPr>
          <w:rFonts w:hint="eastAsia" w:ascii="Times New Roman" w:hAnsi="Times New Roman"/>
          <w:sz w:val="24"/>
        </w:rPr>
        <w:t>混合</w:t>
      </w:r>
      <w:r>
        <w:rPr>
          <w:rFonts w:ascii="Times New Roman" w:hAnsi="Times New Roman"/>
          <w:sz w:val="24"/>
        </w:rPr>
        <w:t>VOCs</w:t>
      </w:r>
      <w:r>
        <w:rPr>
          <w:rFonts w:hint="eastAsia" w:ascii="Times New Roman" w:hAnsi="Times New Roman"/>
          <w:sz w:val="24"/>
        </w:rPr>
        <w:t>爆炸下限分析</w:t>
      </w:r>
      <w:r>
        <w:rPr>
          <w:rFonts w:ascii="Times New Roman" w:hAnsi="Times New Roman"/>
          <w:sz w:val="24"/>
        </w:rPr>
        <w:t xml:space="preserve"> Mixed VOCs LEL Analysis</w:t>
      </w:r>
    </w:p>
    <w:p w14:paraId="6DCC1EC5">
      <w:pPr>
        <w:widowControl/>
        <w:numPr>
          <w:ilvl w:val="255"/>
          <w:numId w:val="0"/>
        </w:numPr>
        <w:adjustRightInd w:val="0"/>
        <w:spacing w:line="360" w:lineRule="auto"/>
        <w:ind w:firstLine="480" w:firstLineChars="200"/>
        <w:rPr>
          <w:rFonts w:ascii="Times New Roman" w:hAnsi="Times New Roman"/>
          <w:sz w:val="24"/>
        </w:rPr>
      </w:pPr>
      <w:r>
        <w:rPr>
          <w:rFonts w:hint="eastAsia" w:ascii="Times New Roman" w:hAnsi="Times New Roman"/>
          <w:sz w:val="24"/>
          <w:szCs w:val="20"/>
        </w:rPr>
        <w:t>指通过热力学计算或实验测定，确定多组分挥发性有机物混合气体的爆炸下限（</w:t>
      </w:r>
      <w:r>
        <w:rPr>
          <w:rFonts w:ascii="Times New Roman" w:hAnsi="Times New Roman"/>
          <w:sz w:val="24"/>
          <w:szCs w:val="20"/>
        </w:rPr>
        <w:t>LEL%</w:t>
      </w:r>
      <w:r>
        <w:rPr>
          <w:rFonts w:hint="eastAsia" w:ascii="Times New Roman" w:hAnsi="Times New Roman"/>
          <w:sz w:val="24"/>
          <w:szCs w:val="20"/>
        </w:rPr>
        <w:t>），并结合废气组分、组成、工艺及工况，评估混合气体在不同运行工况下达到爆炸极限可能性的分析过程。</w:t>
      </w:r>
    </w:p>
    <w:p w14:paraId="6FF58513">
      <w:pPr>
        <w:pStyle w:val="2"/>
      </w:pPr>
      <w:r>
        <w:t>6.</w:t>
      </w:r>
      <w:r>
        <w:rPr>
          <w:rFonts w:hint="eastAsia"/>
        </w:rPr>
        <w:t>3</w:t>
      </w:r>
      <w:r>
        <w:t>.</w:t>
      </w:r>
      <w:r>
        <w:rPr>
          <w:rFonts w:hint="eastAsia"/>
        </w:rPr>
        <w:t>2</w:t>
      </w:r>
      <w:r>
        <w:t xml:space="preserve"> </w:t>
      </w:r>
      <w:r>
        <w:rPr>
          <w:rFonts w:hint="eastAsia"/>
        </w:rPr>
        <w:t>缩略语</w:t>
      </w:r>
    </w:p>
    <w:p w14:paraId="6FF58515">
      <w:pPr>
        <w:spacing w:line="300" w:lineRule="auto"/>
        <w:ind w:firstLine="420" w:firstLineChars="200"/>
        <w:jc w:val="center"/>
        <w:rPr>
          <w:rFonts w:ascii="Times New Roman" w:hAnsi="Times New Roman"/>
          <w:szCs w:val="22"/>
        </w:rPr>
      </w:pPr>
      <w:r>
        <w:rPr>
          <w:rFonts w:hint="eastAsia" w:ascii="Times New Roman" w:hAnsi="Times New Roman"/>
          <w:szCs w:val="22"/>
        </w:rPr>
        <w:t>表</w:t>
      </w:r>
      <w:r>
        <w:rPr>
          <w:rFonts w:ascii="Times New Roman" w:hAnsi="Times New Roman"/>
          <w:szCs w:val="22"/>
        </w:rPr>
        <w:t xml:space="preserve">3  </w:t>
      </w:r>
      <w:r>
        <w:rPr>
          <w:rFonts w:hint="eastAsia" w:ascii="Times New Roman" w:hAnsi="Times New Roman"/>
          <w:szCs w:val="22"/>
        </w:rPr>
        <w:t>本标准使用的缩略语</w:t>
      </w:r>
    </w:p>
    <w:tbl>
      <w:tblPr>
        <w:tblStyle w:val="123"/>
        <w:tblW w:w="8349"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261"/>
        <w:gridCol w:w="2835"/>
        <w:gridCol w:w="4253"/>
      </w:tblGrid>
      <w:tr w14:paraId="6FF585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1261" w:type="dxa"/>
            <w:vAlign w:val="center"/>
          </w:tcPr>
          <w:p w14:paraId="6FF58516">
            <w:pPr>
              <w:autoSpaceDE w:val="0"/>
              <w:autoSpaceDN w:val="0"/>
              <w:jc w:val="center"/>
              <w:rPr>
                <w:rFonts w:ascii="Times New Roman" w:hAnsi="Times New Roman" w:eastAsia="等线" w:cs="宋体"/>
                <w:szCs w:val="21"/>
                <w:lang w:eastAsia="en-US"/>
              </w:rPr>
            </w:pPr>
            <w:r>
              <w:rPr>
                <w:rFonts w:hint="eastAsia" w:ascii="Times New Roman" w:hAnsi="Times New Roman" w:eastAsia="等线" w:cs="宋体"/>
                <w:spacing w:val="-4"/>
                <w:szCs w:val="21"/>
                <w:lang w:eastAsia="en-US"/>
              </w:rPr>
              <w:t>缩略语</w:t>
            </w:r>
          </w:p>
        </w:tc>
        <w:tc>
          <w:tcPr>
            <w:tcW w:w="2835" w:type="dxa"/>
            <w:vAlign w:val="center"/>
          </w:tcPr>
          <w:p w14:paraId="6FF58517">
            <w:pPr>
              <w:autoSpaceDE w:val="0"/>
              <w:autoSpaceDN w:val="0"/>
              <w:jc w:val="center"/>
              <w:rPr>
                <w:rFonts w:ascii="Times New Roman" w:hAnsi="Times New Roman" w:eastAsia="等线" w:cs="宋体"/>
                <w:szCs w:val="21"/>
                <w:lang w:eastAsia="en-US"/>
              </w:rPr>
            </w:pPr>
            <w:r>
              <w:rPr>
                <w:rFonts w:hint="eastAsia" w:ascii="Times New Roman" w:hAnsi="Times New Roman" w:eastAsia="等线" w:cs="宋体"/>
                <w:spacing w:val="-4"/>
                <w:szCs w:val="21"/>
                <w:lang w:eastAsia="en-US"/>
              </w:rPr>
              <w:t>解释</w:t>
            </w:r>
          </w:p>
        </w:tc>
        <w:tc>
          <w:tcPr>
            <w:tcW w:w="4253" w:type="dxa"/>
            <w:vAlign w:val="center"/>
          </w:tcPr>
          <w:p w14:paraId="6FF58518">
            <w:pPr>
              <w:autoSpaceDE w:val="0"/>
              <w:autoSpaceDN w:val="0"/>
              <w:jc w:val="center"/>
              <w:rPr>
                <w:rFonts w:ascii="Times New Roman" w:hAnsi="Times New Roman" w:eastAsia="等线" w:cs="宋体"/>
                <w:szCs w:val="21"/>
                <w:lang w:eastAsia="en-US"/>
              </w:rPr>
            </w:pPr>
            <w:r>
              <w:rPr>
                <w:rFonts w:hint="eastAsia" w:ascii="Times New Roman" w:hAnsi="Times New Roman" w:eastAsia="等线" w:cs="宋体"/>
                <w:spacing w:val="-4"/>
                <w:szCs w:val="21"/>
                <w:lang w:eastAsia="en-US"/>
              </w:rPr>
              <w:t>全称</w:t>
            </w:r>
          </w:p>
        </w:tc>
      </w:tr>
      <w:tr w14:paraId="6FF585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1261" w:type="dxa"/>
            <w:vAlign w:val="center"/>
          </w:tcPr>
          <w:p w14:paraId="6FF5851A">
            <w:pPr>
              <w:autoSpaceDE w:val="0"/>
              <w:autoSpaceDN w:val="0"/>
              <w:jc w:val="center"/>
              <w:rPr>
                <w:rFonts w:ascii="Times New Roman" w:hAnsi="Times New Roman" w:eastAsia="等线" w:cs="宋体"/>
                <w:szCs w:val="21"/>
                <w:lang w:eastAsia="en-US"/>
              </w:rPr>
            </w:pPr>
            <w:r>
              <w:rPr>
                <w:rFonts w:ascii="Times New Roman" w:hAnsi="Times New Roman" w:eastAsia="等线" w:cs="宋体"/>
                <w:spacing w:val="-5"/>
                <w:szCs w:val="21"/>
                <w:lang w:eastAsia="en-US"/>
              </w:rPr>
              <w:t>VOCs</w:t>
            </w:r>
          </w:p>
        </w:tc>
        <w:tc>
          <w:tcPr>
            <w:tcW w:w="2835" w:type="dxa"/>
            <w:vAlign w:val="center"/>
          </w:tcPr>
          <w:p w14:paraId="6FF5851B">
            <w:pPr>
              <w:autoSpaceDE w:val="0"/>
              <w:autoSpaceDN w:val="0"/>
              <w:jc w:val="center"/>
              <w:rPr>
                <w:rFonts w:ascii="Times New Roman" w:hAnsi="Times New Roman" w:eastAsia="等线" w:cs="宋体"/>
                <w:szCs w:val="21"/>
                <w:lang w:eastAsia="en-US"/>
              </w:rPr>
            </w:pPr>
            <w:r>
              <w:rPr>
                <w:rFonts w:hint="eastAsia" w:ascii="Times New Roman" w:hAnsi="Times New Roman" w:eastAsia="等线" w:cs="宋体"/>
                <w:spacing w:val="-18"/>
                <w:szCs w:val="21"/>
                <w:lang w:eastAsia="en-US"/>
              </w:rPr>
              <w:t>挥发性有机物</w:t>
            </w:r>
          </w:p>
        </w:tc>
        <w:tc>
          <w:tcPr>
            <w:tcW w:w="4253" w:type="dxa"/>
            <w:vAlign w:val="center"/>
          </w:tcPr>
          <w:p w14:paraId="6FF5851C">
            <w:pPr>
              <w:autoSpaceDE w:val="0"/>
              <w:autoSpaceDN w:val="0"/>
              <w:jc w:val="center"/>
              <w:rPr>
                <w:rFonts w:ascii="Times New Roman" w:hAnsi="Times New Roman" w:eastAsia="等线" w:cs="宋体"/>
                <w:szCs w:val="21"/>
                <w:lang w:eastAsia="en-US"/>
              </w:rPr>
            </w:pPr>
            <w:r>
              <w:rPr>
                <w:rFonts w:ascii="Times New Roman" w:hAnsi="Times New Roman" w:eastAsia="等线" w:cs="宋体"/>
                <w:spacing w:val="-3"/>
                <w:szCs w:val="21"/>
                <w:lang w:eastAsia="en-US"/>
              </w:rPr>
              <w:t>Volatile Organic Compounds</w:t>
            </w:r>
          </w:p>
        </w:tc>
      </w:tr>
      <w:tr w14:paraId="6FF585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1261" w:type="dxa"/>
            <w:vAlign w:val="center"/>
          </w:tcPr>
          <w:p w14:paraId="6FF58526">
            <w:pPr>
              <w:autoSpaceDE w:val="0"/>
              <w:autoSpaceDN w:val="0"/>
              <w:jc w:val="center"/>
              <w:rPr>
                <w:rFonts w:ascii="Times New Roman" w:hAnsi="Times New Roman" w:eastAsia="等线" w:cs="宋体"/>
                <w:szCs w:val="21"/>
                <w:lang w:eastAsia="en-US"/>
              </w:rPr>
            </w:pPr>
            <w:r>
              <w:rPr>
                <w:rFonts w:ascii="Times New Roman" w:hAnsi="Times New Roman" w:eastAsia="等线" w:cs="宋体"/>
                <w:spacing w:val="-5"/>
                <w:szCs w:val="21"/>
                <w:lang w:eastAsia="en-US"/>
              </w:rPr>
              <w:t>FTA</w:t>
            </w:r>
          </w:p>
        </w:tc>
        <w:tc>
          <w:tcPr>
            <w:tcW w:w="2835" w:type="dxa"/>
            <w:vAlign w:val="center"/>
          </w:tcPr>
          <w:p w14:paraId="6FF58527">
            <w:pPr>
              <w:autoSpaceDE w:val="0"/>
              <w:autoSpaceDN w:val="0"/>
              <w:jc w:val="center"/>
              <w:rPr>
                <w:rFonts w:ascii="Times New Roman" w:hAnsi="Times New Roman" w:eastAsia="等线" w:cs="宋体"/>
                <w:szCs w:val="21"/>
                <w:lang w:eastAsia="en-US"/>
              </w:rPr>
            </w:pPr>
            <w:r>
              <w:rPr>
                <w:rFonts w:hint="eastAsia" w:ascii="Times New Roman" w:hAnsi="Times New Roman" w:eastAsia="等线" w:cs="宋体"/>
                <w:spacing w:val="-3"/>
                <w:szCs w:val="21"/>
                <w:lang w:eastAsia="en-US"/>
              </w:rPr>
              <w:t>故障树分析</w:t>
            </w:r>
          </w:p>
        </w:tc>
        <w:tc>
          <w:tcPr>
            <w:tcW w:w="4253" w:type="dxa"/>
            <w:vAlign w:val="center"/>
          </w:tcPr>
          <w:p w14:paraId="6FF58528">
            <w:pPr>
              <w:autoSpaceDE w:val="0"/>
              <w:autoSpaceDN w:val="0"/>
              <w:jc w:val="center"/>
              <w:rPr>
                <w:rFonts w:ascii="Times New Roman" w:hAnsi="Times New Roman" w:eastAsia="等线" w:cs="宋体"/>
                <w:szCs w:val="21"/>
                <w:lang w:eastAsia="en-US"/>
              </w:rPr>
            </w:pPr>
            <w:r>
              <w:rPr>
                <w:rFonts w:ascii="Times New Roman" w:hAnsi="Times New Roman" w:eastAsia="等线" w:cs="宋体"/>
                <w:spacing w:val="-3"/>
                <w:szCs w:val="21"/>
                <w:lang w:eastAsia="en-US"/>
              </w:rPr>
              <w:t>Fault tree analysis</w:t>
            </w:r>
          </w:p>
        </w:tc>
      </w:tr>
      <w:tr w14:paraId="6FF585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1261" w:type="dxa"/>
            <w:vAlign w:val="center"/>
          </w:tcPr>
          <w:p w14:paraId="6FF5852A">
            <w:pPr>
              <w:autoSpaceDE w:val="0"/>
              <w:autoSpaceDN w:val="0"/>
              <w:jc w:val="center"/>
              <w:rPr>
                <w:rFonts w:ascii="Times New Roman" w:hAnsi="Times New Roman" w:eastAsia="等线" w:cs="宋体"/>
                <w:spacing w:val="-5"/>
                <w:szCs w:val="21"/>
                <w:lang w:eastAsia="en-US"/>
              </w:rPr>
            </w:pPr>
            <w:r>
              <w:rPr>
                <w:rFonts w:hint="eastAsia" w:ascii="Times New Roman" w:hAnsi="Times New Roman" w:eastAsia="等线" w:cs="宋体"/>
                <w:spacing w:val="-5"/>
                <w:szCs w:val="21"/>
                <w:lang w:eastAsia="en-US"/>
              </w:rPr>
              <w:t>LEL</w:t>
            </w:r>
          </w:p>
        </w:tc>
        <w:tc>
          <w:tcPr>
            <w:tcW w:w="2835" w:type="dxa"/>
            <w:vAlign w:val="center"/>
          </w:tcPr>
          <w:p w14:paraId="6FF5852B">
            <w:pPr>
              <w:autoSpaceDE w:val="0"/>
              <w:autoSpaceDN w:val="0"/>
              <w:jc w:val="center"/>
              <w:rPr>
                <w:rFonts w:ascii="Times New Roman" w:hAnsi="Times New Roman" w:eastAsia="等线" w:cs="宋体"/>
                <w:spacing w:val="-3"/>
                <w:szCs w:val="21"/>
                <w:lang w:eastAsia="en-US"/>
              </w:rPr>
            </w:pPr>
            <w:r>
              <w:rPr>
                <w:rFonts w:hint="eastAsia" w:ascii="Times New Roman" w:hAnsi="Times New Roman" w:eastAsia="等线" w:cs="宋体"/>
                <w:spacing w:val="-3"/>
                <w:szCs w:val="21"/>
                <w:lang w:eastAsia="en-US"/>
              </w:rPr>
              <w:t>爆炸下限</w:t>
            </w:r>
          </w:p>
        </w:tc>
        <w:tc>
          <w:tcPr>
            <w:tcW w:w="4253" w:type="dxa"/>
            <w:vAlign w:val="center"/>
          </w:tcPr>
          <w:p w14:paraId="6FF5852C">
            <w:pPr>
              <w:autoSpaceDE w:val="0"/>
              <w:autoSpaceDN w:val="0"/>
              <w:jc w:val="center"/>
              <w:rPr>
                <w:rFonts w:ascii="Times New Roman" w:hAnsi="Times New Roman" w:eastAsia="等线" w:cs="宋体"/>
                <w:spacing w:val="-3"/>
                <w:szCs w:val="21"/>
                <w:lang w:eastAsia="en-US"/>
              </w:rPr>
            </w:pPr>
            <w:r>
              <w:rPr>
                <w:rFonts w:ascii="Times New Roman" w:hAnsi="Times New Roman" w:eastAsia="等线" w:cs="宋体"/>
                <w:spacing w:val="-3"/>
                <w:szCs w:val="21"/>
                <w:lang w:eastAsia="en-US"/>
              </w:rPr>
              <w:t>Lower Explosion Limit</w:t>
            </w:r>
          </w:p>
        </w:tc>
      </w:tr>
    </w:tbl>
    <w:p w14:paraId="6FF5852E">
      <w:pPr>
        <w:numPr>
          <w:ilvl w:val="1"/>
          <w:numId w:val="0"/>
        </w:numPr>
        <w:autoSpaceDE w:val="0"/>
        <w:autoSpaceDN w:val="0"/>
        <w:adjustRightInd w:val="0"/>
        <w:spacing w:before="156" w:beforeLines="50" w:after="156" w:afterLines="50" w:line="360" w:lineRule="auto"/>
        <w:jc w:val="left"/>
        <w:outlineLvl w:val="1"/>
        <w:rPr>
          <w:rFonts w:ascii="Times New Roman" w:hAnsi="Times New Roman"/>
          <w:kern w:val="0"/>
          <w:sz w:val="24"/>
        </w:rPr>
      </w:pPr>
      <w:bookmarkStart w:id="38" w:name="_Toc207221668"/>
      <w:bookmarkStart w:id="39" w:name="_Toc221187507"/>
      <w:r>
        <w:rPr>
          <w:rFonts w:hint="eastAsia" w:ascii="Times New Roman" w:hAnsi="Times New Roman"/>
          <w:kern w:val="0"/>
          <w:sz w:val="24"/>
        </w:rPr>
        <w:t xml:space="preserve">6.4 </w:t>
      </w:r>
      <w:bookmarkEnd w:id="38"/>
      <w:r>
        <w:rPr>
          <w:rFonts w:hint="eastAsia" w:ascii="Times New Roman" w:hAnsi="Times New Roman"/>
          <w:kern w:val="0"/>
          <w:sz w:val="24"/>
        </w:rPr>
        <w:t>评价原则与程序</w:t>
      </w:r>
      <w:bookmarkEnd w:id="39"/>
    </w:p>
    <w:p w14:paraId="553C6993">
      <w:pPr>
        <w:spacing w:line="360" w:lineRule="auto"/>
        <w:ind w:firstLine="480" w:firstLineChars="200"/>
        <w:rPr>
          <w:rFonts w:ascii="Times New Roman" w:hAnsi="Times New Roman"/>
          <w:sz w:val="24"/>
        </w:rPr>
      </w:pPr>
      <w:r>
        <w:rPr>
          <w:rFonts w:hint="eastAsia" w:ascii="Times New Roman" w:hAnsi="Times New Roman"/>
          <w:sz w:val="24"/>
        </w:rPr>
        <w:t>本节确立了</w:t>
      </w:r>
      <w:r>
        <w:rPr>
          <w:rFonts w:ascii="Times New Roman" w:hAnsi="Times New Roman"/>
          <w:sz w:val="24"/>
        </w:rPr>
        <w:t>VOCs</w:t>
      </w:r>
      <w:r>
        <w:rPr>
          <w:rFonts w:hint="eastAsia" w:ascii="Times New Roman" w:hAnsi="Times New Roman"/>
          <w:sz w:val="24"/>
        </w:rPr>
        <w:t>治理工程设计本质安全评价的基本原则与程序。编制组在充分调研了当前</w:t>
      </w:r>
      <w:r>
        <w:rPr>
          <w:rFonts w:ascii="Times New Roman" w:hAnsi="Times New Roman"/>
          <w:sz w:val="24"/>
        </w:rPr>
        <w:t>VOCs</w:t>
      </w:r>
      <w:r>
        <w:rPr>
          <w:rFonts w:hint="eastAsia" w:ascii="Times New Roman" w:hAnsi="Times New Roman"/>
          <w:sz w:val="24"/>
        </w:rPr>
        <w:t>治理行业“工艺繁杂、规模差异大、跨行业应用普遍”的现状后，摒弃了传统单一、扁平化的评价模式，构建了通过递进“工程整体性定性评价—工艺系统性定性与半定量评价—定量评价”体系，及不同评价方法间的信息共享，识别并消除设计缺陷，从源头降低安全风险。</w:t>
      </w:r>
    </w:p>
    <w:p w14:paraId="73EB2FC8">
      <w:pPr>
        <w:widowControl/>
        <w:numPr>
          <w:ilvl w:val="255"/>
          <w:numId w:val="0"/>
        </w:numPr>
        <w:wordWrap w:val="0"/>
        <w:adjustRightInd w:val="0"/>
        <w:spacing w:line="360" w:lineRule="auto"/>
        <w:ind w:firstLine="480" w:firstLineChars="200"/>
        <w:jc w:val="left"/>
        <w:rPr>
          <w:rFonts w:ascii="Times New Roman" w:hAnsi="Times New Roman"/>
          <w:sz w:val="24"/>
        </w:rPr>
      </w:pPr>
      <w:r>
        <w:rPr>
          <w:rFonts w:hint="eastAsia" w:ascii="Times New Roman" w:hAnsi="Times New Roman"/>
          <w:sz w:val="24"/>
        </w:rPr>
        <w:t>6.4.1 评价原则</w:t>
      </w:r>
    </w:p>
    <w:p w14:paraId="1E5DFF02">
      <w:pPr>
        <w:spacing w:line="360" w:lineRule="auto"/>
        <w:ind w:firstLine="480" w:firstLineChars="200"/>
        <w:rPr>
          <w:rFonts w:ascii="Times New Roman" w:hAnsi="Times New Roman"/>
          <w:sz w:val="24"/>
        </w:rPr>
      </w:pPr>
      <w:r>
        <w:rPr>
          <w:rFonts w:hint="eastAsia" w:ascii="Times New Roman" w:hAnsi="Times New Roman"/>
          <w:sz w:val="24"/>
        </w:rPr>
        <w:t>VOCs治理工程往往作为依附于主生产线的辅助系统，其风险不仅来自内部，更受到上游来料波动和外部环境的显著影响。编制组通过对近些年VOCs治理设施事故案例的研究发现，工艺选择不合理、自动化控制失效与人为误操作是导致事故发生的这局要原因。因此，本标准在评价原则中特别强调了评价工作应侧重的方面：</w:t>
      </w:r>
    </w:p>
    <w:p w14:paraId="170CAFF1">
      <w:pPr>
        <w:widowControl/>
        <w:numPr>
          <w:ilvl w:val="0"/>
          <w:numId w:val="4"/>
        </w:numPr>
        <w:adjustRightInd w:val="0"/>
        <w:spacing w:line="400" w:lineRule="exact"/>
        <w:rPr>
          <w:rFonts w:ascii="Times New Roman" w:hAnsi="Times New Roman"/>
          <w:sz w:val="24"/>
        </w:rPr>
      </w:pPr>
      <w:r>
        <w:rPr>
          <w:rFonts w:hint="eastAsia" w:ascii="Times New Roman" w:hAnsi="Times New Roman"/>
          <w:sz w:val="24"/>
        </w:rPr>
        <w:t>工艺差异化分析</w:t>
      </w:r>
    </w:p>
    <w:p w14:paraId="5CC67D93">
      <w:pPr>
        <w:spacing w:line="360" w:lineRule="auto"/>
        <w:ind w:firstLine="480" w:firstLineChars="200"/>
        <w:rPr>
          <w:rFonts w:ascii="Times New Roman" w:hAnsi="Times New Roman"/>
          <w:sz w:val="24"/>
        </w:rPr>
      </w:pPr>
      <w:r>
        <w:rPr>
          <w:rFonts w:hint="eastAsia" w:ascii="Times New Roman" w:hAnsi="Times New Roman"/>
          <w:sz w:val="24"/>
        </w:rPr>
        <w:t>对于氧化类工艺，应重点分析废气浓度波动、热稳定性、设备超温超压响应性、压力容器及压力管道的设计、安全泄压措施的有效性、设备防爆选型与配置及安全防护等方面；对于回收类工艺，应重点分析介质理化特性（如是否会发生聚合反应）、吸附放热、脱附方法及脱附浓度控制、冷凝系统压力控制、富集气体安全性、压力容器及压力管道的设计、设备防爆选型与配置及安全防护等方面。</w:t>
      </w:r>
    </w:p>
    <w:p w14:paraId="45CC661D">
      <w:pPr>
        <w:widowControl/>
        <w:numPr>
          <w:ilvl w:val="0"/>
          <w:numId w:val="4"/>
        </w:numPr>
        <w:adjustRightInd w:val="0"/>
        <w:spacing w:line="400" w:lineRule="exact"/>
        <w:rPr>
          <w:rFonts w:ascii="Times New Roman" w:hAnsi="Times New Roman"/>
          <w:sz w:val="24"/>
        </w:rPr>
      </w:pPr>
      <w:r>
        <w:rPr>
          <w:rFonts w:hint="eastAsia" w:ascii="Times New Roman" w:hAnsi="Times New Roman"/>
          <w:sz w:val="24"/>
        </w:rPr>
        <w:t>自动化控制系统</w:t>
      </w:r>
    </w:p>
    <w:p w14:paraId="4D764E16">
      <w:pPr>
        <w:spacing w:line="360" w:lineRule="auto"/>
        <w:ind w:firstLine="480" w:firstLineChars="200"/>
        <w:rPr>
          <w:rFonts w:ascii="Times New Roman" w:hAnsi="Times New Roman"/>
          <w:sz w:val="24"/>
        </w:rPr>
      </w:pPr>
      <w:r>
        <w:rPr>
          <w:rFonts w:hint="eastAsia" w:ascii="Times New Roman" w:hAnsi="Times New Roman"/>
          <w:sz w:val="24"/>
        </w:rPr>
        <w:t>应将自动化控制系统列为安全评价的重点内容，着重评估</w:t>
      </w:r>
      <w:r>
        <w:rPr>
          <w:rFonts w:ascii="Times New Roman" w:hAnsi="Times New Roman"/>
          <w:sz w:val="24"/>
        </w:rPr>
        <w:t>VOCs</w:t>
      </w:r>
      <w:r>
        <w:rPr>
          <w:rFonts w:hint="eastAsia" w:ascii="Times New Roman" w:hAnsi="Times New Roman"/>
          <w:sz w:val="24"/>
        </w:rPr>
        <w:t>治理设施中温度、压力、流量、浓度、液位等关键参数控制方案，以及紧急吹扫、安全联锁系统等应急控制策略在操作失误和故障发生时的可靠性与有效性。</w:t>
      </w:r>
    </w:p>
    <w:p w14:paraId="4E9E7CE1">
      <w:pPr>
        <w:widowControl/>
        <w:numPr>
          <w:ilvl w:val="0"/>
          <w:numId w:val="4"/>
        </w:numPr>
        <w:adjustRightInd w:val="0"/>
        <w:spacing w:line="400" w:lineRule="exact"/>
        <w:rPr>
          <w:rFonts w:ascii="Times New Roman" w:hAnsi="Times New Roman"/>
          <w:sz w:val="24"/>
        </w:rPr>
      </w:pPr>
      <w:r>
        <w:rPr>
          <w:rFonts w:hint="eastAsia" w:ascii="Times New Roman" w:hAnsi="Times New Roman"/>
          <w:sz w:val="24"/>
        </w:rPr>
        <w:t>爆炸风险</w:t>
      </w:r>
    </w:p>
    <w:p w14:paraId="3129AA3E">
      <w:pPr>
        <w:spacing w:line="360" w:lineRule="auto"/>
        <w:ind w:firstLine="480" w:firstLineChars="200"/>
        <w:rPr>
          <w:rFonts w:ascii="Times New Roman" w:hAnsi="Times New Roman"/>
          <w:sz w:val="24"/>
        </w:rPr>
      </w:pPr>
      <w:r>
        <w:rPr>
          <w:rFonts w:ascii="Times New Roman" w:hAnsi="Times New Roman"/>
          <w:sz w:val="24"/>
        </w:rPr>
        <w:t>VOCs</w:t>
      </w:r>
      <w:r>
        <w:rPr>
          <w:rFonts w:hint="eastAsia" w:ascii="Times New Roman" w:hAnsi="Times New Roman"/>
          <w:sz w:val="24"/>
        </w:rPr>
        <w:t>治理工程的主要事故类型为有机气体燃烧爆炸。本质安全评价应以混合气体的爆炸下限（</w:t>
      </w:r>
      <w:r>
        <w:rPr>
          <w:rFonts w:ascii="Times New Roman" w:hAnsi="Times New Roman"/>
          <w:sz w:val="24"/>
        </w:rPr>
        <w:t>LEL%</w:t>
      </w:r>
      <w:r>
        <w:rPr>
          <w:rFonts w:hint="eastAsia" w:ascii="Times New Roman" w:hAnsi="Times New Roman"/>
          <w:sz w:val="24"/>
        </w:rPr>
        <w:t>）作为关键判定指标，并在事故分析中强化定量评估，尤其应开展爆炸可能性与爆炸后果的定量分析。</w:t>
      </w:r>
    </w:p>
    <w:p w14:paraId="2674D295">
      <w:pPr>
        <w:widowControl/>
        <w:numPr>
          <w:ilvl w:val="0"/>
          <w:numId w:val="4"/>
        </w:numPr>
        <w:adjustRightInd w:val="0"/>
        <w:spacing w:line="400" w:lineRule="exact"/>
        <w:rPr>
          <w:rFonts w:ascii="Times New Roman" w:hAnsi="Times New Roman"/>
          <w:sz w:val="24"/>
        </w:rPr>
      </w:pPr>
      <w:r>
        <w:rPr>
          <w:rFonts w:hint="eastAsia" w:ascii="Times New Roman" w:hAnsi="Times New Roman"/>
          <w:sz w:val="24"/>
        </w:rPr>
        <w:t>人为因素</w:t>
      </w:r>
    </w:p>
    <w:p w14:paraId="6ABF7199">
      <w:pPr>
        <w:spacing w:line="360" w:lineRule="auto"/>
        <w:ind w:firstLine="480" w:firstLineChars="200"/>
        <w:rPr>
          <w:rFonts w:ascii="Times New Roman" w:hAnsi="Times New Roman"/>
          <w:sz w:val="24"/>
        </w:rPr>
      </w:pPr>
      <w:r>
        <w:rPr>
          <w:rFonts w:hint="eastAsia" w:ascii="Times New Roman" w:hAnsi="Times New Roman"/>
          <w:sz w:val="24"/>
        </w:rPr>
        <w:t>在进行</w:t>
      </w:r>
      <w:r>
        <w:rPr>
          <w:rFonts w:ascii="Times New Roman" w:hAnsi="Times New Roman"/>
          <w:sz w:val="24"/>
        </w:rPr>
        <w:t>VOCs</w:t>
      </w:r>
      <w:r>
        <w:rPr>
          <w:rFonts w:hint="eastAsia" w:ascii="Times New Roman" w:hAnsi="Times New Roman"/>
          <w:sz w:val="24"/>
        </w:rPr>
        <w:t>治理工程定性、定量评价时，应加强对人为因素引发事故风险的识别，将操作失误、沟通障碍、监管不力等人为因素纳入“6.</w:t>
      </w:r>
      <w:r>
        <w:rPr>
          <w:rFonts w:ascii="Times New Roman" w:hAnsi="Times New Roman"/>
          <w:sz w:val="24"/>
        </w:rPr>
        <w:t xml:space="preserve">6 </w:t>
      </w:r>
      <w:r>
        <w:rPr>
          <w:rFonts w:hint="eastAsia" w:ascii="Times New Roman" w:hAnsi="Times New Roman"/>
          <w:sz w:val="24"/>
        </w:rPr>
        <w:t>系统性定性和半定量安全评价”中</w:t>
      </w:r>
      <w:r>
        <w:rPr>
          <w:rFonts w:ascii="Times New Roman" w:hAnsi="Times New Roman"/>
          <w:sz w:val="24"/>
        </w:rPr>
        <w:t>HAZOP</w:t>
      </w:r>
      <w:r>
        <w:rPr>
          <w:rFonts w:hint="eastAsia" w:ascii="Times New Roman" w:hAnsi="Times New Roman"/>
          <w:sz w:val="24"/>
        </w:rPr>
        <w:t>分析的偏差原因、“6.</w:t>
      </w:r>
      <w:r>
        <w:rPr>
          <w:rFonts w:ascii="Times New Roman" w:hAnsi="Times New Roman"/>
          <w:sz w:val="24"/>
        </w:rPr>
        <w:t xml:space="preserve">7 </w:t>
      </w:r>
      <w:r>
        <w:rPr>
          <w:rFonts w:hint="eastAsia" w:ascii="Times New Roman" w:hAnsi="Times New Roman"/>
          <w:sz w:val="24"/>
        </w:rPr>
        <w:t>严重爆炸事故定量评价”中故障树分析的事件选择。同时，应提高对“6.</w:t>
      </w:r>
      <w:r>
        <w:rPr>
          <w:rFonts w:ascii="Times New Roman" w:hAnsi="Times New Roman"/>
          <w:sz w:val="24"/>
        </w:rPr>
        <w:t xml:space="preserve">6 </w:t>
      </w:r>
      <w:r>
        <w:rPr>
          <w:rFonts w:hint="eastAsia" w:ascii="Times New Roman" w:hAnsi="Times New Roman"/>
          <w:sz w:val="24"/>
        </w:rPr>
        <w:t>系统性定性和半定量安全评价”中</w:t>
      </w:r>
      <w:r>
        <w:rPr>
          <w:rFonts w:ascii="Times New Roman" w:hAnsi="Times New Roman"/>
          <w:sz w:val="24"/>
        </w:rPr>
        <w:t>LOPA</w:t>
      </w:r>
      <w:r>
        <w:rPr>
          <w:rFonts w:hint="eastAsia" w:ascii="Times New Roman" w:hAnsi="Times New Roman"/>
          <w:sz w:val="24"/>
        </w:rPr>
        <w:t>分析剩余风险的控制要求，增加安全风险裕量。</w:t>
      </w:r>
    </w:p>
    <w:p w14:paraId="0753ACA8">
      <w:pPr>
        <w:pStyle w:val="2"/>
      </w:pPr>
      <w:r>
        <w:rPr>
          <w:rFonts w:hint="eastAsia" w:ascii="Times New Roman" w:hAnsi="Times New Roman"/>
          <w:sz w:val="24"/>
        </w:rPr>
        <w:t>6.4.2 评价程序</w:t>
      </w:r>
    </w:p>
    <w:p w14:paraId="001B6448">
      <w:pPr>
        <w:widowControl/>
        <w:numPr>
          <w:ilvl w:val="255"/>
          <w:numId w:val="0"/>
        </w:numPr>
        <w:wordWrap w:val="0"/>
        <w:adjustRightInd w:val="0"/>
        <w:spacing w:line="360" w:lineRule="auto"/>
        <w:ind w:firstLine="480" w:firstLineChars="200"/>
        <w:jc w:val="left"/>
        <w:rPr>
          <w:rFonts w:ascii="Times New Roman" w:hAnsi="Times New Roman"/>
          <w:kern w:val="0"/>
          <w:sz w:val="24"/>
        </w:rPr>
      </w:pPr>
      <w:bookmarkStart w:id="40" w:name="_Toc207221669"/>
      <w:r>
        <w:rPr>
          <w:rFonts w:hint="eastAsia" w:ascii="Times New Roman" w:hAnsi="Times New Roman"/>
          <w:kern w:val="0"/>
          <w:sz w:val="24"/>
        </w:rPr>
        <w:t>VOCs治理工程设计本质安全评价程序主要包括前期准备、评价实施与反馈、报告编制三个阶段。具体流程见图3。</w:t>
      </w:r>
    </w:p>
    <w:p w14:paraId="5A575C9A">
      <w:pPr>
        <w:widowControl/>
        <w:numPr>
          <w:ilvl w:val="255"/>
          <w:numId w:val="0"/>
        </w:numPr>
        <w:wordWrap w:val="0"/>
        <w:adjustRightIn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前期准备：在开展评价前，应组建评价工作组、收集必要的工程设计资料与基础数据。收集内容包括但不限于：</w:t>
      </w:r>
    </w:p>
    <w:p w14:paraId="648857E9">
      <w:pPr>
        <w:widowControl/>
        <w:numPr>
          <w:ilvl w:val="255"/>
          <w:numId w:val="0"/>
        </w:numPr>
        <w:wordWrap w:val="0"/>
        <w:adjustRightIn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a) 设计说明书、工艺流程图（PFD）、管道及仪表流程图（P&amp;ID）、车间布置图、设备一览表和控制联锁说明等工程资料；</w:t>
      </w:r>
    </w:p>
    <w:p w14:paraId="5DA168EC">
      <w:pPr>
        <w:widowControl/>
        <w:numPr>
          <w:ilvl w:val="255"/>
          <w:numId w:val="0"/>
        </w:numPr>
        <w:wordWrap w:val="0"/>
        <w:adjustRightIn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b) 鉴于VOCs废气组分复杂的特点，本标准特别强调了对废气组分理化性质及燃烧爆炸参数收集的要求；</w:t>
      </w:r>
    </w:p>
    <w:p w14:paraId="1443196D">
      <w:pPr>
        <w:widowControl/>
        <w:numPr>
          <w:ilvl w:val="255"/>
          <w:numId w:val="0"/>
        </w:numPr>
        <w:wordWrap w:val="0"/>
        <w:adjustRightIn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c) 自然环境资料（如气象条件、雷电、地形地貌等可能引发排气不畅或积聚的外部因素）。</w:t>
      </w:r>
    </w:p>
    <w:p w14:paraId="5F579EC8">
      <w:pPr>
        <w:widowControl/>
        <w:numPr>
          <w:ilvl w:val="255"/>
          <w:numId w:val="0"/>
        </w:numPr>
        <w:wordWrap w:val="0"/>
        <w:adjustRightIn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评价实施与反馈：</w:t>
      </w:r>
    </w:p>
    <w:p w14:paraId="5FB07292">
      <w:pPr>
        <w:widowControl/>
        <w:numPr>
          <w:ilvl w:val="255"/>
          <w:numId w:val="0"/>
        </w:numPr>
        <w:wordWrap w:val="0"/>
        <w:adjustRightIn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a) 工程整体性定性评价：推荐采用安全检查表评价方法，对车间布置及工艺合规性等方面开展初步评价。具体评价步骤与要求详见“6.5 工程整体性定性安全评价”。</w:t>
      </w:r>
    </w:p>
    <w:p w14:paraId="0BDF3DD7">
      <w:pPr>
        <w:numPr>
          <w:ilvl w:val="255"/>
          <w:numId w:val="0"/>
        </w:numPr>
        <w:wordWrap w:val="0"/>
        <w:overflowPunct w:val="0"/>
        <w:adjustRightIn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 xml:space="preserve">b) 工艺系统性定性及半定量评价：推荐采用危险与可操作性分析识别工艺偏差与潜在风险，并结合风险矩阵评估风险等级；对高风险场景进行保护层分析（LOPA），以评估保护层的有效性；各评价方法之间通过信息共享实现有机结合。具体评价过程详见“6.6 系统性定性和半定量安全评价”。 </w:t>
      </w:r>
    </w:p>
    <w:p w14:paraId="128318C2">
      <w:pPr>
        <w:widowControl/>
        <w:numPr>
          <w:ilvl w:val="255"/>
          <w:numId w:val="0"/>
        </w:numPr>
        <w:wordWrap w:val="0"/>
        <w:adjustRightIn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 xml:space="preserve">c) 严重爆炸事故定量评价：对于经LOPA分析后剩余风险仍不可接受的场景，推荐采用故障树（FTA）或冲击波超压计算开展定量评价。具体评价详见“6.7 严重爆炸事故定量评价”。 </w:t>
      </w:r>
    </w:p>
    <w:p w14:paraId="4A598299">
      <w:pPr>
        <w:widowControl/>
        <w:numPr>
          <w:ilvl w:val="255"/>
          <w:numId w:val="0"/>
        </w:numPr>
        <w:wordWrap w:val="0"/>
        <w:adjustRightIn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d) 结果判定与反馈：若评价结果表明风险不可接受，应提出相应整改措施，相关设计修改后，须重新对该项目进行评价，直至风险降至可接受水平 。</w:t>
      </w:r>
    </w:p>
    <w:p w14:paraId="66F4034B">
      <w:pPr>
        <w:widowControl/>
        <w:numPr>
          <w:ilvl w:val="255"/>
          <w:numId w:val="0"/>
        </w:numPr>
        <w:adjustRightIn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e) 其它评价方法：也可依据VOCs治理工程安全评价基本程序，遵循“6.4.1评价原则”的相关要求，选择其它适宜的评价方法开展工作。</w:t>
      </w:r>
    </w:p>
    <w:p w14:paraId="40EABDF0">
      <w:pPr>
        <w:widowControl/>
        <w:numPr>
          <w:ilvl w:val="255"/>
          <w:numId w:val="0"/>
        </w:numPr>
        <w:wordWrap w:val="0"/>
        <w:adjustRightInd w:val="0"/>
        <w:spacing w:line="360" w:lineRule="auto"/>
        <w:ind w:firstLine="420" w:firstLineChars="200"/>
        <w:jc w:val="left"/>
        <w:rPr>
          <w:rFonts w:ascii="Times New Roman" w:hAnsi="Times New Roman"/>
          <w:kern w:val="0"/>
          <w:sz w:val="24"/>
        </w:rPr>
      </w:pPr>
      <w:r>
        <w:rPr>
          <w:color w:val="000000" w:themeColor="text1"/>
          <w:kern w:val="0"/>
          <w:szCs w:val="20"/>
          <w14:textFill>
            <w14:solidFill>
              <w14:schemeClr w14:val="tx1"/>
            </w14:solidFill>
          </w14:textFill>
        </w:rPr>
        <w:drawing>
          <wp:anchor distT="0" distB="0" distL="114300" distR="114300" simplePos="0" relativeHeight="251664384" behindDoc="0" locked="0" layoutInCell="1" allowOverlap="1">
            <wp:simplePos x="0" y="0"/>
            <wp:positionH relativeFrom="column">
              <wp:posOffset>886460</wp:posOffset>
            </wp:positionH>
            <wp:positionV relativeFrom="paragraph">
              <wp:posOffset>687070</wp:posOffset>
            </wp:positionV>
            <wp:extent cx="3692525" cy="7830820"/>
            <wp:effectExtent l="0" t="0" r="3175" b="17780"/>
            <wp:wrapTopAndBottom/>
            <wp:docPr id="778021883" name="图片 15" descr="形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021883" name="图片 15" descr="形状&#10;&#10;AI 生成的内容可能不正确。"/>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692525" cy="7830820"/>
                    </a:xfrm>
                    <a:prstGeom prst="rect">
                      <a:avLst/>
                    </a:prstGeom>
                    <a:noFill/>
                  </pic:spPr>
                </pic:pic>
              </a:graphicData>
            </a:graphic>
          </wp:anchor>
        </w:drawing>
      </w:r>
      <w:r>
        <w:rPr>
          <w:rFonts w:hint="eastAsia" w:ascii="Times New Roman" w:hAnsi="Times New Roman"/>
          <w:kern w:val="0"/>
          <w:sz w:val="24"/>
        </w:rPr>
        <w:t>报告编制：依据评价结果编制安全评价报告，明确风险等级、存在问题及安全对策措施。具体要求详见“6.8 安全评价报告编写”。</w:t>
      </w:r>
    </w:p>
    <w:p w14:paraId="74AE84BA">
      <w:pPr>
        <w:pStyle w:val="2"/>
        <w:jc w:val="center"/>
        <w:rPr>
          <w:rFonts w:ascii="Times New Roman" w:hAnsi="Times New Roman"/>
          <w:kern w:val="0"/>
          <w:sz w:val="24"/>
        </w:rPr>
      </w:pPr>
      <w:r>
        <w:rPr>
          <w:rFonts w:hint="eastAsia" w:ascii="Times New Roman" w:hAnsi="Times New Roman"/>
          <w:kern w:val="0"/>
          <w:sz w:val="24"/>
        </w:rPr>
        <w:t>图3 VOCs治理工程安全评价程序</w:t>
      </w:r>
    </w:p>
    <w:bookmarkEnd w:id="40"/>
    <w:p w14:paraId="6FF58538">
      <w:pPr>
        <w:numPr>
          <w:ilvl w:val="1"/>
          <w:numId w:val="0"/>
        </w:numPr>
        <w:autoSpaceDE w:val="0"/>
        <w:autoSpaceDN w:val="0"/>
        <w:adjustRightInd w:val="0"/>
        <w:spacing w:before="156" w:beforeLines="50" w:after="156" w:afterLines="50" w:line="360" w:lineRule="auto"/>
        <w:jc w:val="left"/>
        <w:outlineLvl w:val="1"/>
        <w:rPr>
          <w:rFonts w:ascii="Times New Roman" w:hAnsi="Times New Roman"/>
          <w:kern w:val="0"/>
          <w:sz w:val="24"/>
        </w:rPr>
      </w:pPr>
      <w:bookmarkStart w:id="41" w:name="_Toc221187508"/>
      <w:bookmarkStart w:id="42" w:name="_Toc207221671"/>
      <w:r>
        <w:rPr>
          <w:rFonts w:ascii="Times New Roman" w:hAnsi="Times New Roman"/>
          <w:kern w:val="0"/>
          <w:sz w:val="24"/>
        </w:rPr>
        <w:t>6.</w:t>
      </w:r>
      <w:r>
        <w:rPr>
          <w:rFonts w:hint="eastAsia" w:ascii="Times New Roman" w:hAnsi="Times New Roman"/>
          <w:kern w:val="0"/>
          <w:sz w:val="24"/>
        </w:rPr>
        <w:t>5</w:t>
      </w:r>
      <w:r>
        <w:rPr>
          <w:rFonts w:ascii="Times New Roman" w:hAnsi="Times New Roman"/>
          <w:kern w:val="0"/>
          <w:sz w:val="24"/>
        </w:rPr>
        <w:t xml:space="preserve"> </w:t>
      </w:r>
      <w:r>
        <w:rPr>
          <w:rFonts w:hint="eastAsia" w:ascii="Times New Roman" w:hAnsi="Times New Roman"/>
          <w:kern w:val="0"/>
          <w:sz w:val="24"/>
        </w:rPr>
        <w:t>工程整体性定性安全评价</w:t>
      </w:r>
      <w:bookmarkEnd w:id="41"/>
      <w:bookmarkEnd w:id="42"/>
    </w:p>
    <w:p w14:paraId="3D8D1755">
      <w:pPr>
        <w:spacing w:line="360" w:lineRule="auto"/>
        <w:ind w:firstLine="480" w:firstLineChars="200"/>
        <w:rPr>
          <w:rFonts w:ascii="Times New Roman" w:hAnsi="Times New Roman"/>
          <w:sz w:val="24"/>
        </w:rPr>
      </w:pPr>
      <w:r>
        <w:rPr>
          <w:rFonts w:hint="eastAsia" w:ascii="Times New Roman" w:hAnsi="Times New Roman"/>
          <w:sz w:val="24"/>
        </w:rPr>
        <w:t>本节旨在通过对工程整体宏观层面的系统排查，快速识别并消除工程设计中的风险风险。考虑到定性评价具有覆盖面广、实施快捷的特点，将其定位为对VOCs治理工程进行全方位的整体评价。</w:t>
      </w:r>
    </w:p>
    <w:p w14:paraId="6FF58539">
      <w:pPr>
        <w:pStyle w:val="7"/>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5</w:t>
      </w:r>
      <w:r>
        <w:rPr>
          <w:rFonts w:ascii="Times New Roman" w:hAnsi="Times New Roman"/>
          <w:sz w:val="24"/>
          <w:szCs w:val="24"/>
        </w:rPr>
        <w:t xml:space="preserve">.1 </w:t>
      </w:r>
      <w:r>
        <w:rPr>
          <w:rFonts w:hint="eastAsia" w:ascii="Times New Roman" w:hAnsi="Times New Roman"/>
          <w:sz w:val="24"/>
          <w:szCs w:val="24"/>
        </w:rPr>
        <w:t>评价要求</w:t>
      </w:r>
    </w:p>
    <w:p w14:paraId="095B9934">
      <w:pPr>
        <w:spacing w:line="360" w:lineRule="auto"/>
        <w:ind w:firstLine="480" w:firstLineChars="200"/>
        <w:rPr>
          <w:rFonts w:ascii="Times New Roman" w:hAnsi="Times New Roman"/>
          <w:sz w:val="24"/>
        </w:rPr>
      </w:pPr>
      <w:r>
        <w:rPr>
          <w:rFonts w:hint="eastAsia" w:ascii="Times New Roman" w:hAnsi="Times New Roman"/>
          <w:sz w:val="24"/>
        </w:rPr>
        <w:t>工程整体性定性评价推荐采用安全检查表法，对工程的总体布局、车间布局及外部条件进行系统性评价。VOCs治理工程涉及行业种类、治理方法众多，且设计规范分散。安全检查表法能够将分散的规范条文系统化、清单化，有效避免评价人员因知识盲区而产生的漏项，是目前定性评价中最成熟、最可靠的工具。调研发现，部分事故企业存在未批先建、手续不全、工艺选择不合理，甚至违规使用国家明令淘汰的落后工艺等问题。因此本标准将“法律法规与政策符合性”作为首要检查项，强制核查项目的立项备案、环评批复及工艺合理性。</w:t>
      </w:r>
    </w:p>
    <w:p w14:paraId="4C0B595C">
      <w:pPr>
        <w:spacing w:line="360" w:lineRule="auto"/>
        <w:ind w:firstLine="480" w:firstLineChars="200"/>
        <w:rPr>
          <w:rFonts w:ascii="Times New Roman" w:hAnsi="Times New Roman"/>
          <w:sz w:val="24"/>
        </w:rPr>
      </w:pPr>
      <w:r>
        <w:rPr>
          <w:rFonts w:hint="eastAsia" w:ascii="Times New Roman" w:hAnsi="Times New Roman"/>
          <w:sz w:val="24"/>
        </w:rPr>
        <w:t>安全检查评价内容应涵盖法律法规与政策符合性；车间布置；自然环境影响；工艺设计；过程控制；工程施工、验收、运行与维护制度以及人员与运行管理制度。开展安全检查表评价时，需系统收集并核查以下基础数据与资料：</w:t>
      </w:r>
    </w:p>
    <w:p w14:paraId="6A6FEA8C">
      <w:pPr>
        <w:spacing w:line="360" w:lineRule="auto"/>
        <w:ind w:firstLine="480" w:firstLineChars="200"/>
        <w:rPr>
          <w:rFonts w:ascii="Times New Roman" w:hAnsi="Times New Roman"/>
          <w:sz w:val="24"/>
        </w:rPr>
      </w:pPr>
      <w:r>
        <w:rPr>
          <w:rFonts w:hint="eastAsia" w:ascii="Times New Roman" w:hAnsi="Times New Roman"/>
          <w:sz w:val="24"/>
        </w:rPr>
        <w:t>a）法律法规与合规性资料：包括项目的立项审批文件、环境影响评价批复、消防设计审查意见以及是否涉及国家明令淘汰的工艺或设备等；</w:t>
      </w:r>
    </w:p>
    <w:p w14:paraId="6285EBAD">
      <w:pPr>
        <w:spacing w:line="360" w:lineRule="auto"/>
        <w:ind w:firstLine="480" w:firstLineChars="200"/>
        <w:rPr>
          <w:rFonts w:ascii="Times New Roman" w:hAnsi="Times New Roman"/>
          <w:sz w:val="24"/>
        </w:rPr>
      </w:pPr>
      <w:r>
        <w:rPr>
          <w:rFonts w:hint="eastAsia" w:ascii="Times New Roman" w:hAnsi="Times New Roman"/>
          <w:sz w:val="24"/>
        </w:rPr>
        <w:t>b）自然环境资料：包括项目所在地的气象数据（如雷电、气温、气压、主导风向等）、地形地貌（重点关注是否存在可能导致废气积聚的低洼地带）及周边社会环境（安全防护距离内是否存在学校、居民区等敏感目标）等；</w:t>
      </w:r>
    </w:p>
    <w:p w14:paraId="46AF3E7D">
      <w:pPr>
        <w:spacing w:line="360" w:lineRule="auto"/>
        <w:ind w:firstLine="480" w:firstLineChars="200"/>
        <w:rPr>
          <w:rFonts w:ascii="Times New Roman" w:hAnsi="Times New Roman"/>
          <w:sz w:val="24"/>
        </w:rPr>
      </w:pPr>
      <w:r>
        <w:rPr>
          <w:rFonts w:hint="eastAsia" w:ascii="Times New Roman" w:hAnsi="Times New Roman"/>
          <w:sz w:val="24"/>
        </w:rPr>
        <w:t>c）废气组分数据：废气中各主要组分的物理化学性质，包括但不限于沸点、闪点、各组分爆炸下限（LEL%）、燃烧热、混合VOCs爆炸下限分析等。</w:t>
      </w:r>
    </w:p>
    <w:p w14:paraId="4BFD17CD">
      <w:pPr>
        <w:spacing w:line="360" w:lineRule="auto"/>
        <w:ind w:firstLine="480" w:firstLineChars="200"/>
        <w:rPr>
          <w:rFonts w:ascii="Times New Roman" w:hAnsi="Times New Roman"/>
          <w:sz w:val="24"/>
        </w:rPr>
      </w:pPr>
      <w:r>
        <w:rPr>
          <w:rFonts w:hint="eastAsia" w:ascii="Times New Roman" w:hAnsi="Times New Roman"/>
          <w:sz w:val="24"/>
        </w:rPr>
        <w:t>d）工程设计资料：主要包括设计说明书、车间布置图、消防设施布置图、设备一览表和控制联锁说明等。</w:t>
      </w:r>
    </w:p>
    <w:p w14:paraId="04E926B8">
      <w:pPr>
        <w:spacing w:line="360" w:lineRule="auto"/>
        <w:ind w:firstLine="480" w:firstLineChars="200"/>
        <w:rPr>
          <w:rFonts w:ascii="Times New Roman" w:hAnsi="Times New Roman"/>
          <w:sz w:val="24"/>
        </w:rPr>
      </w:pPr>
      <w:r>
        <w:rPr>
          <w:rFonts w:hint="eastAsia" w:ascii="Times New Roman" w:hAnsi="Times New Roman"/>
          <w:sz w:val="24"/>
        </w:rPr>
        <w:t>车间布置评价应对治理设施的平立面布置进行核查，评价重点包括防火间距、爆炸危险区域划分、泄爆安全距离等方面；应主要依据GB 50016、GB 50187等通用化工与工程类安全设计规范；其他部分的评价，应结合VOCs治理工程所选用的具体治理技术，选择对应的VOCs治理工程技术规范及装置技术要求的相关标准（包括国家标准、行业标准和团体标准）作为依据。</w:t>
      </w:r>
    </w:p>
    <w:p w14:paraId="61AF4386">
      <w:pPr>
        <w:spacing w:line="360" w:lineRule="auto"/>
        <w:ind w:firstLine="480" w:firstLineChars="200"/>
        <w:rPr>
          <w:rFonts w:ascii="Times New Roman" w:hAnsi="Times New Roman"/>
          <w:sz w:val="24"/>
        </w:rPr>
      </w:pPr>
      <w:r>
        <w:rPr>
          <w:rFonts w:hint="eastAsia" w:ascii="Times New Roman" w:hAnsi="Times New Roman"/>
          <w:sz w:val="24"/>
        </w:rPr>
        <w:t>RTO、CO等治理设施通常体积庞大，多布置于室外甚至屋顶。近年来，因雷击导致仪表失效、因极寒导致管道冻裂泄漏、因负压回流导致废气积聚的事故时有发生，而传统设计往往忽视气象因素的影响。因此本标准特别增加了对环境适应性评价要求，针对项目所在地的气候特征，完善防雷接地、伴热防冻及排气扩散设计。自然环境适应性评价应分析极端天气条件（如雷暴、极寒、高温）及特殊地形对治理工程排气与污染物扩散的影响，评估是否存在负压废气回流、局部积聚等风险。</w:t>
      </w:r>
    </w:p>
    <w:p w14:paraId="1F73066C">
      <w:pPr>
        <w:spacing w:line="360" w:lineRule="auto"/>
        <w:ind w:firstLine="480" w:firstLineChars="200"/>
        <w:rPr>
          <w:rFonts w:ascii="Times New Roman" w:hAnsi="Times New Roman"/>
          <w:sz w:val="24"/>
        </w:rPr>
      </w:pPr>
      <w:r>
        <w:rPr>
          <w:rFonts w:hint="eastAsia" w:ascii="Times New Roman" w:hAnsi="Times New Roman"/>
          <w:sz w:val="24"/>
        </w:rPr>
        <w:t>工艺路线错误和设备选型不当（如风机防爆等级不足）是导致事故的直接技术原因。本标准明确指出工艺设计评价是核心，要求评价人员结合废气组分，核查工艺路线的匹配性及关键设备选型的安全裕量。工艺设计评价是安全检查表评价工作的核心，内容应包括处理能力、净化效率、工艺路线选择、安全措施及工艺设备选型等。评价应结合选定的治理技术，依据对应的工程技术规范，对工艺路线及关键安全设施的合规性进行核查。</w:t>
      </w:r>
    </w:p>
    <w:p w14:paraId="63364974">
      <w:pPr>
        <w:spacing w:line="360" w:lineRule="auto"/>
        <w:ind w:firstLine="480" w:firstLineChars="200"/>
        <w:rPr>
          <w:rFonts w:ascii="Times New Roman" w:hAnsi="Times New Roman"/>
          <w:sz w:val="24"/>
        </w:rPr>
      </w:pPr>
      <w:r>
        <w:rPr>
          <w:rFonts w:hint="eastAsia" w:ascii="Times New Roman" w:hAnsi="Times New Roman"/>
          <w:sz w:val="24"/>
        </w:rPr>
        <w:t>安全检查的编制应依据现行有效的法律法规、政策文件、国家标准、行业标准及团体标准，并明确列出引用的具体条款号。参考规范包含三部分，常用化工与工程类安全设计规范、VOCs治理工程治理方法规范和VOCs治理工程装置技术要求相关标准，具体见参考文献。</w:t>
      </w:r>
    </w:p>
    <w:p w14:paraId="6FF5853B">
      <w:pPr>
        <w:pStyle w:val="7"/>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5</w:t>
      </w:r>
      <w:r>
        <w:rPr>
          <w:rFonts w:ascii="Times New Roman" w:hAnsi="Times New Roman"/>
          <w:sz w:val="24"/>
          <w:szCs w:val="24"/>
        </w:rPr>
        <w:t xml:space="preserve">.2 </w:t>
      </w:r>
      <w:r>
        <w:rPr>
          <w:rFonts w:hint="eastAsia" w:ascii="Times New Roman" w:hAnsi="Times New Roman"/>
          <w:sz w:val="24"/>
          <w:szCs w:val="24"/>
        </w:rPr>
        <w:t>评价结果</w:t>
      </w:r>
    </w:p>
    <w:p w14:paraId="6FF5853C">
      <w:pPr>
        <w:spacing w:line="360" w:lineRule="auto"/>
        <w:ind w:firstLine="480" w:firstLineChars="200"/>
        <w:rPr>
          <w:rFonts w:ascii="Times New Roman" w:hAnsi="Times New Roman"/>
          <w:sz w:val="24"/>
        </w:rPr>
      </w:pPr>
      <w:r>
        <w:rPr>
          <w:rFonts w:hint="eastAsia" w:ascii="Times New Roman" w:hAnsi="Times New Roman"/>
          <w:sz w:val="24"/>
        </w:rPr>
        <w:t>评价结果应以安全检查表的形式呈现，内容包括序号、检查项目及内容、检查依据、结果和备注等方面。根据评价结果，对安全检查表中判定为“不符合”的项目进行分析，明确其可能导致的具体安全风险。分析应结合相关标准规范的要求，提出具有针对性、可操作性和经济合理性的安全对策措施及改进建议，供设计单位参考。</w:t>
      </w:r>
    </w:p>
    <w:p w14:paraId="6FF5853D">
      <w:pPr>
        <w:numPr>
          <w:ilvl w:val="1"/>
          <w:numId w:val="0"/>
        </w:numPr>
        <w:autoSpaceDE w:val="0"/>
        <w:autoSpaceDN w:val="0"/>
        <w:adjustRightInd w:val="0"/>
        <w:spacing w:before="156" w:beforeLines="50" w:after="156" w:afterLines="50" w:line="360" w:lineRule="auto"/>
        <w:jc w:val="left"/>
        <w:outlineLvl w:val="1"/>
        <w:rPr>
          <w:rFonts w:ascii="Times New Roman" w:hAnsi="Times New Roman"/>
          <w:kern w:val="0"/>
          <w:sz w:val="24"/>
        </w:rPr>
      </w:pPr>
      <w:bookmarkStart w:id="43" w:name="_Toc207221672"/>
      <w:bookmarkStart w:id="44" w:name="_Toc221187509"/>
      <w:r>
        <w:rPr>
          <w:rFonts w:ascii="Times New Roman" w:hAnsi="Times New Roman"/>
          <w:kern w:val="0"/>
          <w:sz w:val="24"/>
        </w:rPr>
        <w:t>6.</w:t>
      </w:r>
      <w:r>
        <w:rPr>
          <w:rFonts w:hint="eastAsia" w:ascii="Times New Roman" w:hAnsi="Times New Roman"/>
          <w:kern w:val="0"/>
          <w:sz w:val="24"/>
        </w:rPr>
        <w:t>6</w:t>
      </w:r>
      <w:r>
        <w:rPr>
          <w:rFonts w:ascii="Times New Roman" w:hAnsi="Times New Roman"/>
          <w:kern w:val="0"/>
          <w:sz w:val="24"/>
        </w:rPr>
        <w:t xml:space="preserve"> </w:t>
      </w:r>
      <w:r>
        <w:rPr>
          <w:rFonts w:hint="eastAsia" w:ascii="Times New Roman" w:hAnsi="Times New Roman"/>
          <w:kern w:val="0"/>
          <w:sz w:val="24"/>
        </w:rPr>
        <w:t>工艺系统性定性和半定量安全评价</w:t>
      </w:r>
      <w:bookmarkEnd w:id="43"/>
      <w:bookmarkEnd w:id="44"/>
    </w:p>
    <w:p w14:paraId="6FF5853E">
      <w:pPr>
        <w:pStyle w:val="7"/>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6</w:t>
      </w:r>
      <w:r>
        <w:rPr>
          <w:rFonts w:ascii="Times New Roman" w:hAnsi="Times New Roman"/>
          <w:sz w:val="24"/>
          <w:szCs w:val="24"/>
        </w:rPr>
        <w:t xml:space="preserve">.1 </w:t>
      </w:r>
      <w:r>
        <w:rPr>
          <w:rFonts w:hint="eastAsia" w:ascii="Times New Roman" w:hAnsi="Times New Roman"/>
          <w:sz w:val="24"/>
          <w:szCs w:val="24"/>
        </w:rPr>
        <w:t>评价要求</w:t>
      </w:r>
    </w:p>
    <w:p w14:paraId="6FF5853F">
      <w:pPr>
        <w:spacing w:line="360" w:lineRule="auto"/>
        <w:ind w:firstLine="480" w:firstLineChars="200"/>
        <w:rPr>
          <w:rFonts w:ascii="Times New Roman" w:hAnsi="Times New Roman"/>
          <w:sz w:val="24"/>
        </w:rPr>
      </w:pPr>
      <w:r>
        <w:rPr>
          <w:rFonts w:hint="eastAsia" w:ascii="Times New Roman" w:hAnsi="Times New Roman"/>
          <w:sz w:val="24"/>
        </w:rPr>
        <w:t>工艺系统性定性和半定量安全评价推荐采用HAZOP分析识别偏差、结合风险矩阵评估风险等级，并对高风险场景进行LOPA分析的组合评价模式。通过信息共享模式，HAZOP分析得到的初始事件频率和后果严重程度可作为风险矩阵分析的数据来源，风险矩阵对事故风险等级的判断可筛选出较严重的事故，对严重事故再进行LOPA分析确定已有安全措施并适当添加保护层。HAZOP分析-风险矩阵分析-LOPA的评价内容程序和信息共享模式见图</w:t>
      </w:r>
      <w:r>
        <w:rPr>
          <w:rFonts w:ascii="Times New Roman" w:hAnsi="Times New Roman"/>
          <w:sz w:val="24"/>
        </w:rPr>
        <w:t>4</w:t>
      </w:r>
      <w:r>
        <w:rPr>
          <w:rFonts w:hint="eastAsia" w:ascii="Times New Roman" w:hAnsi="Times New Roman"/>
          <w:sz w:val="24"/>
        </w:rPr>
        <w:t>。</w:t>
      </w:r>
    </w:p>
    <w:p w14:paraId="6FF58540">
      <w:pPr>
        <w:spacing w:line="300" w:lineRule="auto"/>
        <w:ind w:firstLine="420" w:firstLineChars="200"/>
        <w:jc w:val="center"/>
        <w:rPr>
          <w:rFonts w:ascii="Times New Roman" w:hAnsi="Times New Roman"/>
          <w:szCs w:val="22"/>
        </w:rPr>
      </w:pPr>
      <w:r>
        <w:rPr>
          <w:rFonts w:ascii="Times New Roman" w:hAnsi="Times New Roman"/>
          <w:szCs w:val="22"/>
        </w:rPr>
        <w:drawing>
          <wp:anchor distT="0" distB="0" distL="0" distR="0" simplePos="0" relativeHeight="251663360" behindDoc="0" locked="0" layoutInCell="1" allowOverlap="1">
            <wp:simplePos x="0" y="0"/>
            <wp:positionH relativeFrom="page">
              <wp:posOffset>2003425</wp:posOffset>
            </wp:positionH>
            <wp:positionV relativeFrom="paragraph">
              <wp:posOffset>99060</wp:posOffset>
            </wp:positionV>
            <wp:extent cx="3492500" cy="2673350"/>
            <wp:effectExtent l="0" t="0" r="0" b="0"/>
            <wp:wrapTopAndBottom/>
            <wp:docPr id="37" name="图片 37" descr="形状&#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形状&#10;&#10;中度可信度描述已自动生成"/>
                    <pic:cNvPicPr>
                      <a:picLocks noChangeAspect="1"/>
                    </pic:cNvPicPr>
                  </pic:nvPicPr>
                  <pic:blipFill>
                    <a:blip r:embed="rId13" cstate="print"/>
                    <a:stretch>
                      <a:fillRect/>
                    </a:stretch>
                  </pic:blipFill>
                  <pic:spPr>
                    <a:xfrm>
                      <a:off x="0" y="0"/>
                      <a:ext cx="3492500" cy="2673350"/>
                    </a:xfrm>
                    <a:prstGeom prst="rect">
                      <a:avLst/>
                    </a:prstGeom>
                  </pic:spPr>
                </pic:pic>
              </a:graphicData>
            </a:graphic>
          </wp:anchor>
        </w:drawing>
      </w:r>
      <w:r>
        <w:rPr>
          <w:rFonts w:hint="eastAsia" w:ascii="Times New Roman" w:hAnsi="Times New Roman"/>
          <w:szCs w:val="22"/>
        </w:rPr>
        <w:t>图</w:t>
      </w:r>
      <w:r>
        <w:rPr>
          <w:rFonts w:ascii="Times New Roman" w:hAnsi="Times New Roman"/>
          <w:szCs w:val="22"/>
        </w:rPr>
        <w:t xml:space="preserve">4 </w:t>
      </w:r>
      <w:r>
        <w:rPr>
          <w:rFonts w:hint="eastAsia" w:ascii="Times New Roman" w:hAnsi="Times New Roman"/>
          <w:szCs w:val="22"/>
        </w:rPr>
        <w:t>HAZOP分析</w:t>
      </w:r>
      <w:r>
        <w:rPr>
          <w:rFonts w:ascii="Times New Roman" w:hAnsi="Times New Roman"/>
          <w:szCs w:val="22"/>
        </w:rPr>
        <w:t>-</w:t>
      </w:r>
      <w:r>
        <w:rPr>
          <w:rFonts w:hint="eastAsia" w:ascii="Times New Roman" w:hAnsi="Times New Roman"/>
          <w:szCs w:val="22"/>
        </w:rPr>
        <w:t>风险矩阵分析</w:t>
      </w:r>
      <w:r>
        <w:rPr>
          <w:rFonts w:ascii="Times New Roman" w:hAnsi="Times New Roman"/>
          <w:szCs w:val="22"/>
        </w:rPr>
        <w:t>-</w:t>
      </w:r>
      <w:r>
        <w:rPr>
          <w:rFonts w:hint="eastAsia" w:ascii="Times New Roman" w:hAnsi="Times New Roman"/>
          <w:szCs w:val="22"/>
        </w:rPr>
        <w:t>LOPA信息共享模式</w:t>
      </w:r>
    </w:p>
    <w:p w14:paraId="6FF58541">
      <w:pPr>
        <w:spacing w:line="300" w:lineRule="auto"/>
        <w:ind w:firstLine="420" w:firstLineChars="200"/>
        <w:jc w:val="center"/>
        <w:rPr>
          <w:rFonts w:ascii="Times New Roman" w:hAnsi="Times New Roman"/>
          <w:szCs w:val="22"/>
        </w:rPr>
      </w:pPr>
    </w:p>
    <w:p w14:paraId="6FF58542">
      <w:pPr>
        <w:pStyle w:val="7"/>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6</w:t>
      </w:r>
      <w:r>
        <w:rPr>
          <w:rFonts w:ascii="Times New Roman" w:hAnsi="Times New Roman"/>
          <w:sz w:val="24"/>
          <w:szCs w:val="24"/>
        </w:rPr>
        <w:t>.2 HAZOP</w:t>
      </w:r>
      <w:r>
        <w:rPr>
          <w:rFonts w:hint="eastAsia" w:ascii="Times New Roman" w:hAnsi="Times New Roman"/>
          <w:sz w:val="24"/>
          <w:szCs w:val="24"/>
        </w:rPr>
        <w:t>分析</w:t>
      </w:r>
    </w:p>
    <w:p w14:paraId="77473B79">
      <w:pPr>
        <w:spacing w:line="360" w:lineRule="auto"/>
        <w:ind w:firstLine="480" w:firstLineChars="200"/>
        <w:rPr>
          <w:rFonts w:ascii="Times New Roman" w:hAnsi="Times New Roman"/>
          <w:sz w:val="24"/>
        </w:rPr>
      </w:pPr>
      <w:r>
        <w:rPr>
          <w:rFonts w:hint="eastAsia" w:ascii="Times New Roman" w:hAnsi="Times New Roman"/>
          <w:sz w:val="24"/>
        </w:rPr>
        <w:t>HAZOP分析应遵循AQ/T 3049中的相关要求。分析应基于准确、完整的管道及仪表流程图（P&amp;ID）、设备一览表、控制联锁说明和物料平衡数据进行。针对VOCs治理工程，分析应特别关注进气条件的不确定性以及系统内部的动态变化过程（如吸附剂的吸附-脱附循环、蓄热体的切换运行等）。HAZOP的节点划分应根据VOCs治理工程的具体工艺流程，结合HAZOP的节点划分原则进行合理划分。推荐但不限于按以下节点划分，可根据具体工艺组合进行调整：</w:t>
      </w:r>
    </w:p>
    <w:p w14:paraId="3D79C35E">
      <w:pPr>
        <w:spacing w:line="360" w:lineRule="auto"/>
        <w:ind w:firstLine="480" w:firstLineChars="200"/>
        <w:rPr>
          <w:rFonts w:ascii="Times New Roman" w:hAnsi="Times New Roman"/>
          <w:sz w:val="24"/>
        </w:rPr>
      </w:pPr>
      <w:r>
        <w:rPr>
          <w:rFonts w:hint="eastAsia" w:ascii="Times New Roman" w:hAnsi="Times New Roman"/>
          <w:sz w:val="24"/>
        </w:rPr>
        <w:t>（a）废气收集与输送单元：如管道、风机等。</w:t>
      </w:r>
    </w:p>
    <w:p w14:paraId="02C184CD">
      <w:pPr>
        <w:spacing w:line="360" w:lineRule="auto"/>
        <w:ind w:firstLine="480" w:firstLineChars="200"/>
        <w:rPr>
          <w:rFonts w:ascii="Times New Roman" w:hAnsi="Times New Roman"/>
          <w:sz w:val="24"/>
        </w:rPr>
      </w:pPr>
      <w:r>
        <w:rPr>
          <w:rFonts w:hint="eastAsia" w:ascii="Times New Roman" w:hAnsi="Times New Roman"/>
          <w:sz w:val="24"/>
        </w:rPr>
        <w:t>（b）废气预处理单元：如喷淋塔、过滤器、除尘器等。</w:t>
      </w:r>
    </w:p>
    <w:p w14:paraId="6F354AD9">
      <w:pPr>
        <w:spacing w:line="360" w:lineRule="auto"/>
        <w:ind w:firstLine="480" w:firstLineChars="200"/>
        <w:rPr>
          <w:rFonts w:ascii="Times New Roman" w:hAnsi="Times New Roman"/>
          <w:sz w:val="24"/>
        </w:rPr>
      </w:pPr>
      <w:r>
        <w:rPr>
          <w:rFonts w:hint="eastAsia" w:ascii="Times New Roman" w:hAnsi="Times New Roman"/>
          <w:sz w:val="24"/>
        </w:rPr>
        <w:t>（c）治理工艺核心单元：此部分为分析重点，如氧化类工艺的燃烧室、蓄热室、切换阀、辅助燃料系统等；回收类工艺的吸附塔/床层、脱附系统、冷凝器、吸收塔、吸收循环系统等。</w:t>
      </w:r>
    </w:p>
    <w:p w14:paraId="6A8552BA">
      <w:pPr>
        <w:spacing w:line="360" w:lineRule="auto"/>
        <w:ind w:firstLine="480" w:firstLineChars="200"/>
        <w:rPr>
          <w:rFonts w:ascii="Times New Roman" w:hAnsi="Times New Roman"/>
          <w:sz w:val="24"/>
        </w:rPr>
      </w:pPr>
      <w:r>
        <w:rPr>
          <w:rFonts w:hint="eastAsia" w:ascii="Times New Roman" w:hAnsi="Times New Roman"/>
          <w:sz w:val="24"/>
        </w:rPr>
        <w:t>（d）消防安全单元。</w:t>
      </w:r>
    </w:p>
    <w:p w14:paraId="13A34AB2">
      <w:pPr>
        <w:spacing w:line="360" w:lineRule="auto"/>
        <w:ind w:firstLine="480" w:firstLineChars="200"/>
        <w:rPr>
          <w:rFonts w:ascii="Times New Roman" w:hAnsi="Times New Roman"/>
          <w:sz w:val="24"/>
        </w:rPr>
      </w:pPr>
      <w:r>
        <w:rPr>
          <w:rFonts w:hint="eastAsia" w:ascii="Times New Roman" w:hAnsi="Times New Roman"/>
          <w:sz w:val="24"/>
        </w:rPr>
        <w:t>HAZOP分析时偏差中的工艺参数需要与VOCs治理工程特点相结合，引入VOCs治理工程特有的工艺参数。一般可选择代表收集系统的“风量”，VOCs治理工程的关键参数“温度”、“压力”、“混合气浓度（LEL%）”、“操作模式”、“液位”以及其它常规参数。</w:t>
      </w:r>
    </w:p>
    <w:p w14:paraId="45D0FF92">
      <w:pPr>
        <w:spacing w:line="360" w:lineRule="auto"/>
        <w:ind w:firstLine="480" w:firstLineChars="200"/>
        <w:rPr>
          <w:rFonts w:ascii="Times New Roman" w:hAnsi="Times New Roman"/>
          <w:sz w:val="24"/>
        </w:rPr>
      </w:pPr>
      <w:r>
        <w:rPr>
          <w:rFonts w:hint="eastAsia" w:ascii="Times New Roman" w:hAnsi="Times New Roman"/>
          <w:sz w:val="24"/>
        </w:rPr>
        <w:t>原因分析包括但不限于设备本身，应充分考虑VOCs治理工程的特点，重点识别以下因素：</w:t>
      </w:r>
    </w:p>
    <w:p w14:paraId="7DE95FD3">
      <w:pPr>
        <w:spacing w:line="360" w:lineRule="auto"/>
        <w:ind w:firstLine="480" w:firstLineChars="200"/>
        <w:rPr>
          <w:rFonts w:ascii="Times New Roman" w:hAnsi="Times New Roman"/>
          <w:sz w:val="24"/>
        </w:rPr>
      </w:pPr>
      <w:r>
        <w:rPr>
          <w:rFonts w:hint="eastAsia" w:ascii="Times New Roman" w:hAnsi="Times New Roman"/>
          <w:sz w:val="24"/>
        </w:rPr>
        <w:t>（a）人为因素：如操作失误、参数设定错误、报警响应滞后、巡检不到位等；</w:t>
      </w:r>
    </w:p>
    <w:p w14:paraId="7D0E0F0B">
      <w:pPr>
        <w:spacing w:line="360" w:lineRule="auto"/>
        <w:ind w:firstLine="480" w:firstLineChars="200"/>
        <w:rPr>
          <w:rFonts w:ascii="Times New Roman" w:hAnsi="Times New Roman"/>
          <w:sz w:val="24"/>
        </w:rPr>
      </w:pPr>
      <w:r>
        <w:rPr>
          <w:rFonts w:hint="eastAsia" w:ascii="Times New Roman" w:hAnsi="Times New Roman"/>
          <w:sz w:val="24"/>
        </w:rPr>
        <w:t>（b）设备与仪表：如设备选型不符合防爆要求、仪表故障、静电或摩擦产生点火源等；</w:t>
      </w:r>
    </w:p>
    <w:p w14:paraId="1F6420B2">
      <w:pPr>
        <w:spacing w:line="360" w:lineRule="auto"/>
        <w:ind w:firstLine="480" w:firstLineChars="200"/>
        <w:rPr>
          <w:rFonts w:ascii="Times New Roman" w:hAnsi="Times New Roman"/>
          <w:sz w:val="24"/>
        </w:rPr>
      </w:pPr>
      <w:r>
        <w:rPr>
          <w:rFonts w:hint="eastAsia" w:ascii="Times New Roman" w:hAnsi="Times New Roman"/>
          <w:sz w:val="24"/>
        </w:rPr>
        <w:t>（c）外部因素：如上游废气工况波动、公用工程中断等。</w:t>
      </w:r>
    </w:p>
    <w:p w14:paraId="5F46FE57">
      <w:pPr>
        <w:spacing w:line="360" w:lineRule="auto"/>
        <w:ind w:firstLine="480" w:firstLineChars="200"/>
        <w:rPr>
          <w:rFonts w:ascii="Times New Roman" w:hAnsi="Times New Roman"/>
          <w:sz w:val="24"/>
        </w:rPr>
      </w:pPr>
      <w:r>
        <w:rPr>
          <w:rFonts w:hint="eastAsia" w:ascii="Times New Roman" w:hAnsi="Times New Roman"/>
          <w:sz w:val="24"/>
        </w:rPr>
        <w:t>后果分析应重点关注可能引发的火灾、爆炸、有毒有害物质泄漏等事故，并评估事故对上下游系统的影响。</w:t>
      </w:r>
    </w:p>
    <w:p w14:paraId="6FF58543">
      <w:pPr>
        <w:spacing w:line="360" w:lineRule="auto"/>
        <w:ind w:firstLine="480" w:firstLineChars="200"/>
        <w:rPr>
          <w:rFonts w:ascii="Times New Roman" w:hAnsi="Times New Roman"/>
          <w:sz w:val="24"/>
        </w:rPr>
      </w:pPr>
      <w:r>
        <w:rPr>
          <w:rFonts w:hint="eastAsia" w:ascii="Times New Roman" w:hAnsi="Times New Roman"/>
          <w:sz w:val="24"/>
        </w:rPr>
        <w:t>事故发生的频率可参考企业历史台账及各大数据库进行确定，VOCs治理工程事故严重程度划分见表4。本表主要依据国务院第493号令《生产安全事故报告和调查处理条例》以及 GB 6441《生产安全事故分类与编码》。因VOCs治理工程规模较小，有所调整。</w:t>
      </w:r>
    </w:p>
    <w:p w14:paraId="6FF58544">
      <w:pPr>
        <w:spacing w:line="300" w:lineRule="auto"/>
        <w:ind w:firstLine="420" w:firstLineChars="200"/>
        <w:jc w:val="center"/>
        <w:rPr>
          <w:rFonts w:ascii="Times New Roman" w:hAnsi="Times New Roman"/>
          <w:szCs w:val="22"/>
        </w:rPr>
      </w:pPr>
      <w:r>
        <w:rPr>
          <w:rFonts w:hint="eastAsia" w:ascii="Times New Roman" w:hAnsi="Times New Roman"/>
          <w:szCs w:val="22"/>
        </w:rPr>
        <w:t>表</w:t>
      </w:r>
      <w:r>
        <w:rPr>
          <w:rFonts w:ascii="Times New Roman" w:hAnsi="Times New Roman"/>
          <w:szCs w:val="22"/>
        </w:rPr>
        <w:t>4 VOC</w:t>
      </w:r>
      <w:r>
        <w:rPr>
          <w:rFonts w:hint="eastAsia" w:ascii="Times New Roman" w:hAnsi="Times New Roman"/>
          <w:szCs w:val="22"/>
        </w:rPr>
        <w:t>s治理工程事故严重程度划分</w:t>
      </w:r>
    </w:p>
    <w:tbl>
      <w:tblPr>
        <w:tblStyle w:val="124"/>
        <w:tblW w:w="8364"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993"/>
        <w:gridCol w:w="2536"/>
        <w:gridCol w:w="1559"/>
        <w:gridCol w:w="3276"/>
      </w:tblGrid>
      <w:tr w14:paraId="6FF585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0" w:hRule="atLeast"/>
        </w:trPr>
        <w:tc>
          <w:tcPr>
            <w:tcW w:w="993" w:type="dxa"/>
            <w:vAlign w:val="center"/>
          </w:tcPr>
          <w:p w14:paraId="6FF58545">
            <w:pPr>
              <w:autoSpaceDE w:val="0"/>
              <w:autoSpaceDN w:val="0"/>
              <w:jc w:val="center"/>
              <w:rPr>
                <w:rFonts w:ascii="Times New Roman" w:hAnsi="Times New Roman" w:eastAsia="宋体"/>
                <w:szCs w:val="21"/>
                <w:lang w:eastAsia="en-US"/>
              </w:rPr>
            </w:pPr>
            <w:bookmarkStart w:id="45" w:name="_Hlk149552114"/>
            <w:r>
              <w:rPr>
                <w:rFonts w:ascii="Times New Roman" w:hAnsi="Times New Roman" w:eastAsia="宋体"/>
                <w:spacing w:val="-4"/>
                <w:szCs w:val="21"/>
                <w:lang w:eastAsia="en-US"/>
              </w:rPr>
              <w:t>事故等级</w:t>
            </w:r>
          </w:p>
        </w:tc>
        <w:tc>
          <w:tcPr>
            <w:tcW w:w="2536" w:type="dxa"/>
            <w:vAlign w:val="center"/>
          </w:tcPr>
          <w:p w14:paraId="6FF58546">
            <w:pPr>
              <w:autoSpaceDE w:val="0"/>
              <w:autoSpaceDN w:val="0"/>
              <w:jc w:val="center"/>
              <w:rPr>
                <w:rFonts w:ascii="Times New Roman" w:hAnsi="Times New Roman" w:eastAsia="宋体"/>
                <w:szCs w:val="21"/>
                <w:lang w:eastAsia="en-US"/>
              </w:rPr>
            </w:pPr>
            <w:r>
              <w:rPr>
                <w:rFonts w:ascii="Times New Roman" w:hAnsi="Times New Roman" w:eastAsia="宋体"/>
                <w:lang w:eastAsia="en-US"/>
              </w:rPr>
              <w:t>伤亡情况</w:t>
            </w:r>
          </w:p>
        </w:tc>
        <w:tc>
          <w:tcPr>
            <w:tcW w:w="1559" w:type="dxa"/>
            <w:vAlign w:val="center"/>
          </w:tcPr>
          <w:p w14:paraId="6FF58547">
            <w:pPr>
              <w:autoSpaceDE w:val="0"/>
              <w:autoSpaceDN w:val="0"/>
              <w:jc w:val="center"/>
              <w:rPr>
                <w:rFonts w:ascii="Times New Roman" w:hAnsi="Times New Roman" w:eastAsia="宋体"/>
                <w:szCs w:val="21"/>
                <w:lang w:eastAsia="en-US"/>
              </w:rPr>
            </w:pPr>
            <w:r>
              <w:rPr>
                <w:rFonts w:ascii="Times New Roman" w:hAnsi="Times New Roman" w:eastAsia="宋体"/>
                <w:spacing w:val="-4"/>
                <w:szCs w:val="21"/>
                <w:lang w:eastAsia="en-US"/>
              </w:rPr>
              <w:t>经济损失</w:t>
            </w:r>
          </w:p>
        </w:tc>
        <w:tc>
          <w:tcPr>
            <w:tcW w:w="3276" w:type="dxa"/>
            <w:vAlign w:val="center"/>
          </w:tcPr>
          <w:p w14:paraId="6FF58548">
            <w:pPr>
              <w:autoSpaceDE w:val="0"/>
              <w:autoSpaceDN w:val="0"/>
              <w:jc w:val="center"/>
              <w:rPr>
                <w:rFonts w:ascii="Times New Roman" w:hAnsi="Times New Roman" w:eastAsia="宋体"/>
                <w:szCs w:val="21"/>
                <w:lang w:eastAsia="en-US"/>
              </w:rPr>
            </w:pPr>
            <w:r>
              <w:rPr>
                <w:rFonts w:ascii="Times New Roman" w:hAnsi="Times New Roman" w:eastAsia="宋体"/>
                <w:spacing w:val="-4"/>
                <w:szCs w:val="21"/>
                <w:lang w:eastAsia="en-US"/>
              </w:rPr>
              <w:t>声誉影响</w:t>
            </w:r>
          </w:p>
        </w:tc>
      </w:tr>
      <w:tr w14:paraId="6FF585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81" w:hRule="atLeast"/>
        </w:trPr>
        <w:tc>
          <w:tcPr>
            <w:tcW w:w="993" w:type="dxa"/>
            <w:vAlign w:val="center"/>
          </w:tcPr>
          <w:p w14:paraId="6FF5854A">
            <w:pPr>
              <w:autoSpaceDE w:val="0"/>
              <w:autoSpaceDN w:val="0"/>
              <w:jc w:val="center"/>
              <w:rPr>
                <w:rFonts w:ascii="Times New Roman" w:hAnsi="Times New Roman" w:eastAsia="宋体"/>
                <w:szCs w:val="21"/>
                <w:lang w:eastAsia="en-US"/>
              </w:rPr>
            </w:pPr>
            <w:r>
              <w:rPr>
                <w:rFonts w:ascii="Times New Roman" w:hAnsi="Times New Roman" w:eastAsia="宋体"/>
                <w:spacing w:val="-5"/>
                <w:szCs w:val="21"/>
                <w:lang w:eastAsia="en-US"/>
              </w:rPr>
              <w:t>S5</w:t>
            </w:r>
          </w:p>
        </w:tc>
        <w:tc>
          <w:tcPr>
            <w:tcW w:w="2536" w:type="dxa"/>
            <w:vAlign w:val="center"/>
          </w:tcPr>
          <w:p w14:paraId="6FF5854B">
            <w:pPr>
              <w:autoSpaceDE w:val="0"/>
              <w:autoSpaceDN w:val="0"/>
              <w:jc w:val="center"/>
              <w:rPr>
                <w:rFonts w:ascii="Times New Roman" w:hAnsi="Times New Roman" w:eastAsia="宋体"/>
                <w:szCs w:val="21"/>
                <w:lang w:eastAsia="zh-CN"/>
              </w:rPr>
            </w:pPr>
            <w:r>
              <w:rPr>
                <w:rFonts w:ascii="Times New Roman" w:hAnsi="Times New Roman" w:eastAsia="宋体"/>
                <w:lang w:eastAsia="zh-CN"/>
              </w:rPr>
              <w:t>死亡≥3人；或重伤≥10人</w:t>
            </w:r>
          </w:p>
        </w:tc>
        <w:tc>
          <w:tcPr>
            <w:tcW w:w="1559" w:type="dxa"/>
            <w:vAlign w:val="center"/>
          </w:tcPr>
          <w:p w14:paraId="6FF5854C">
            <w:pPr>
              <w:autoSpaceDE w:val="0"/>
              <w:autoSpaceDN w:val="0"/>
              <w:jc w:val="center"/>
              <w:rPr>
                <w:rFonts w:ascii="Times New Roman" w:hAnsi="Times New Roman" w:eastAsia="宋体"/>
                <w:szCs w:val="21"/>
                <w:lang w:eastAsia="en-US"/>
              </w:rPr>
            </w:pPr>
            <w:r>
              <w:rPr>
                <w:rFonts w:ascii="Times New Roman" w:hAnsi="Times New Roman" w:eastAsia="宋体"/>
                <w:spacing w:val="-18"/>
                <w:szCs w:val="21"/>
                <w:lang w:eastAsia="en-US"/>
              </w:rPr>
              <w:t>超过</w:t>
            </w:r>
            <w:r>
              <w:rPr>
                <w:rFonts w:ascii="Times New Roman" w:hAnsi="Times New Roman" w:eastAsia="宋体"/>
                <w:szCs w:val="21"/>
                <w:lang w:eastAsia="en-US"/>
              </w:rPr>
              <w:t>500</w:t>
            </w:r>
            <w:r>
              <w:rPr>
                <w:rFonts w:ascii="Times New Roman" w:hAnsi="Times New Roman" w:eastAsia="宋体"/>
                <w:spacing w:val="-5"/>
                <w:szCs w:val="21"/>
                <w:lang w:eastAsia="en-US"/>
              </w:rPr>
              <w:t>万元</w:t>
            </w:r>
          </w:p>
        </w:tc>
        <w:tc>
          <w:tcPr>
            <w:tcW w:w="3276" w:type="dxa"/>
            <w:vAlign w:val="center"/>
          </w:tcPr>
          <w:p w14:paraId="6FF5854D">
            <w:pPr>
              <w:autoSpaceDE w:val="0"/>
              <w:autoSpaceDN w:val="0"/>
              <w:jc w:val="center"/>
              <w:rPr>
                <w:rFonts w:ascii="Times New Roman" w:hAnsi="Times New Roman" w:eastAsia="宋体"/>
                <w:spacing w:val="-3"/>
                <w:szCs w:val="21"/>
                <w:lang w:eastAsia="zh-CN"/>
              </w:rPr>
            </w:pPr>
            <w:r>
              <w:rPr>
                <w:rFonts w:ascii="Times New Roman" w:hAnsi="Times New Roman" w:eastAsia="宋体"/>
                <w:spacing w:val="-3"/>
                <w:szCs w:val="21"/>
                <w:lang w:eastAsia="zh-CN"/>
              </w:rPr>
              <w:t>引发全国媒体关注，巨额罚款，</w:t>
            </w:r>
          </w:p>
          <w:p w14:paraId="6FF5854E">
            <w:pPr>
              <w:autoSpaceDE w:val="0"/>
              <w:autoSpaceDN w:val="0"/>
              <w:jc w:val="center"/>
              <w:rPr>
                <w:rFonts w:ascii="Times New Roman" w:hAnsi="Times New Roman" w:eastAsia="宋体"/>
                <w:szCs w:val="21"/>
                <w:lang w:eastAsia="en-US"/>
              </w:rPr>
            </w:pPr>
            <w:r>
              <w:rPr>
                <w:rFonts w:ascii="Times New Roman" w:hAnsi="Times New Roman" w:eastAsia="宋体"/>
                <w:spacing w:val="-4"/>
                <w:szCs w:val="21"/>
                <w:lang w:eastAsia="en-US"/>
              </w:rPr>
              <w:t>公司股价下跌严重</w:t>
            </w:r>
          </w:p>
        </w:tc>
      </w:tr>
      <w:tr w14:paraId="6FF585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75" w:hRule="atLeast"/>
        </w:trPr>
        <w:tc>
          <w:tcPr>
            <w:tcW w:w="993" w:type="dxa"/>
            <w:vAlign w:val="center"/>
          </w:tcPr>
          <w:p w14:paraId="6FF58550">
            <w:pPr>
              <w:autoSpaceDE w:val="0"/>
              <w:autoSpaceDN w:val="0"/>
              <w:jc w:val="center"/>
              <w:rPr>
                <w:rFonts w:ascii="Times New Roman" w:hAnsi="Times New Roman" w:eastAsia="宋体"/>
                <w:szCs w:val="21"/>
                <w:lang w:eastAsia="en-US"/>
              </w:rPr>
            </w:pPr>
            <w:r>
              <w:rPr>
                <w:rFonts w:ascii="Times New Roman" w:hAnsi="Times New Roman" w:eastAsia="宋体"/>
                <w:spacing w:val="-5"/>
                <w:szCs w:val="21"/>
                <w:lang w:eastAsia="en-US"/>
              </w:rPr>
              <w:t>S4</w:t>
            </w:r>
          </w:p>
        </w:tc>
        <w:tc>
          <w:tcPr>
            <w:tcW w:w="2536" w:type="dxa"/>
            <w:vAlign w:val="center"/>
          </w:tcPr>
          <w:p w14:paraId="6FF58551">
            <w:pPr>
              <w:autoSpaceDE w:val="0"/>
              <w:autoSpaceDN w:val="0"/>
              <w:jc w:val="center"/>
              <w:rPr>
                <w:rFonts w:ascii="Times New Roman" w:hAnsi="Times New Roman" w:eastAsia="宋体"/>
                <w:szCs w:val="21"/>
                <w:lang w:eastAsia="en-US"/>
              </w:rPr>
            </w:pPr>
            <w:r>
              <w:rPr>
                <w:rFonts w:ascii="Times New Roman" w:hAnsi="Times New Roman" w:eastAsia="宋体"/>
                <w:lang w:eastAsia="en-US"/>
              </w:rPr>
              <w:t>死亡1~2人；或重伤 3~9人</w:t>
            </w:r>
          </w:p>
        </w:tc>
        <w:tc>
          <w:tcPr>
            <w:tcW w:w="1559" w:type="dxa"/>
            <w:vAlign w:val="center"/>
          </w:tcPr>
          <w:p w14:paraId="6FF58552">
            <w:pPr>
              <w:autoSpaceDE w:val="0"/>
              <w:autoSpaceDN w:val="0"/>
              <w:jc w:val="center"/>
              <w:rPr>
                <w:rFonts w:ascii="Times New Roman" w:hAnsi="Times New Roman" w:eastAsia="宋体"/>
                <w:szCs w:val="21"/>
                <w:lang w:eastAsia="en-US"/>
              </w:rPr>
            </w:pPr>
            <w:r>
              <w:rPr>
                <w:rFonts w:ascii="Times New Roman" w:hAnsi="Times New Roman" w:eastAsia="宋体"/>
                <w:szCs w:val="21"/>
                <w:lang w:eastAsia="en-US"/>
              </w:rPr>
              <w:t>100~500</w:t>
            </w:r>
            <w:r>
              <w:rPr>
                <w:rFonts w:ascii="Times New Roman" w:hAnsi="Times New Roman" w:eastAsia="宋体"/>
                <w:spacing w:val="-5"/>
                <w:szCs w:val="21"/>
                <w:lang w:eastAsia="en-US"/>
              </w:rPr>
              <w:t>万元</w:t>
            </w:r>
          </w:p>
        </w:tc>
        <w:tc>
          <w:tcPr>
            <w:tcW w:w="3276" w:type="dxa"/>
            <w:vAlign w:val="center"/>
          </w:tcPr>
          <w:p w14:paraId="6FF58553">
            <w:pPr>
              <w:autoSpaceDE w:val="0"/>
              <w:autoSpaceDN w:val="0"/>
              <w:jc w:val="center"/>
              <w:rPr>
                <w:rFonts w:ascii="Times New Roman" w:hAnsi="Times New Roman" w:eastAsia="宋体"/>
                <w:szCs w:val="21"/>
                <w:lang w:eastAsia="zh-CN"/>
              </w:rPr>
            </w:pPr>
            <w:r>
              <w:rPr>
                <w:rFonts w:ascii="Times New Roman" w:hAnsi="Times New Roman" w:eastAsia="宋体"/>
                <w:spacing w:val="-1"/>
                <w:szCs w:val="21"/>
                <w:lang w:eastAsia="zh-CN"/>
              </w:rPr>
              <w:t>引发行业内媒体关注，大额罚</w:t>
            </w:r>
            <w:r>
              <w:rPr>
                <w:rFonts w:ascii="Times New Roman" w:hAnsi="Times New Roman" w:eastAsia="宋体"/>
                <w:spacing w:val="-3"/>
                <w:szCs w:val="21"/>
                <w:lang w:eastAsia="zh-CN"/>
              </w:rPr>
              <w:t>款，公司股价有所下降</w:t>
            </w:r>
          </w:p>
        </w:tc>
      </w:tr>
      <w:tr w14:paraId="6FF585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8" w:hRule="atLeast"/>
        </w:trPr>
        <w:tc>
          <w:tcPr>
            <w:tcW w:w="993" w:type="dxa"/>
            <w:vAlign w:val="center"/>
          </w:tcPr>
          <w:p w14:paraId="6FF58555">
            <w:pPr>
              <w:autoSpaceDE w:val="0"/>
              <w:autoSpaceDN w:val="0"/>
              <w:jc w:val="center"/>
              <w:rPr>
                <w:rFonts w:ascii="Times New Roman" w:hAnsi="Times New Roman" w:eastAsia="宋体"/>
                <w:szCs w:val="21"/>
                <w:lang w:eastAsia="en-US"/>
              </w:rPr>
            </w:pPr>
            <w:r>
              <w:rPr>
                <w:rFonts w:ascii="Times New Roman" w:hAnsi="Times New Roman" w:eastAsia="宋体"/>
                <w:spacing w:val="-5"/>
                <w:szCs w:val="21"/>
                <w:lang w:eastAsia="en-US"/>
              </w:rPr>
              <w:t>S3</w:t>
            </w:r>
          </w:p>
        </w:tc>
        <w:tc>
          <w:tcPr>
            <w:tcW w:w="2536" w:type="dxa"/>
            <w:vAlign w:val="center"/>
          </w:tcPr>
          <w:p w14:paraId="6FF58556">
            <w:pPr>
              <w:autoSpaceDE w:val="0"/>
              <w:autoSpaceDN w:val="0"/>
              <w:jc w:val="center"/>
              <w:rPr>
                <w:rFonts w:ascii="Times New Roman" w:hAnsi="Times New Roman" w:eastAsia="宋体"/>
                <w:szCs w:val="21"/>
                <w:lang w:eastAsia="zh-CN"/>
              </w:rPr>
            </w:pPr>
            <w:r>
              <w:rPr>
                <w:rFonts w:ascii="Times New Roman" w:hAnsi="Times New Roman" w:eastAsia="宋体"/>
                <w:lang w:eastAsia="en-US"/>
              </w:rPr>
              <w:t>重伤1~2人；或轻伤≥10人</w:t>
            </w:r>
          </w:p>
        </w:tc>
        <w:tc>
          <w:tcPr>
            <w:tcW w:w="1559" w:type="dxa"/>
            <w:vAlign w:val="center"/>
          </w:tcPr>
          <w:p w14:paraId="6FF58557">
            <w:pPr>
              <w:autoSpaceDE w:val="0"/>
              <w:autoSpaceDN w:val="0"/>
              <w:jc w:val="center"/>
              <w:rPr>
                <w:rFonts w:ascii="Times New Roman" w:hAnsi="Times New Roman" w:eastAsia="宋体"/>
                <w:szCs w:val="21"/>
                <w:lang w:eastAsia="en-US"/>
              </w:rPr>
            </w:pPr>
            <w:r>
              <w:rPr>
                <w:rFonts w:ascii="Times New Roman" w:hAnsi="Times New Roman" w:eastAsia="宋体"/>
                <w:szCs w:val="21"/>
                <w:lang w:eastAsia="en-US"/>
              </w:rPr>
              <w:t>20~100</w:t>
            </w:r>
            <w:r>
              <w:rPr>
                <w:rFonts w:ascii="Times New Roman" w:hAnsi="Times New Roman" w:eastAsia="宋体"/>
                <w:spacing w:val="-5"/>
                <w:szCs w:val="21"/>
                <w:lang w:eastAsia="en-US"/>
              </w:rPr>
              <w:t>万元</w:t>
            </w:r>
          </w:p>
        </w:tc>
        <w:tc>
          <w:tcPr>
            <w:tcW w:w="3276" w:type="dxa"/>
            <w:vAlign w:val="center"/>
          </w:tcPr>
          <w:p w14:paraId="6FF58558">
            <w:pPr>
              <w:autoSpaceDE w:val="0"/>
              <w:autoSpaceDN w:val="0"/>
              <w:jc w:val="center"/>
              <w:rPr>
                <w:rFonts w:ascii="Times New Roman" w:hAnsi="Times New Roman" w:eastAsia="宋体"/>
                <w:szCs w:val="21"/>
                <w:lang w:eastAsia="zh-CN"/>
              </w:rPr>
            </w:pPr>
            <w:r>
              <w:rPr>
                <w:rFonts w:ascii="Times New Roman" w:hAnsi="Times New Roman" w:eastAsia="宋体"/>
                <w:spacing w:val="-3"/>
                <w:szCs w:val="21"/>
                <w:lang w:eastAsia="zh-CN"/>
              </w:rPr>
              <w:t>引发当地媒体关注，小额罚款</w:t>
            </w:r>
          </w:p>
        </w:tc>
      </w:tr>
      <w:tr w14:paraId="6FF585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0" w:hRule="atLeast"/>
        </w:trPr>
        <w:tc>
          <w:tcPr>
            <w:tcW w:w="993" w:type="dxa"/>
            <w:vAlign w:val="center"/>
          </w:tcPr>
          <w:p w14:paraId="6FF5855A">
            <w:pPr>
              <w:autoSpaceDE w:val="0"/>
              <w:autoSpaceDN w:val="0"/>
              <w:jc w:val="center"/>
              <w:rPr>
                <w:rFonts w:ascii="Times New Roman" w:hAnsi="Times New Roman" w:eastAsia="宋体"/>
                <w:szCs w:val="21"/>
                <w:lang w:eastAsia="en-US"/>
              </w:rPr>
            </w:pPr>
            <w:r>
              <w:rPr>
                <w:rFonts w:ascii="Times New Roman" w:hAnsi="Times New Roman" w:eastAsia="宋体"/>
                <w:spacing w:val="-5"/>
                <w:szCs w:val="21"/>
                <w:lang w:eastAsia="en-US"/>
              </w:rPr>
              <w:t>S2</w:t>
            </w:r>
          </w:p>
        </w:tc>
        <w:tc>
          <w:tcPr>
            <w:tcW w:w="2536" w:type="dxa"/>
            <w:vAlign w:val="center"/>
          </w:tcPr>
          <w:p w14:paraId="6FF5855B">
            <w:pPr>
              <w:autoSpaceDE w:val="0"/>
              <w:autoSpaceDN w:val="0"/>
              <w:jc w:val="center"/>
              <w:rPr>
                <w:rFonts w:ascii="Times New Roman" w:hAnsi="Times New Roman" w:eastAsia="宋体"/>
                <w:szCs w:val="21"/>
                <w:lang w:eastAsia="zh-CN"/>
              </w:rPr>
            </w:pPr>
            <w:r>
              <w:rPr>
                <w:rFonts w:ascii="Times New Roman" w:hAnsi="Times New Roman" w:eastAsia="宋体"/>
                <w:lang w:eastAsia="en-US"/>
              </w:rPr>
              <w:t>轻伤 1~9人</w:t>
            </w:r>
          </w:p>
        </w:tc>
        <w:tc>
          <w:tcPr>
            <w:tcW w:w="1559" w:type="dxa"/>
            <w:vAlign w:val="center"/>
          </w:tcPr>
          <w:p w14:paraId="6FF5855C">
            <w:pPr>
              <w:autoSpaceDE w:val="0"/>
              <w:autoSpaceDN w:val="0"/>
              <w:jc w:val="center"/>
              <w:rPr>
                <w:rFonts w:ascii="Times New Roman" w:hAnsi="Times New Roman" w:eastAsia="宋体"/>
                <w:szCs w:val="21"/>
                <w:lang w:eastAsia="en-US"/>
              </w:rPr>
            </w:pPr>
            <w:r>
              <w:rPr>
                <w:rFonts w:ascii="Times New Roman" w:hAnsi="Times New Roman" w:eastAsia="宋体"/>
                <w:szCs w:val="21"/>
                <w:lang w:eastAsia="en-US"/>
              </w:rPr>
              <w:t>1~20</w:t>
            </w:r>
            <w:r>
              <w:rPr>
                <w:rFonts w:ascii="Times New Roman" w:hAnsi="Times New Roman" w:eastAsia="宋体"/>
                <w:spacing w:val="-5"/>
                <w:szCs w:val="21"/>
                <w:lang w:eastAsia="en-US"/>
              </w:rPr>
              <w:t>万元</w:t>
            </w:r>
          </w:p>
        </w:tc>
        <w:tc>
          <w:tcPr>
            <w:tcW w:w="3276" w:type="dxa"/>
            <w:vAlign w:val="center"/>
          </w:tcPr>
          <w:p w14:paraId="6FF5855D">
            <w:pPr>
              <w:autoSpaceDE w:val="0"/>
              <w:autoSpaceDN w:val="0"/>
              <w:jc w:val="center"/>
              <w:rPr>
                <w:rFonts w:ascii="Times New Roman" w:hAnsi="Times New Roman" w:eastAsia="宋体"/>
                <w:szCs w:val="21"/>
                <w:lang w:eastAsia="zh-CN"/>
              </w:rPr>
            </w:pPr>
            <w:r>
              <w:rPr>
                <w:rFonts w:ascii="Times New Roman" w:hAnsi="Times New Roman" w:eastAsia="宋体"/>
                <w:spacing w:val="-3"/>
                <w:szCs w:val="21"/>
                <w:lang w:eastAsia="zh-CN"/>
              </w:rPr>
              <w:t>外部投诉，影响部分员工声誉</w:t>
            </w:r>
          </w:p>
        </w:tc>
      </w:tr>
      <w:tr w14:paraId="6FF585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87" w:hRule="atLeast"/>
        </w:trPr>
        <w:tc>
          <w:tcPr>
            <w:tcW w:w="993" w:type="dxa"/>
            <w:vAlign w:val="center"/>
          </w:tcPr>
          <w:p w14:paraId="6FF5855F">
            <w:pPr>
              <w:autoSpaceDE w:val="0"/>
              <w:autoSpaceDN w:val="0"/>
              <w:jc w:val="center"/>
              <w:rPr>
                <w:rFonts w:ascii="Times New Roman" w:hAnsi="Times New Roman" w:eastAsia="宋体"/>
                <w:szCs w:val="21"/>
                <w:lang w:eastAsia="en-US"/>
              </w:rPr>
            </w:pPr>
            <w:r>
              <w:rPr>
                <w:rFonts w:ascii="Times New Roman" w:hAnsi="Times New Roman" w:eastAsia="宋体"/>
                <w:spacing w:val="-5"/>
                <w:szCs w:val="21"/>
                <w:lang w:eastAsia="en-US"/>
              </w:rPr>
              <w:t>S1</w:t>
            </w:r>
          </w:p>
        </w:tc>
        <w:tc>
          <w:tcPr>
            <w:tcW w:w="2536" w:type="dxa"/>
            <w:vAlign w:val="center"/>
          </w:tcPr>
          <w:p w14:paraId="6FF58560">
            <w:pPr>
              <w:autoSpaceDE w:val="0"/>
              <w:autoSpaceDN w:val="0"/>
              <w:jc w:val="center"/>
              <w:rPr>
                <w:rFonts w:ascii="Times New Roman" w:hAnsi="Times New Roman" w:eastAsia="宋体"/>
                <w:szCs w:val="21"/>
                <w:lang w:eastAsia="en-US"/>
              </w:rPr>
            </w:pPr>
            <w:r>
              <w:rPr>
                <w:rFonts w:ascii="Times New Roman" w:hAnsi="Times New Roman" w:eastAsia="宋体"/>
                <w:lang w:eastAsia="en-US"/>
              </w:rPr>
              <w:t>无人员伤亡</w:t>
            </w:r>
          </w:p>
        </w:tc>
        <w:tc>
          <w:tcPr>
            <w:tcW w:w="1559" w:type="dxa"/>
            <w:vAlign w:val="center"/>
          </w:tcPr>
          <w:p w14:paraId="6FF58561">
            <w:pPr>
              <w:autoSpaceDE w:val="0"/>
              <w:autoSpaceDN w:val="0"/>
              <w:jc w:val="center"/>
              <w:rPr>
                <w:rFonts w:ascii="Times New Roman" w:hAnsi="Times New Roman" w:eastAsia="宋体"/>
                <w:szCs w:val="21"/>
                <w:lang w:eastAsia="en-US"/>
              </w:rPr>
            </w:pPr>
            <w:r>
              <w:rPr>
                <w:rFonts w:ascii="Times New Roman" w:hAnsi="Times New Roman" w:eastAsia="宋体"/>
                <w:spacing w:val="-18"/>
                <w:szCs w:val="21"/>
                <w:lang w:eastAsia="en-US"/>
              </w:rPr>
              <w:t>少于</w:t>
            </w:r>
            <w:r>
              <w:rPr>
                <w:rFonts w:ascii="Times New Roman" w:hAnsi="Times New Roman" w:eastAsia="宋体"/>
                <w:szCs w:val="21"/>
                <w:lang w:eastAsia="en-US"/>
              </w:rPr>
              <w:t>1</w:t>
            </w:r>
            <w:r>
              <w:rPr>
                <w:rFonts w:ascii="Times New Roman" w:hAnsi="Times New Roman" w:eastAsia="宋体"/>
                <w:spacing w:val="-5"/>
                <w:szCs w:val="21"/>
                <w:lang w:eastAsia="en-US"/>
              </w:rPr>
              <w:t>万元</w:t>
            </w:r>
          </w:p>
        </w:tc>
        <w:tc>
          <w:tcPr>
            <w:tcW w:w="3276" w:type="dxa"/>
            <w:vAlign w:val="center"/>
          </w:tcPr>
          <w:p w14:paraId="6FF58562">
            <w:pPr>
              <w:autoSpaceDE w:val="0"/>
              <w:autoSpaceDN w:val="0"/>
              <w:jc w:val="center"/>
              <w:rPr>
                <w:rFonts w:ascii="Times New Roman" w:hAnsi="Times New Roman" w:eastAsia="宋体"/>
                <w:szCs w:val="21"/>
                <w:lang w:eastAsia="en-US"/>
              </w:rPr>
            </w:pPr>
            <w:r>
              <w:rPr>
                <w:rFonts w:ascii="Times New Roman" w:hAnsi="Times New Roman" w:eastAsia="宋体"/>
                <w:spacing w:val="-4"/>
                <w:szCs w:val="21"/>
                <w:lang w:eastAsia="en-US"/>
              </w:rPr>
              <w:t>无损害</w:t>
            </w:r>
          </w:p>
        </w:tc>
      </w:tr>
      <w:bookmarkEnd w:id="45"/>
    </w:tbl>
    <w:p w14:paraId="6FF58564">
      <w:pPr>
        <w:spacing w:line="300" w:lineRule="auto"/>
        <w:ind w:firstLine="420" w:firstLineChars="200"/>
        <w:rPr>
          <w:rFonts w:ascii="Times New Roman" w:hAnsi="Times New Roman"/>
          <w:szCs w:val="22"/>
        </w:rPr>
      </w:pPr>
    </w:p>
    <w:p w14:paraId="6FF58565">
      <w:pPr>
        <w:pStyle w:val="7"/>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6</w:t>
      </w:r>
      <w:r>
        <w:rPr>
          <w:rFonts w:ascii="Times New Roman" w:hAnsi="Times New Roman"/>
          <w:sz w:val="24"/>
          <w:szCs w:val="24"/>
        </w:rPr>
        <w:t xml:space="preserve">.3 </w:t>
      </w:r>
      <w:r>
        <w:rPr>
          <w:rFonts w:hint="eastAsia" w:ascii="Times New Roman" w:hAnsi="Times New Roman"/>
          <w:sz w:val="24"/>
          <w:szCs w:val="24"/>
        </w:rPr>
        <w:t>风险矩阵分析</w:t>
      </w:r>
    </w:p>
    <w:p w14:paraId="6FF58566">
      <w:pPr>
        <w:spacing w:line="360" w:lineRule="auto"/>
        <w:ind w:firstLine="480" w:firstLineChars="200"/>
        <w:rPr>
          <w:rFonts w:ascii="Times New Roman" w:hAnsi="Times New Roman"/>
          <w:sz w:val="24"/>
        </w:rPr>
      </w:pPr>
      <w:r>
        <w:rPr>
          <w:rFonts w:hint="eastAsia" w:ascii="Times New Roman" w:hAnsi="Times New Roman"/>
          <w:sz w:val="24"/>
        </w:rPr>
        <w:t>风险矩阵分析的原则和基本程序应符合A</w:t>
      </w:r>
      <w:r>
        <w:rPr>
          <w:rFonts w:ascii="Times New Roman" w:hAnsi="Times New Roman"/>
          <w:sz w:val="24"/>
        </w:rPr>
        <w:t>Q/T 3054</w:t>
      </w:r>
      <w:r>
        <w:rPr>
          <w:rFonts w:hint="eastAsia" w:ascii="Times New Roman" w:hAnsi="Times New Roman"/>
          <w:sz w:val="24"/>
        </w:rPr>
        <w:t>中的相关要求。依据6.6</w:t>
      </w:r>
      <w:r>
        <w:rPr>
          <w:rFonts w:ascii="Times New Roman" w:hAnsi="Times New Roman"/>
          <w:sz w:val="24"/>
        </w:rPr>
        <w:t>.2</w:t>
      </w:r>
      <w:r>
        <w:rPr>
          <w:rFonts w:hint="eastAsia" w:ascii="Times New Roman" w:hAnsi="Times New Roman"/>
          <w:sz w:val="24"/>
        </w:rPr>
        <w:t>部分H</w:t>
      </w:r>
      <w:r>
        <w:rPr>
          <w:rFonts w:ascii="Times New Roman" w:hAnsi="Times New Roman"/>
          <w:sz w:val="24"/>
        </w:rPr>
        <w:t>AZOP</w:t>
      </w:r>
      <w:r>
        <w:rPr>
          <w:rFonts w:hint="eastAsia" w:ascii="Times New Roman" w:hAnsi="Times New Roman"/>
          <w:sz w:val="24"/>
        </w:rPr>
        <w:t xml:space="preserve">分析得到的结果，选用风险矩阵对每个偏差场景进行风险分级，分别确定其后果等级和事故发生频率。通过风险矩阵计算（后果等级乘频率等级）或直接查阅VOCs治理工程风险评估矩阵（见表5），确定各事故场景的风险等级。本表的框架参考了AQ/T 3054—2015《保护层分析（LOPA）导则》 中的推荐矩阵形式。横轴依据事故发生的频率，将其划分为从“极低（&lt; </w:t>
      </w:r>
      <w:r>
        <w:rPr>
          <w:rFonts w:ascii="Times New Roman" w:hAnsi="Times New Roman"/>
          <w:sz w:val="24"/>
        </w:rPr>
        <w:t>&lt;10</w:t>
      </w:r>
      <w:r>
        <w:rPr>
          <w:rFonts w:ascii="Times New Roman" w:hAnsi="Times New Roman"/>
          <w:sz w:val="24"/>
          <w:vertAlign w:val="superscript"/>
        </w:rPr>
        <w:t>-4</w:t>
      </w:r>
      <w:r>
        <w:rPr>
          <w:rFonts w:hint="eastAsia" w:ascii="Times New Roman" w:hAnsi="Times New Roman"/>
          <w:sz w:val="24"/>
        </w:rPr>
        <w:t xml:space="preserve">/年）”到“极高（&gt; </w:t>
      </w:r>
      <w:r>
        <w:rPr>
          <w:rFonts w:ascii="Times New Roman" w:hAnsi="Times New Roman"/>
          <w:sz w:val="24"/>
        </w:rPr>
        <w:t>10</w:t>
      </w:r>
      <w:r>
        <w:rPr>
          <w:rFonts w:ascii="Times New Roman" w:hAnsi="Times New Roman"/>
          <w:sz w:val="24"/>
          <w:vertAlign w:val="superscript"/>
        </w:rPr>
        <w:t>-1</w:t>
      </w:r>
      <w:r>
        <w:rPr>
          <w:rFonts w:hint="eastAsia" w:ascii="Times New Roman" w:hAnsi="Times New Roman"/>
          <w:sz w:val="24"/>
        </w:rPr>
        <w:t>/年）”的5个等级。纵轴依据事故后果的人员伤亡与财产损失，划分为 S1~S5。考虑到VOCs治理设施多为常压或低压设备，在此矩阵的“高风险区（深色）”判定上，比石油化工行业略有放宽。</w:t>
      </w:r>
    </w:p>
    <w:p w14:paraId="6FF58568">
      <w:pPr>
        <w:spacing w:line="300" w:lineRule="auto"/>
        <w:ind w:firstLine="420" w:firstLineChars="200"/>
        <w:jc w:val="center"/>
        <w:rPr>
          <w:rFonts w:ascii="Times New Roman" w:hAnsi="Times New Roman"/>
          <w:szCs w:val="22"/>
        </w:rPr>
      </w:pPr>
      <w:r>
        <w:rPr>
          <w:rFonts w:hint="eastAsia" w:ascii="Times New Roman" w:hAnsi="Times New Roman"/>
          <w:szCs w:val="22"/>
        </w:rPr>
        <w:t>表</w:t>
      </w:r>
      <w:r>
        <w:rPr>
          <w:rFonts w:ascii="Times New Roman" w:hAnsi="Times New Roman"/>
          <w:szCs w:val="22"/>
        </w:rPr>
        <w:t>5 VOC</w:t>
      </w:r>
      <w:r>
        <w:rPr>
          <w:rFonts w:hint="eastAsia" w:ascii="Times New Roman" w:hAnsi="Times New Roman"/>
          <w:szCs w:val="22"/>
        </w:rPr>
        <w:t>s治理工程风险评估矩阵图</w:t>
      </w:r>
    </w:p>
    <w:tbl>
      <w:tblPr>
        <w:tblStyle w:val="124"/>
        <w:tblW w:w="8497"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250"/>
        <w:gridCol w:w="1440"/>
        <w:gridCol w:w="1132"/>
        <w:gridCol w:w="1276"/>
        <w:gridCol w:w="1132"/>
        <w:gridCol w:w="1135"/>
        <w:gridCol w:w="1132"/>
      </w:tblGrid>
      <w:tr w14:paraId="6FF585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810" w:hRule="atLeast"/>
        </w:trPr>
        <w:tc>
          <w:tcPr>
            <w:tcW w:w="2690" w:type="dxa"/>
            <w:gridSpan w:val="2"/>
            <w:vAlign w:val="center"/>
          </w:tcPr>
          <w:p w14:paraId="6FF58569">
            <w:pPr>
              <w:autoSpaceDE w:val="0"/>
              <w:autoSpaceDN w:val="0"/>
              <w:jc w:val="center"/>
              <w:rPr>
                <w:rFonts w:ascii="Times New Roman" w:hAnsi="Times New Roman" w:eastAsia="宋体"/>
                <w:spacing w:val="-4"/>
                <w:szCs w:val="21"/>
                <w:lang w:eastAsia="zh-CN"/>
              </w:rPr>
            </w:pPr>
            <w:r>
              <w:rPr>
                <w:rFonts w:ascii="Times New Roman" w:hAnsi="Times New Roman" w:eastAsia="宋体"/>
                <w:spacing w:val="-4"/>
                <w:szCs w:val="21"/>
                <w:lang w:eastAsia="zh-CN"/>
              </w:rPr>
              <w:t>后果等级</w:t>
            </w:r>
          </w:p>
          <w:p w14:paraId="6FF5856A">
            <w:pPr>
              <w:autoSpaceDE w:val="0"/>
              <w:autoSpaceDN w:val="0"/>
              <w:jc w:val="center"/>
              <w:rPr>
                <w:rFonts w:ascii="Times New Roman" w:hAnsi="Times New Roman" w:eastAsia="宋体"/>
                <w:spacing w:val="-4"/>
                <w:szCs w:val="21"/>
                <w:lang w:eastAsia="zh-CN"/>
              </w:rPr>
            </w:pPr>
            <w:r>
              <w:rPr>
                <w:rFonts w:ascii="Times New Roman" w:hAnsi="Times New Roman" w:eastAsia="宋体"/>
                <w:spacing w:val="-4"/>
                <w:szCs w:val="21"/>
                <w:lang w:eastAsia="zh-CN"/>
              </w:rPr>
              <w:t>频率（次/年）</w:t>
            </w:r>
          </w:p>
        </w:tc>
        <w:tc>
          <w:tcPr>
            <w:tcW w:w="1132" w:type="dxa"/>
            <w:vAlign w:val="center"/>
          </w:tcPr>
          <w:p w14:paraId="6FF5856C">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1</w:t>
            </w:r>
          </w:p>
        </w:tc>
        <w:tc>
          <w:tcPr>
            <w:tcW w:w="1276" w:type="dxa"/>
            <w:vAlign w:val="center"/>
          </w:tcPr>
          <w:p w14:paraId="6FF5856E">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2</w:t>
            </w:r>
          </w:p>
        </w:tc>
        <w:tc>
          <w:tcPr>
            <w:tcW w:w="1132" w:type="dxa"/>
            <w:vAlign w:val="center"/>
          </w:tcPr>
          <w:p w14:paraId="6FF58570">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3</w:t>
            </w:r>
          </w:p>
        </w:tc>
        <w:tc>
          <w:tcPr>
            <w:tcW w:w="1135" w:type="dxa"/>
            <w:vAlign w:val="center"/>
          </w:tcPr>
          <w:p w14:paraId="6FF58572">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4</w:t>
            </w:r>
          </w:p>
        </w:tc>
        <w:tc>
          <w:tcPr>
            <w:tcW w:w="1132" w:type="dxa"/>
            <w:vAlign w:val="center"/>
          </w:tcPr>
          <w:p w14:paraId="6FF58574">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5</w:t>
            </w:r>
          </w:p>
        </w:tc>
      </w:tr>
      <w:tr w14:paraId="6FF585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1" w:hRule="atLeast"/>
        </w:trPr>
        <w:tc>
          <w:tcPr>
            <w:tcW w:w="1250" w:type="dxa"/>
            <w:vAlign w:val="center"/>
          </w:tcPr>
          <w:p w14:paraId="6FF58576">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1</w:t>
            </w:r>
          </w:p>
        </w:tc>
        <w:tc>
          <w:tcPr>
            <w:tcW w:w="1440" w:type="dxa"/>
            <w:vAlign w:val="center"/>
          </w:tcPr>
          <w:p w14:paraId="6FF58577">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&lt;10</w:t>
            </w:r>
            <w:r>
              <w:rPr>
                <w:rFonts w:ascii="Times New Roman" w:hAnsi="Times New Roman" w:eastAsia="宋体"/>
                <w:spacing w:val="-4"/>
                <w:szCs w:val="21"/>
                <w:vertAlign w:val="superscript"/>
                <w:lang w:eastAsia="en-US"/>
              </w:rPr>
              <w:t>-4</w:t>
            </w:r>
          </w:p>
        </w:tc>
        <w:tc>
          <w:tcPr>
            <w:tcW w:w="1132" w:type="dxa"/>
            <w:shd w:val="clear" w:color="auto" w:fill="D9D9D9"/>
            <w:vAlign w:val="center"/>
          </w:tcPr>
          <w:p w14:paraId="6FF58578">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1</w:t>
            </w:r>
          </w:p>
        </w:tc>
        <w:tc>
          <w:tcPr>
            <w:tcW w:w="1276" w:type="dxa"/>
            <w:shd w:val="clear" w:color="auto" w:fill="D9D9D9"/>
            <w:vAlign w:val="center"/>
          </w:tcPr>
          <w:p w14:paraId="6FF58579">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2</w:t>
            </w:r>
          </w:p>
        </w:tc>
        <w:tc>
          <w:tcPr>
            <w:tcW w:w="1132" w:type="dxa"/>
            <w:shd w:val="clear" w:color="auto" w:fill="D9D9D9"/>
            <w:vAlign w:val="center"/>
          </w:tcPr>
          <w:p w14:paraId="6FF5857A">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3</w:t>
            </w:r>
          </w:p>
        </w:tc>
        <w:tc>
          <w:tcPr>
            <w:tcW w:w="1135" w:type="dxa"/>
            <w:shd w:val="clear" w:color="auto" w:fill="D9D9D9"/>
            <w:vAlign w:val="center"/>
          </w:tcPr>
          <w:p w14:paraId="6FF5857B">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4</w:t>
            </w:r>
          </w:p>
        </w:tc>
        <w:tc>
          <w:tcPr>
            <w:tcW w:w="1132" w:type="dxa"/>
            <w:shd w:val="clear" w:color="auto" w:fill="D9D9D9"/>
            <w:vAlign w:val="center"/>
          </w:tcPr>
          <w:p w14:paraId="6FF5857C">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5</w:t>
            </w:r>
          </w:p>
        </w:tc>
      </w:tr>
      <w:tr w14:paraId="6FF585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88" w:hRule="atLeast"/>
        </w:trPr>
        <w:tc>
          <w:tcPr>
            <w:tcW w:w="1250" w:type="dxa"/>
            <w:vAlign w:val="center"/>
          </w:tcPr>
          <w:p w14:paraId="6FF5857E">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2</w:t>
            </w:r>
          </w:p>
        </w:tc>
        <w:tc>
          <w:tcPr>
            <w:tcW w:w="1440" w:type="dxa"/>
            <w:vAlign w:val="center"/>
          </w:tcPr>
          <w:p w14:paraId="6FF5857F">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10</w:t>
            </w:r>
            <w:r>
              <w:rPr>
                <w:rFonts w:ascii="Times New Roman" w:hAnsi="Times New Roman" w:eastAsia="宋体"/>
                <w:spacing w:val="-4"/>
                <w:szCs w:val="21"/>
                <w:vertAlign w:val="superscript"/>
                <w:lang w:eastAsia="en-US"/>
              </w:rPr>
              <w:t>-3</w:t>
            </w:r>
            <w:r>
              <w:rPr>
                <w:rFonts w:ascii="Times New Roman" w:hAnsi="Times New Roman" w:eastAsia="宋体"/>
                <w:spacing w:val="-4"/>
                <w:szCs w:val="21"/>
                <w:lang w:eastAsia="en-US"/>
              </w:rPr>
              <w:t>~10</w:t>
            </w:r>
            <w:r>
              <w:rPr>
                <w:rFonts w:ascii="Times New Roman" w:hAnsi="Times New Roman" w:eastAsia="宋体"/>
                <w:spacing w:val="-4"/>
                <w:szCs w:val="21"/>
                <w:vertAlign w:val="superscript"/>
                <w:lang w:eastAsia="en-US"/>
              </w:rPr>
              <w:t>-4</w:t>
            </w:r>
          </w:p>
        </w:tc>
        <w:tc>
          <w:tcPr>
            <w:tcW w:w="1132" w:type="dxa"/>
            <w:shd w:val="clear" w:color="auto" w:fill="D9D9D9"/>
            <w:vAlign w:val="center"/>
          </w:tcPr>
          <w:p w14:paraId="6FF58580">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2</w:t>
            </w:r>
          </w:p>
        </w:tc>
        <w:tc>
          <w:tcPr>
            <w:tcW w:w="1276" w:type="dxa"/>
            <w:shd w:val="clear" w:color="auto" w:fill="D9D9D9"/>
            <w:vAlign w:val="center"/>
          </w:tcPr>
          <w:p w14:paraId="6FF58581">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4</w:t>
            </w:r>
          </w:p>
        </w:tc>
        <w:tc>
          <w:tcPr>
            <w:tcW w:w="1132" w:type="dxa"/>
            <w:shd w:val="clear" w:color="auto" w:fill="BEBEBE"/>
            <w:vAlign w:val="center"/>
          </w:tcPr>
          <w:p w14:paraId="6FF58582">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6</w:t>
            </w:r>
          </w:p>
        </w:tc>
        <w:tc>
          <w:tcPr>
            <w:tcW w:w="1135" w:type="dxa"/>
            <w:shd w:val="clear" w:color="auto" w:fill="BEBEBE"/>
            <w:vAlign w:val="center"/>
          </w:tcPr>
          <w:p w14:paraId="6FF58583">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8</w:t>
            </w:r>
          </w:p>
        </w:tc>
        <w:tc>
          <w:tcPr>
            <w:tcW w:w="1132" w:type="dxa"/>
            <w:shd w:val="clear" w:color="auto" w:fill="A6A6A6"/>
            <w:vAlign w:val="center"/>
          </w:tcPr>
          <w:p w14:paraId="6FF58584">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10</w:t>
            </w:r>
          </w:p>
        </w:tc>
      </w:tr>
      <w:tr w14:paraId="6FF585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1" w:hRule="atLeast"/>
        </w:trPr>
        <w:tc>
          <w:tcPr>
            <w:tcW w:w="1250" w:type="dxa"/>
            <w:vAlign w:val="center"/>
          </w:tcPr>
          <w:p w14:paraId="6FF58586">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3</w:t>
            </w:r>
          </w:p>
        </w:tc>
        <w:tc>
          <w:tcPr>
            <w:tcW w:w="1440" w:type="dxa"/>
            <w:vAlign w:val="center"/>
          </w:tcPr>
          <w:p w14:paraId="6FF58587">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10</w:t>
            </w:r>
            <w:r>
              <w:rPr>
                <w:rFonts w:ascii="Times New Roman" w:hAnsi="Times New Roman" w:eastAsia="宋体"/>
                <w:spacing w:val="-4"/>
                <w:szCs w:val="21"/>
                <w:vertAlign w:val="superscript"/>
                <w:lang w:eastAsia="en-US"/>
              </w:rPr>
              <w:t>-2</w:t>
            </w:r>
            <w:r>
              <w:rPr>
                <w:rFonts w:ascii="Times New Roman" w:hAnsi="Times New Roman" w:eastAsia="宋体"/>
                <w:spacing w:val="-4"/>
                <w:szCs w:val="21"/>
                <w:lang w:eastAsia="en-US"/>
              </w:rPr>
              <w:t>~10</w:t>
            </w:r>
            <w:r>
              <w:rPr>
                <w:rFonts w:ascii="Times New Roman" w:hAnsi="Times New Roman" w:eastAsia="宋体"/>
                <w:spacing w:val="-4"/>
                <w:szCs w:val="21"/>
                <w:vertAlign w:val="superscript"/>
                <w:lang w:eastAsia="en-US"/>
              </w:rPr>
              <w:t>-3</w:t>
            </w:r>
          </w:p>
        </w:tc>
        <w:tc>
          <w:tcPr>
            <w:tcW w:w="1132" w:type="dxa"/>
            <w:shd w:val="clear" w:color="auto" w:fill="D9D9D9"/>
            <w:vAlign w:val="center"/>
          </w:tcPr>
          <w:p w14:paraId="6FF58588">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3</w:t>
            </w:r>
          </w:p>
        </w:tc>
        <w:tc>
          <w:tcPr>
            <w:tcW w:w="1276" w:type="dxa"/>
            <w:shd w:val="clear" w:color="auto" w:fill="BEBEBE"/>
            <w:vAlign w:val="center"/>
          </w:tcPr>
          <w:p w14:paraId="6FF58589">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6</w:t>
            </w:r>
          </w:p>
        </w:tc>
        <w:tc>
          <w:tcPr>
            <w:tcW w:w="1132" w:type="dxa"/>
            <w:shd w:val="clear" w:color="auto" w:fill="BEBEBE"/>
            <w:vAlign w:val="center"/>
          </w:tcPr>
          <w:p w14:paraId="6FF5858A">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9</w:t>
            </w:r>
          </w:p>
        </w:tc>
        <w:tc>
          <w:tcPr>
            <w:tcW w:w="1135" w:type="dxa"/>
            <w:shd w:val="clear" w:color="auto" w:fill="A6A6A6"/>
            <w:vAlign w:val="center"/>
          </w:tcPr>
          <w:p w14:paraId="6FF5858B">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12</w:t>
            </w:r>
          </w:p>
        </w:tc>
        <w:tc>
          <w:tcPr>
            <w:tcW w:w="1132" w:type="dxa"/>
            <w:shd w:val="clear" w:color="auto" w:fill="A6A6A6"/>
            <w:vAlign w:val="center"/>
          </w:tcPr>
          <w:p w14:paraId="6FF5858C">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15</w:t>
            </w:r>
          </w:p>
        </w:tc>
      </w:tr>
      <w:tr w14:paraId="6FF585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88" w:hRule="atLeast"/>
        </w:trPr>
        <w:tc>
          <w:tcPr>
            <w:tcW w:w="1250" w:type="dxa"/>
            <w:vAlign w:val="center"/>
          </w:tcPr>
          <w:p w14:paraId="6FF5858E">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4</w:t>
            </w:r>
          </w:p>
        </w:tc>
        <w:tc>
          <w:tcPr>
            <w:tcW w:w="1440" w:type="dxa"/>
            <w:vAlign w:val="center"/>
          </w:tcPr>
          <w:p w14:paraId="6FF5858F">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10</w:t>
            </w:r>
            <w:r>
              <w:rPr>
                <w:rFonts w:ascii="Times New Roman" w:hAnsi="Times New Roman" w:eastAsia="宋体"/>
                <w:spacing w:val="-4"/>
                <w:szCs w:val="21"/>
                <w:vertAlign w:val="superscript"/>
                <w:lang w:eastAsia="en-US"/>
              </w:rPr>
              <w:t>-1</w:t>
            </w:r>
            <w:r>
              <w:rPr>
                <w:rFonts w:ascii="Times New Roman" w:hAnsi="Times New Roman" w:eastAsia="宋体"/>
                <w:spacing w:val="-4"/>
                <w:szCs w:val="21"/>
                <w:lang w:eastAsia="en-US"/>
              </w:rPr>
              <w:t>~10</w:t>
            </w:r>
            <w:r>
              <w:rPr>
                <w:rFonts w:ascii="Times New Roman" w:hAnsi="Times New Roman" w:eastAsia="宋体"/>
                <w:spacing w:val="-4"/>
                <w:szCs w:val="21"/>
                <w:vertAlign w:val="superscript"/>
                <w:lang w:eastAsia="en-US"/>
              </w:rPr>
              <w:t>-2</w:t>
            </w:r>
          </w:p>
        </w:tc>
        <w:tc>
          <w:tcPr>
            <w:tcW w:w="1132" w:type="dxa"/>
            <w:shd w:val="clear" w:color="auto" w:fill="D9D9D9"/>
            <w:vAlign w:val="center"/>
          </w:tcPr>
          <w:p w14:paraId="6FF58590">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4</w:t>
            </w:r>
          </w:p>
        </w:tc>
        <w:tc>
          <w:tcPr>
            <w:tcW w:w="1276" w:type="dxa"/>
            <w:shd w:val="clear" w:color="auto" w:fill="BEBEBE"/>
            <w:vAlign w:val="center"/>
          </w:tcPr>
          <w:p w14:paraId="6FF58591">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8</w:t>
            </w:r>
          </w:p>
        </w:tc>
        <w:tc>
          <w:tcPr>
            <w:tcW w:w="1132" w:type="dxa"/>
            <w:shd w:val="clear" w:color="auto" w:fill="A6A6A6"/>
            <w:vAlign w:val="center"/>
          </w:tcPr>
          <w:p w14:paraId="6FF58592">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12</w:t>
            </w:r>
          </w:p>
        </w:tc>
        <w:tc>
          <w:tcPr>
            <w:tcW w:w="1135" w:type="dxa"/>
            <w:shd w:val="clear" w:color="auto" w:fill="A6A6A6"/>
            <w:vAlign w:val="center"/>
          </w:tcPr>
          <w:p w14:paraId="6FF58593">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16</w:t>
            </w:r>
          </w:p>
        </w:tc>
        <w:tc>
          <w:tcPr>
            <w:tcW w:w="1132" w:type="dxa"/>
            <w:shd w:val="clear" w:color="auto" w:fill="808080"/>
            <w:vAlign w:val="center"/>
          </w:tcPr>
          <w:p w14:paraId="6FF58594">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20</w:t>
            </w:r>
          </w:p>
        </w:tc>
      </w:tr>
      <w:tr w14:paraId="6FF585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0" w:hRule="atLeast"/>
        </w:trPr>
        <w:tc>
          <w:tcPr>
            <w:tcW w:w="1250" w:type="dxa"/>
            <w:vAlign w:val="center"/>
          </w:tcPr>
          <w:p w14:paraId="6FF58596">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5</w:t>
            </w:r>
          </w:p>
        </w:tc>
        <w:tc>
          <w:tcPr>
            <w:tcW w:w="1440" w:type="dxa"/>
            <w:vAlign w:val="center"/>
          </w:tcPr>
          <w:p w14:paraId="6FF58597">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&gt;10</w:t>
            </w:r>
            <w:r>
              <w:rPr>
                <w:rFonts w:ascii="Times New Roman" w:hAnsi="Times New Roman" w:eastAsia="宋体"/>
                <w:spacing w:val="-4"/>
                <w:szCs w:val="21"/>
                <w:vertAlign w:val="superscript"/>
                <w:lang w:eastAsia="en-US"/>
              </w:rPr>
              <w:t>-1</w:t>
            </w:r>
          </w:p>
        </w:tc>
        <w:tc>
          <w:tcPr>
            <w:tcW w:w="1132" w:type="dxa"/>
            <w:shd w:val="clear" w:color="auto" w:fill="D9D9D9"/>
            <w:vAlign w:val="center"/>
          </w:tcPr>
          <w:p w14:paraId="6FF58598">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5</w:t>
            </w:r>
          </w:p>
        </w:tc>
        <w:tc>
          <w:tcPr>
            <w:tcW w:w="1276" w:type="dxa"/>
            <w:shd w:val="clear" w:color="auto" w:fill="A6A6A6"/>
            <w:vAlign w:val="center"/>
          </w:tcPr>
          <w:p w14:paraId="6FF58599">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10</w:t>
            </w:r>
          </w:p>
        </w:tc>
        <w:tc>
          <w:tcPr>
            <w:tcW w:w="1132" w:type="dxa"/>
            <w:shd w:val="clear" w:color="auto" w:fill="A6A6A6"/>
            <w:vAlign w:val="center"/>
          </w:tcPr>
          <w:p w14:paraId="6FF5859A">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15</w:t>
            </w:r>
          </w:p>
        </w:tc>
        <w:tc>
          <w:tcPr>
            <w:tcW w:w="1135" w:type="dxa"/>
            <w:shd w:val="clear" w:color="auto" w:fill="808080"/>
            <w:vAlign w:val="center"/>
          </w:tcPr>
          <w:p w14:paraId="6FF5859B">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20</w:t>
            </w:r>
          </w:p>
        </w:tc>
        <w:tc>
          <w:tcPr>
            <w:tcW w:w="1132" w:type="dxa"/>
            <w:shd w:val="clear" w:color="auto" w:fill="808080"/>
            <w:vAlign w:val="center"/>
          </w:tcPr>
          <w:p w14:paraId="6FF5859C">
            <w:pPr>
              <w:autoSpaceDE w:val="0"/>
              <w:autoSpaceDN w:val="0"/>
              <w:jc w:val="center"/>
              <w:rPr>
                <w:rFonts w:ascii="Times New Roman" w:hAnsi="Times New Roman" w:eastAsia="宋体"/>
                <w:spacing w:val="-4"/>
                <w:szCs w:val="21"/>
                <w:lang w:eastAsia="en-US"/>
              </w:rPr>
            </w:pPr>
            <w:r>
              <w:rPr>
                <w:rFonts w:ascii="Times New Roman" w:hAnsi="Times New Roman" w:eastAsia="宋体"/>
                <w:spacing w:val="-4"/>
                <w:szCs w:val="21"/>
                <w:lang w:eastAsia="en-US"/>
              </w:rPr>
              <w:t>25</w:t>
            </w:r>
          </w:p>
        </w:tc>
      </w:tr>
    </w:tbl>
    <w:p w14:paraId="6FF5859E">
      <w:pPr>
        <w:spacing w:line="300" w:lineRule="auto"/>
        <w:ind w:firstLine="420" w:firstLineChars="200"/>
        <w:jc w:val="center"/>
        <w:rPr>
          <w:rFonts w:ascii="Times New Roman" w:hAnsi="Times New Roman"/>
          <w:szCs w:val="22"/>
        </w:rPr>
      </w:pPr>
    </w:p>
    <w:p w14:paraId="6FF5859F">
      <w:pPr>
        <w:spacing w:line="360" w:lineRule="auto"/>
        <w:ind w:firstLine="480" w:firstLineChars="200"/>
        <w:rPr>
          <w:rFonts w:ascii="Times New Roman" w:hAnsi="Times New Roman"/>
          <w:sz w:val="24"/>
        </w:rPr>
      </w:pPr>
      <w:r>
        <w:rPr>
          <w:rFonts w:hint="eastAsia" w:ascii="Times New Roman" w:hAnsi="Times New Roman"/>
          <w:sz w:val="24"/>
        </w:rPr>
        <w:t>风险等级数小于6，可根据自身要求决定是否添加有效安全措施。风险可接受标准应参照国家相关标准或企业内部安全管理规定确定。本规范推荐当风险等级达到“严重”及以上（如等级值＞10）时，需要进一步LOPA分析。。不同风险等级划分及应对策略不同。VOCs治理工程风险等级划分及应对策略见表</w:t>
      </w:r>
      <w:r>
        <w:rPr>
          <w:rFonts w:ascii="Times New Roman" w:hAnsi="Times New Roman"/>
          <w:sz w:val="24"/>
        </w:rPr>
        <w:t>6</w:t>
      </w:r>
      <w:r>
        <w:rPr>
          <w:rFonts w:hint="eastAsia" w:ascii="Times New Roman" w:hAnsi="Times New Roman"/>
          <w:sz w:val="24"/>
        </w:rPr>
        <w:t>。</w:t>
      </w:r>
    </w:p>
    <w:p w14:paraId="6FF585A0">
      <w:pPr>
        <w:pStyle w:val="7"/>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6</w:t>
      </w:r>
      <w:r>
        <w:rPr>
          <w:rFonts w:ascii="Times New Roman" w:hAnsi="Times New Roman"/>
          <w:sz w:val="24"/>
          <w:szCs w:val="24"/>
        </w:rPr>
        <w:t>.4 LOPA</w:t>
      </w:r>
      <w:r>
        <w:rPr>
          <w:rFonts w:hint="eastAsia" w:ascii="Times New Roman" w:hAnsi="Times New Roman"/>
          <w:sz w:val="24"/>
          <w:szCs w:val="24"/>
        </w:rPr>
        <w:t>分析</w:t>
      </w:r>
    </w:p>
    <w:p w14:paraId="6FF585A1">
      <w:pPr>
        <w:spacing w:line="360" w:lineRule="auto"/>
        <w:ind w:firstLine="480" w:firstLineChars="200"/>
        <w:rPr>
          <w:rFonts w:ascii="Times New Roman" w:hAnsi="Times New Roman"/>
          <w:sz w:val="24"/>
        </w:rPr>
      </w:pPr>
      <w:r>
        <w:rPr>
          <w:rFonts w:ascii="Times New Roman" w:hAnsi="Times New Roman"/>
          <w:sz w:val="24"/>
        </w:rPr>
        <w:t>LOPA</w:t>
      </w:r>
      <w:r>
        <w:rPr>
          <w:rFonts w:hint="eastAsia" w:ascii="Times New Roman" w:hAnsi="Times New Roman"/>
          <w:sz w:val="24"/>
        </w:rPr>
        <w:t>分析的原则和基本程序应符合A</w:t>
      </w:r>
      <w:r>
        <w:rPr>
          <w:rFonts w:ascii="Times New Roman" w:hAnsi="Times New Roman"/>
          <w:sz w:val="24"/>
        </w:rPr>
        <w:t>Q/T 3054</w:t>
      </w:r>
      <w:r>
        <w:rPr>
          <w:rFonts w:hint="eastAsia" w:ascii="Times New Roman" w:hAnsi="Times New Roman"/>
          <w:sz w:val="24"/>
        </w:rPr>
        <w:t>中的相关要求。本规范建议，对风险等级数大于10的严重事故应开展保护层分析（LOPA），并添加保护层。根据保护层的要求失效概率（依据6.6.3 风险等级计算方法）计算剩余风险，直至达到可接受水平。</w:t>
      </w:r>
    </w:p>
    <w:p w14:paraId="6FF585A3">
      <w:pPr>
        <w:spacing w:line="300" w:lineRule="auto"/>
        <w:ind w:firstLine="420" w:firstLineChars="200"/>
        <w:jc w:val="center"/>
        <w:rPr>
          <w:rFonts w:ascii="Times New Roman" w:hAnsi="Times New Roman"/>
          <w:szCs w:val="22"/>
        </w:rPr>
      </w:pPr>
      <w:r>
        <w:rPr>
          <w:rFonts w:hint="eastAsia" w:ascii="Times New Roman" w:hAnsi="Times New Roman"/>
          <w:szCs w:val="22"/>
        </w:rPr>
        <w:t>表</w:t>
      </w:r>
      <w:r>
        <w:rPr>
          <w:rFonts w:ascii="Times New Roman" w:hAnsi="Times New Roman"/>
          <w:szCs w:val="22"/>
        </w:rPr>
        <w:t>6 VOC</w:t>
      </w:r>
      <w:r>
        <w:rPr>
          <w:rFonts w:hint="eastAsia" w:ascii="Times New Roman" w:hAnsi="Times New Roman"/>
          <w:szCs w:val="22"/>
        </w:rPr>
        <w:t>s治理工程风险等级划分及应对策略</w:t>
      </w:r>
    </w:p>
    <w:tbl>
      <w:tblPr>
        <w:tblStyle w:val="124"/>
        <w:tblW w:w="8372"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2076"/>
        <w:gridCol w:w="2567"/>
        <w:gridCol w:w="3729"/>
      </w:tblGrid>
      <w:tr w14:paraId="6FF585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2076" w:type="dxa"/>
            <w:vAlign w:val="center"/>
          </w:tcPr>
          <w:p w14:paraId="6FF585A4">
            <w:pPr>
              <w:autoSpaceDE w:val="0"/>
              <w:autoSpaceDN w:val="0"/>
              <w:jc w:val="center"/>
              <w:rPr>
                <w:rFonts w:ascii="Times New Roman" w:hAnsi="Times New Roman" w:eastAsiaTheme="minorEastAsia"/>
                <w:szCs w:val="21"/>
                <w:lang w:eastAsia="en-US"/>
              </w:rPr>
            </w:pPr>
            <w:r>
              <w:rPr>
                <w:rFonts w:ascii="Times New Roman" w:hAnsi="Times New Roman" w:eastAsiaTheme="minorEastAsia"/>
                <w:spacing w:val="-4"/>
                <w:szCs w:val="21"/>
                <w:lang w:eastAsia="en-US"/>
              </w:rPr>
              <w:t>风险等级</w:t>
            </w:r>
          </w:p>
        </w:tc>
        <w:tc>
          <w:tcPr>
            <w:tcW w:w="2567" w:type="dxa"/>
            <w:vAlign w:val="center"/>
          </w:tcPr>
          <w:p w14:paraId="6FF585A5">
            <w:pPr>
              <w:autoSpaceDE w:val="0"/>
              <w:autoSpaceDN w:val="0"/>
              <w:jc w:val="center"/>
              <w:rPr>
                <w:rFonts w:ascii="Times New Roman" w:hAnsi="Times New Roman" w:eastAsiaTheme="minorEastAsia"/>
                <w:szCs w:val="21"/>
                <w:lang w:eastAsia="en-US"/>
              </w:rPr>
            </w:pPr>
            <w:r>
              <w:rPr>
                <w:rFonts w:ascii="Times New Roman" w:hAnsi="Times New Roman" w:eastAsiaTheme="minorEastAsia"/>
                <w:spacing w:val="-4"/>
                <w:szCs w:val="21"/>
                <w:lang w:eastAsia="en-US"/>
              </w:rPr>
              <w:t>风险描述</w:t>
            </w:r>
          </w:p>
        </w:tc>
        <w:tc>
          <w:tcPr>
            <w:tcW w:w="3729" w:type="dxa"/>
            <w:vAlign w:val="center"/>
          </w:tcPr>
          <w:p w14:paraId="6FF585A6">
            <w:pPr>
              <w:autoSpaceDE w:val="0"/>
              <w:autoSpaceDN w:val="0"/>
              <w:jc w:val="center"/>
              <w:rPr>
                <w:rFonts w:ascii="Times New Roman" w:hAnsi="Times New Roman" w:eastAsiaTheme="minorEastAsia"/>
                <w:szCs w:val="21"/>
                <w:lang w:eastAsia="en-US"/>
              </w:rPr>
            </w:pPr>
            <w:r>
              <w:rPr>
                <w:rFonts w:ascii="Times New Roman" w:hAnsi="Times New Roman" w:eastAsiaTheme="minorEastAsia"/>
                <w:spacing w:val="-4"/>
                <w:szCs w:val="21"/>
                <w:lang w:eastAsia="en-US"/>
              </w:rPr>
              <w:t>应对策略</w:t>
            </w:r>
          </w:p>
        </w:tc>
      </w:tr>
      <w:tr w14:paraId="6FF585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00" w:hRule="atLeast"/>
        </w:trPr>
        <w:tc>
          <w:tcPr>
            <w:tcW w:w="2076" w:type="dxa"/>
            <w:vAlign w:val="center"/>
          </w:tcPr>
          <w:p w14:paraId="6FF585A8">
            <w:pPr>
              <w:autoSpaceDE w:val="0"/>
              <w:autoSpaceDN w:val="0"/>
              <w:jc w:val="center"/>
              <w:rPr>
                <w:rFonts w:ascii="Times New Roman" w:hAnsi="Times New Roman" w:eastAsiaTheme="minorEastAsia"/>
                <w:szCs w:val="21"/>
                <w:lang w:eastAsia="en-US"/>
              </w:rPr>
            </w:pPr>
            <w:r>
              <w:rPr>
                <w:rFonts w:ascii="Times New Roman" w:hAnsi="Times New Roman" w:eastAsiaTheme="minorEastAsia"/>
                <w:spacing w:val="-5"/>
                <w:szCs w:val="21"/>
                <w:lang w:eastAsia="en-US"/>
              </w:rPr>
              <w:t>1~5</w:t>
            </w:r>
          </w:p>
        </w:tc>
        <w:tc>
          <w:tcPr>
            <w:tcW w:w="2567" w:type="dxa"/>
            <w:vAlign w:val="center"/>
          </w:tcPr>
          <w:p w14:paraId="6FF585A9">
            <w:pPr>
              <w:autoSpaceDE w:val="0"/>
              <w:autoSpaceDN w:val="0"/>
              <w:jc w:val="center"/>
              <w:rPr>
                <w:rFonts w:ascii="Times New Roman" w:hAnsi="Times New Roman" w:eastAsiaTheme="minorEastAsia"/>
                <w:szCs w:val="21"/>
                <w:lang w:eastAsia="en-US"/>
              </w:rPr>
            </w:pPr>
            <w:r>
              <w:rPr>
                <w:rFonts w:ascii="Times New Roman" w:hAnsi="Times New Roman" w:eastAsiaTheme="minorEastAsia"/>
                <w:spacing w:val="-4"/>
                <w:szCs w:val="21"/>
                <w:lang w:eastAsia="en-US"/>
              </w:rPr>
              <w:t>可忽略安全风险</w:t>
            </w:r>
          </w:p>
        </w:tc>
        <w:tc>
          <w:tcPr>
            <w:tcW w:w="3729" w:type="dxa"/>
            <w:vAlign w:val="center"/>
          </w:tcPr>
          <w:p w14:paraId="6FF585AA">
            <w:pPr>
              <w:autoSpaceDE w:val="0"/>
              <w:autoSpaceDN w:val="0"/>
              <w:jc w:val="center"/>
              <w:rPr>
                <w:rFonts w:ascii="Times New Roman" w:hAnsi="Times New Roman" w:eastAsiaTheme="minorEastAsia"/>
                <w:szCs w:val="21"/>
                <w:lang w:eastAsia="en-US"/>
              </w:rPr>
            </w:pPr>
            <w:r>
              <w:rPr>
                <w:rFonts w:ascii="Times New Roman" w:hAnsi="Times New Roman" w:eastAsiaTheme="minorEastAsia"/>
                <w:spacing w:val="-4"/>
                <w:szCs w:val="21"/>
                <w:lang w:eastAsia="en-US"/>
              </w:rPr>
              <w:t>无需采取安全措施</w:t>
            </w:r>
          </w:p>
        </w:tc>
      </w:tr>
      <w:tr w14:paraId="6FF585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6" w:hRule="atLeast"/>
        </w:trPr>
        <w:tc>
          <w:tcPr>
            <w:tcW w:w="2076" w:type="dxa"/>
            <w:vAlign w:val="center"/>
          </w:tcPr>
          <w:p w14:paraId="6FF585AC">
            <w:pPr>
              <w:autoSpaceDE w:val="0"/>
              <w:autoSpaceDN w:val="0"/>
              <w:jc w:val="center"/>
              <w:rPr>
                <w:rFonts w:ascii="Times New Roman" w:hAnsi="Times New Roman" w:eastAsiaTheme="minorEastAsia"/>
                <w:szCs w:val="21"/>
                <w:lang w:eastAsia="en-US"/>
              </w:rPr>
            </w:pPr>
            <w:r>
              <w:rPr>
                <w:rFonts w:ascii="Times New Roman" w:hAnsi="Times New Roman" w:eastAsiaTheme="minorEastAsia"/>
                <w:spacing w:val="-5"/>
                <w:szCs w:val="21"/>
                <w:lang w:eastAsia="en-US"/>
              </w:rPr>
              <w:t>6~9</w:t>
            </w:r>
          </w:p>
        </w:tc>
        <w:tc>
          <w:tcPr>
            <w:tcW w:w="2567" w:type="dxa"/>
            <w:vAlign w:val="center"/>
          </w:tcPr>
          <w:p w14:paraId="6FF585AD">
            <w:pPr>
              <w:autoSpaceDE w:val="0"/>
              <w:autoSpaceDN w:val="0"/>
              <w:jc w:val="center"/>
              <w:rPr>
                <w:rFonts w:ascii="Times New Roman" w:hAnsi="Times New Roman" w:eastAsiaTheme="minorEastAsia"/>
                <w:szCs w:val="21"/>
                <w:lang w:eastAsia="en-US"/>
              </w:rPr>
            </w:pPr>
            <w:r>
              <w:rPr>
                <w:rFonts w:ascii="Times New Roman" w:hAnsi="Times New Roman" w:eastAsiaTheme="minorEastAsia"/>
                <w:spacing w:val="-4"/>
                <w:szCs w:val="21"/>
                <w:lang w:eastAsia="en-US"/>
              </w:rPr>
              <w:t>一般性安全风险</w:t>
            </w:r>
          </w:p>
        </w:tc>
        <w:tc>
          <w:tcPr>
            <w:tcW w:w="3729" w:type="dxa"/>
            <w:vAlign w:val="center"/>
          </w:tcPr>
          <w:p w14:paraId="6FF585AE">
            <w:pPr>
              <w:autoSpaceDE w:val="0"/>
              <w:autoSpaceDN w:val="0"/>
              <w:jc w:val="center"/>
              <w:rPr>
                <w:rFonts w:ascii="Times New Roman" w:hAnsi="Times New Roman" w:eastAsiaTheme="minorEastAsia"/>
                <w:szCs w:val="21"/>
                <w:lang w:eastAsia="zh-CN"/>
              </w:rPr>
            </w:pPr>
            <w:r>
              <w:rPr>
                <w:rFonts w:ascii="Times New Roman" w:hAnsi="Times New Roman" w:eastAsiaTheme="minorEastAsia"/>
                <w:spacing w:val="-3"/>
                <w:szCs w:val="21"/>
                <w:lang w:eastAsia="zh-CN"/>
              </w:rPr>
              <w:t>条件允许可适当采取安全措施</w:t>
            </w:r>
          </w:p>
        </w:tc>
      </w:tr>
      <w:tr w14:paraId="6FF585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2076" w:type="dxa"/>
            <w:vAlign w:val="center"/>
          </w:tcPr>
          <w:p w14:paraId="6FF585B0">
            <w:pPr>
              <w:autoSpaceDE w:val="0"/>
              <w:autoSpaceDN w:val="0"/>
              <w:jc w:val="center"/>
              <w:rPr>
                <w:rFonts w:ascii="Times New Roman" w:hAnsi="Times New Roman" w:eastAsiaTheme="minorEastAsia"/>
                <w:szCs w:val="21"/>
                <w:lang w:eastAsia="en-US"/>
              </w:rPr>
            </w:pPr>
            <w:r>
              <w:rPr>
                <w:rFonts w:ascii="Times New Roman" w:hAnsi="Times New Roman" w:eastAsiaTheme="minorEastAsia"/>
                <w:spacing w:val="-2"/>
                <w:szCs w:val="21"/>
                <w:lang w:eastAsia="en-US"/>
              </w:rPr>
              <w:t>10~19</w:t>
            </w:r>
          </w:p>
        </w:tc>
        <w:tc>
          <w:tcPr>
            <w:tcW w:w="2567" w:type="dxa"/>
            <w:vAlign w:val="center"/>
          </w:tcPr>
          <w:p w14:paraId="6FF585B1">
            <w:pPr>
              <w:autoSpaceDE w:val="0"/>
              <w:autoSpaceDN w:val="0"/>
              <w:jc w:val="center"/>
              <w:rPr>
                <w:rFonts w:ascii="Times New Roman" w:hAnsi="Times New Roman" w:eastAsiaTheme="minorEastAsia"/>
                <w:szCs w:val="21"/>
                <w:lang w:eastAsia="en-US"/>
              </w:rPr>
            </w:pPr>
            <w:r>
              <w:rPr>
                <w:rFonts w:ascii="Times New Roman" w:hAnsi="Times New Roman" w:eastAsiaTheme="minorEastAsia"/>
                <w:spacing w:val="-4"/>
                <w:szCs w:val="21"/>
                <w:lang w:eastAsia="en-US"/>
              </w:rPr>
              <w:t>严重安全风险</w:t>
            </w:r>
          </w:p>
        </w:tc>
        <w:tc>
          <w:tcPr>
            <w:tcW w:w="3729" w:type="dxa"/>
            <w:vAlign w:val="center"/>
          </w:tcPr>
          <w:p w14:paraId="6FF585B2">
            <w:pPr>
              <w:autoSpaceDE w:val="0"/>
              <w:autoSpaceDN w:val="0"/>
              <w:jc w:val="center"/>
              <w:rPr>
                <w:rFonts w:ascii="Times New Roman" w:hAnsi="Times New Roman" w:eastAsiaTheme="minorEastAsia"/>
                <w:szCs w:val="21"/>
                <w:lang w:eastAsia="zh-CN"/>
              </w:rPr>
            </w:pPr>
            <w:r>
              <w:rPr>
                <w:rFonts w:ascii="Times New Roman" w:hAnsi="Times New Roman" w:eastAsiaTheme="minorEastAsia"/>
                <w:spacing w:val="-3"/>
                <w:szCs w:val="21"/>
                <w:lang w:eastAsia="zh-CN"/>
              </w:rPr>
              <w:t>按计划强制采取安全措施</w:t>
            </w:r>
          </w:p>
        </w:tc>
      </w:tr>
      <w:tr w14:paraId="6FF585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4" w:hRule="atLeast"/>
        </w:trPr>
        <w:tc>
          <w:tcPr>
            <w:tcW w:w="2076" w:type="dxa"/>
            <w:vAlign w:val="center"/>
          </w:tcPr>
          <w:p w14:paraId="6FF585B4">
            <w:pPr>
              <w:autoSpaceDE w:val="0"/>
              <w:autoSpaceDN w:val="0"/>
              <w:jc w:val="center"/>
              <w:rPr>
                <w:rFonts w:ascii="Times New Roman" w:hAnsi="Times New Roman" w:eastAsiaTheme="minorEastAsia"/>
                <w:szCs w:val="21"/>
                <w:lang w:eastAsia="en-US"/>
              </w:rPr>
            </w:pPr>
            <w:r>
              <w:rPr>
                <w:rFonts w:ascii="Times New Roman" w:hAnsi="Times New Roman" w:eastAsiaTheme="minorEastAsia"/>
                <w:spacing w:val="-2"/>
                <w:szCs w:val="21"/>
                <w:lang w:eastAsia="en-US"/>
              </w:rPr>
              <w:t>20~25</w:t>
            </w:r>
          </w:p>
        </w:tc>
        <w:tc>
          <w:tcPr>
            <w:tcW w:w="2567" w:type="dxa"/>
            <w:vAlign w:val="center"/>
          </w:tcPr>
          <w:p w14:paraId="6FF585B5">
            <w:pPr>
              <w:autoSpaceDE w:val="0"/>
              <w:autoSpaceDN w:val="0"/>
              <w:jc w:val="center"/>
              <w:rPr>
                <w:rFonts w:ascii="Times New Roman" w:hAnsi="Times New Roman" w:eastAsiaTheme="minorEastAsia"/>
                <w:szCs w:val="21"/>
                <w:lang w:eastAsia="en-US"/>
              </w:rPr>
            </w:pPr>
            <w:r>
              <w:rPr>
                <w:rFonts w:ascii="Times New Roman" w:hAnsi="Times New Roman" w:eastAsiaTheme="minorEastAsia"/>
                <w:spacing w:val="-4"/>
                <w:szCs w:val="21"/>
                <w:lang w:eastAsia="en-US"/>
              </w:rPr>
              <w:t>重大安全风险</w:t>
            </w:r>
          </w:p>
        </w:tc>
        <w:tc>
          <w:tcPr>
            <w:tcW w:w="3729" w:type="dxa"/>
            <w:vAlign w:val="center"/>
          </w:tcPr>
          <w:p w14:paraId="6FF585B6">
            <w:pPr>
              <w:autoSpaceDE w:val="0"/>
              <w:autoSpaceDN w:val="0"/>
              <w:jc w:val="center"/>
              <w:rPr>
                <w:rFonts w:ascii="Times New Roman" w:hAnsi="Times New Roman" w:eastAsiaTheme="minorEastAsia"/>
                <w:szCs w:val="21"/>
                <w:lang w:eastAsia="en-US"/>
              </w:rPr>
            </w:pPr>
            <w:r>
              <w:rPr>
                <w:rFonts w:ascii="Times New Roman" w:hAnsi="Times New Roman" w:eastAsiaTheme="minorEastAsia"/>
                <w:spacing w:val="-4"/>
                <w:szCs w:val="21"/>
                <w:lang w:eastAsia="en-US"/>
              </w:rPr>
              <w:t>立即采取安全措施</w:t>
            </w:r>
          </w:p>
        </w:tc>
      </w:tr>
    </w:tbl>
    <w:p w14:paraId="6FF585B8">
      <w:pPr>
        <w:pStyle w:val="7"/>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6</w:t>
      </w:r>
      <w:r>
        <w:rPr>
          <w:rFonts w:ascii="Times New Roman" w:hAnsi="Times New Roman"/>
          <w:sz w:val="24"/>
          <w:szCs w:val="24"/>
        </w:rPr>
        <w:t xml:space="preserve">.5 </w:t>
      </w:r>
      <w:r>
        <w:rPr>
          <w:rFonts w:hint="eastAsia" w:ascii="Times New Roman" w:hAnsi="Times New Roman"/>
          <w:sz w:val="24"/>
          <w:szCs w:val="24"/>
        </w:rPr>
        <w:t>评价结果</w:t>
      </w:r>
    </w:p>
    <w:p w14:paraId="6FF585B9">
      <w:pPr>
        <w:spacing w:line="360" w:lineRule="auto"/>
        <w:ind w:firstLine="480" w:firstLineChars="200"/>
        <w:rPr>
          <w:rFonts w:ascii="Times New Roman" w:hAnsi="Times New Roman"/>
          <w:sz w:val="24"/>
        </w:rPr>
      </w:pPr>
      <w:r>
        <w:rPr>
          <w:rFonts w:hint="eastAsia" w:ascii="Times New Roman" w:hAnsi="Times New Roman"/>
          <w:sz w:val="24"/>
        </w:rPr>
        <w:t>评价结果应列出按照不同节点划分的H</w:t>
      </w:r>
      <w:r>
        <w:rPr>
          <w:rFonts w:ascii="Times New Roman" w:hAnsi="Times New Roman"/>
          <w:sz w:val="24"/>
        </w:rPr>
        <w:t>AZOP-</w:t>
      </w:r>
      <w:r>
        <w:rPr>
          <w:rFonts w:hint="eastAsia" w:ascii="Times New Roman" w:hAnsi="Times New Roman"/>
          <w:sz w:val="24"/>
        </w:rPr>
        <w:t>风险矩阵</w:t>
      </w:r>
      <w:r>
        <w:rPr>
          <w:rFonts w:ascii="Times New Roman" w:hAnsi="Times New Roman"/>
          <w:sz w:val="24"/>
        </w:rPr>
        <w:t>-LO</w:t>
      </w:r>
      <w:r>
        <w:rPr>
          <w:rFonts w:hint="eastAsia" w:ascii="Times New Roman" w:hAnsi="Times New Roman"/>
          <w:sz w:val="24"/>
        </w:rPr>
        <w:t>PA评价表，包括序号、参数、引导词、偏离、原因、后果、事故等级、频率、风险等级、已有安全措施、是否添加保护层和剩余风险等级这些方面。根据评价结果，总结不同节点的风险，并据此提出具有针对性、可操作性和经济合理性的安全对策措施及建议。</w:t>
      </w:r>
    </w:p>
    <w:p w14:paraId="6FF585BA">
      <w:pPr>
        <w:numPr>
          <w:ilvl w:val="1"/>
          <w:numId w:val="0"/>
        </w:numPr>
        <w:autoSpaceDE w:val="0"/>
        <w:autoSpaceDN w:val="0"/>
        <w:adjustRightInd w:val="0"/>
        <w:spacing w:before="156" w:beforeLines="50" w:after="156" w:afterLines="50" w:line="360" w:lineRule="auto"/>
        <w:jc w:val="left"/>
        <w:outlineLvl w:val="1"/>
        <w:rPr>
          <w:rFonts w:ascii="Times New Roman" w:hAnsi="Times New Roman"/>
          <w:kern w:val="0"/>
          <w:sz w:val="24"/>
        </w:rPr>
      </w:pPr>
      <w:bookmarkStart w:id="46" w:name="_Toc221187510"/>
      <w:bookmarkStart w:id="47" w:name="_Toc207221673"/>
      <w:r>
        <w:rPr>
          <w:rFonts w:ascii="Times New Roman" w:hAnsi="Times New Roman"/>
          <w:kern w:val="0"/>
          <w:sz w:val="24"/>
        </w:rPr>
        <w:t>6.</w:t>
      </w:r>
      <w:r>
        <w:rPr>
          <w:rFonts w:hint="eastAsia" w:ascii="Times New Roman" w:hAnsi="Times New Roman"/>
          <w:kern w:val="0"/>
          <w:sz w:val="24"/>
        </w:rPr>
        <w:t>7</w:t>
      </w:r>
      <w:r>
        <w:rPr>
          <w:rFonts w:ascii="Times New Roman" w:hAnsi="Times New Roman"/>
          <w:kern w:val="0"/>
          <w:sz w:val="24"/>
        </w:rPr>
        <w:t xml:space="preserve"> </w:t>
      </w:r>
      <w:r>
        <w:rPr>
          <w:rFonts w:hint="eastAsia" w:ascii="Times New Roman" w:hAnsi="Times New Roman"/>
          <w:kern w:val="0"/>
          <w:sz w:val="24"/>
        </w:rPr>
        <w:t>严重爆炸事故定量评价</w:t>
      </w:r>
      <w:bookmarkEnd w:id="46"/>
      <w:bookmarkEnd w:id="47"/>
    </w:p>
    <w:p w14:paraId="637F8990">
      <w:pPr>
        <w:spacing w:line="360" w:lineRule="auto"/>
        <w:ind w:firstLine="480" w:firstLineChars="200"/>
      </w:pPr>
      <w:r>
        <w:rPr>
          <w:rFonts w:hint="eastAsia" w:ascii="Times New Roman" w:hAnsi="Times New Roman"/>
          <w:sz w:val="24"/>
        </w:rPr>
        <w:t>本节为针对评价体系中“剩余风险不可接受”的事件进行的评价环节。VOCs治理设施一旦发生爆炸，往往会对周边企业或居民区造成灾难性后果，因此必须引入更高精度的定量计算工具。针对此类事件进行定量发生概率与影响后果计算。</w:t>
      </w:r>
    </w:p>
    <w:p w14:paraId="6FF585BB">
      <w:pPr>
        <w:pStyle w:val="7"/>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7</w:t>
      </w:r>
      <w:r>
        <w:rPr>
          <w:rFonts w:ascii="Times New Roman" w:hAnsi="Times New Roman"/>
          <w:sz w:val="24"/>
          <w:szCs w:val="24"/>
        </w:rPr>
        <w:t xml:space="preserve">.1 </w:t>
      </w:r>
      <w:r>
        <w:rPr>
          <w:rFonts w:hint="eastAsia" w:ascii="Times New Roman" w:hAnsi="Times New Roman"/>
          <w:sz w:val="24"/>
          <w:szCs w:val="24"/>
        </w:rPr>
        <w:t>评价要求</w:t>
      </w:r>
    </w:p>
    <w:p w14:paraId="06FA453E">
      <w:pPr>
        <w:spacing w:line="360" w:lineRule="auto"/>
        <w:ind w:firstLine="480" w:firstLineChars="200"/>
        <w:rPr>
          <w:rFonts w:ascii="Times New Roman" w:hAnsi="Times New Roman"/>
          <w:sz w:val="24"/>
        </w:rPr>
      </w:pPr>
      <w:r>
        <w:rPr>
          <w:rFonts w:hint="eastAsia" w:ascii="Times New Roman" w:hAnsi="Times New Roman"/>
          <w:sz w:val="24"/>
        </w:rPr>
        <w:t>严重爆炸事故定量评价推荐采用故障树分析（FTA）确定事故发生的概率，采用冲击波超压计算评估事故的后果。</w:t>
      </w:r>
    </w:p>
    <w:p w14:paraId="220E97BB">
      <w:pPr>
        <w:spacing w:line="360" w:lineRule="auto"/>
        <w:ind w:firstLine="480" w:firstLineChars="200"/>
        <w:rPr>
          <w:rFonts w:ascii="Times New Roman" w:hAnsi="Times New Roman"/>
          <w:sz w:val="24"/>
        </w:rPr>
      </w:pPr>
      <w:r>
        <w:rPr>
          <w:rFonts w:hint="eastAsia" w:ascii="Times New Roman" w:hAnsi="Times New Roman"/>
          <w:sz w:val="24"/>
        </w:rPr>
        <w:t>故障树分析的评价对象主要来源于6.6.4中LOPA分析后剩余风险高的事件。故障树分析的原因事件可参考6.6.2中HAZOP分析中识别出的与爆炸相关的初始事件。冲击波超压计算主要用于评估在最不利工况下（如安全泄放装置失效或爆炸压力上升速率超过泄放能力），设备本体发生物理/化学爆炸时对周边产生的影响。</w:t>
      </w:r>
    </w:p>
    <w:p w14:paraId="2DE71B42">
      <w:pPr>
        <w:pStyle w:val="7"/>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7</w:t>
      </w:r>
      <w:r>
        <w:rPr>
          <w:rFonts w:ascii="Times New Roman" w:hAnsi="Times New Roman"/>
          <w:sz w:val="24"/>
          <w:szCs w:val="24"/>
        </w:rPr>
        <w:t>.</w:t>
      </w:r>
      <w:r>
        <w:rPr>
          <w:rFonts w:hint="eastAsia" w:ascii="Times New Roman" w:hAnsi="Times New Roman"/>
          <w:sz w:val="24"/>
          <w:szCs w:val="24"/>
        </w:rPr>
        <w:t>2</w:t>
      </w:r>
      <w:r>
        <w:rPr>
          <w:rFonts w:ascii="Times New Roman" w:hAnsi="Times New Roman"/>
          <w:sz w:val="24"/>
          <w:szCs w:val="24"/>
        </w:rPr>
        <w:t xml:space="preserve"> </w:t>
      </w:r>
      <w:r>
        <w:rPr>
          <w:rFonts w:hint="eastAsia" w:ascii="Times New Roman" w:hAnsi="Times New Roman"/>
          <w:sz w:val="24"/>
          <w:szCs w:val="24"/>
        </w:rPr>
        <w:t>故障树分析</w:t>
      </w:r>
    </w:p>
    <w:p w14:paraId="6FF585BE">
      <w:pPr>
        <w:spacing w:line="360" w:lineRule="auto"/>
        <w:ind w:firstLine="480" w:firstLineChars="200"/>
        <w:rPr>
          <w:rFonts w:ascii="Times New Roman" w:hAnsi="Times New Roman"/>
          <w:sz w:val="24"/>
        </w:rPr>
      </w:pPr>
      <w:r>
        <w:rPr>
          <w:rFonts w:hint="eastAsia" w:ascii="Times New Roman" w:hAnsi="Times New Roman"/>
          <w:sz w:val="24"/>
        </w:rPr>
        <w:t>故障树分析的原则和基本程序应符合G</w:t>
      </w:r>
      <w:r>
        <w:rPr>
          <w:rFonts w:ascii="Times New Roman" w:hAnsi="Times New Roman"/>
          <w:sz w:val="24"/>
        </w:rPr>
        <w:t>B 7829</w:t>
      </w:r>
      <w:r>
        <w:rPr>
          <w:rFonts w:hint="eastAsia" w:ascii="Times New Roman" w:hAnsi="Times New Roman"/>
          <w:sz w:val="24"/>
        </w:rPr>
        <w:t>中的相关要求。顶上事件选择可采用6.6中添加保护层后风险等级仍然较高的安全风险。中间事件、省略事件和基本事件可结合工程资料或6.6</w:t>
      </w:r>
      <w:r>
        <w:rPr>
          <w:rFonts w:ascii="Times New Roman" w:hAnsi="Times New Roman"/>
          <w:sz w:val="24"/>
        </w:rPr>
        <w:t>.2</w:t>
      </w:r>
      <w:r>
        <w:rPr>
          <w:rFonts w:hint="eastAsia" w:ascii="Times New Roman" w:hAnsi="Times New Roman"/>
          <w:sz w:val="24"/>
        </w:rPr>
        <w:t>中H</w:t>
      </w:r>
      <w:r>
        <w:rPr>
          <w:rFonts w:ascii="Times New Roman" w:hAnsi="Times New Roman"/>
          <w:sz w:val="24"/>
        </w:rPr>
        <w:t>AZOP</w:t>
      </w:r>
      <w:r>
        <w:rPr>
          <w:rFonts w:hint="eastAsia" w:ascii="Times New Roman" w:hAnsi="Times New Roman"/>
          <w:sz w:val="24"/>
        </w:rPr>
        <w:t>分析结果来确定。事件选择时应着重考虑人为操作时的影响。事件树分析需要厘清所有事件的逻辑，绘制成故障树结构图。根据布尔运算法求出最小割集，求出顶上事件发生概率、概率重要度和结构重要度等。总结结构重要度与临界重要度对顶上事件影响较大的事件，据此提出针对性改进措施，并计算改进前后的顶上事件发生概率，若其已降至可接受标准范围内，则评价结束。</w:t>
      </w:r>
    </w:p>
    <w:p w14:paraId="6FF585BF">
      <w:pPr>
        <w:pStyle w:val="7"/>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7</w:t>
      </w:r>
      <w:r>
        <w:rPr>
          <w:rFonts w:ascii="Times New Roman" w:hAnsi="Times New Roman"/>
          <w:sz w:val="24"/>
          <w:szCs w:val="24"/>
        </w:rPr>
        <w:t xml:space="preserve">.3 </w:t>
      </w:r>
      <w:r>
        <w:rPr>
          <w:rFonts w:hint="eastAsia" w:ascii="Times New Roman" w:hAnsi="Times New Roman"/>
          <w:sz w:val="24"/>
          <w:szCs w:val="24"/>
        </w:rPr>
        <w:t>冲击波超压计算</w:t>
      </w:r>
    </w:p>
    <w:p w14:paraId="15ED94AA">
      <w:pPr>
        <w:spacing w:line="300" w:lineRule="auto"/>
        <w:ind w:firstLine="484" w:firstLineChars="202"/>
        <w:rPr>
          <w:rFonts w:ascii="Times New Roman" w:hAnsi="Times New Roman"/>
          <w:sz w:val="24"/>
        </w:rPr>
      </w:pPr>
      <w:r>
        <w:rPr>
          <w:rFonts w:hint="eastAsia" w:ascii="Times New Roman" w:hAnsi="Times New Roman"/>
          <w:sz w:val="24"/>
        </w:rPr>
        <w:t>（1）有机废气发生爆炸时产生的最大压力计算。</w:t>
      </w:r>
    </w:p>
    <w:p w14:paraId="22B8E5E2">
      <w:pPr>
        <w:spacing w:line="360" w:lineRule="auto"/>
        <w:ind w:firstLine="484" w:firstLineChars="202"/>
        <w:rPr>
          <w:rFonts w:ascii="Times New Roman" w:hAnsi="Times New Roman"/>
          <w:sz w:val="24"/>
        </w:rPr>
      </w:pPr>
      <w:r>
        <w:rPr>
          <w:rFonts w:hint="eastAsia" w:ascii="Times New Roman" w:hAnsi="Times New Roman"/>
          <w:sz w:val="24"/>
        </w:rPr>
        <w:t>利用物理化学法计算V</w:t>
      </w:r>
      <w:r>
        <w:rPr>
          <w:rFonts w:ascii="Times New Roman" w:hAnsi="Times New Roman"/>
          <w:sz w:val="24"/>
        </w:rPr>
        <w:t>OC</w:t>
      </w:r>
      <w:r>
        <w:rPr>
          <w:rFonts w:hint="eastAsia" w:ascii="Times New Roman" w:hAnsi="Times New Roman"/>
          <w:sz w:val="24"/>
        </w:rPr>
        <w:t>s混合气体发生爆炸时产生的压力（记为</w:t>
      </w:r>
      <w:r>
        <w:rPr>
          <w:rFonts w:hint="eastAsia" w:ascii="Times New Roman" w:hAnsi="Times New Roman"/>
          <w:i/>
          <w:iCs/>
          <w:sz w:val="24"/>
        </w:rPr>
        <w:t>P</w:t>
      </w:r>
      <w:r>
        <w:rPr>
          <w:rFonts w:hint="eastAsia" w:ascii="Times New Roman" w:hAnsi="Times New Roman"/>
          <w:iCs/>
          <w:sz w:val="24"/>
          <w:vertAlign w:val="subscript"/>
        </w:rPr>
        <w:t>m</w:t>
      </w:r>
      <w:r>
        <w:rPr>
          <w:rFonts w:hint="eastAsia" w:ascii="Times New Roman" w:hAnsi="Times New Roman"/>
          <w:sz w:val="24"/>
        </w:rPr>
        <w:t>）。计算基于</w:t>
      </w:r>
      <w:r>
        <w:rPr>
          <w:rFonts w:ascii="Times New Roman" w:hAnsi="Times New Roman"/>
          <w:sz w:val="24"/>
        </w:rPr>
        <w:t>爆炸反应为定容绝热过程</w:t>
      </w:r>
      <w:r>
        <w:rPr>
          <w:rFonts w:hint="eastAsia" w:ascii="Times New Roman" w:hAnsi="Times New Roman"/>
          <w:sz w:val="24"/>
        </w:rPr>
        <w:t>的假设。</w:t>
      </w:r>
    </w:p>
    <w:p w14:paraId="2A57DAA2">
      <w:pPr>
        <w:spacing w:line="360" w:lineRule="auto"/>
        <w:ind w:firstLine="484" w:firstLineChars="202"/>
        <w:rPr>
          <w:rFonts w:ascii="Times New Roman" w:hAnsi="Times New Roman"/>
          <w:sz w:val="24"/>
          <w:vertAlign w:val="subscript"/>
        </w:rPr>
      </w:pPr>
      <w:r>
        <w:rPr>
          <w:rFonts w:hint="eastAsia" w:ascii="Times New Roman" w:hAnsi="Times New Roman"/>
          <w:sz w:val="24"/>
        </w:rPr>
        <w:t>计算应首先确定混合气体等效分子式（假设为C</w:t>
      </w:r>
      <w:r>
        <w:rPr>
          <w:rFonts w:ascii="Times New Roman" w:hAnsi="Times New Roman"/>
          <w:i/>
          <w:iCs/>
          <w:sz w:val="24"/>
        </w:rPr>
        <w:t>x</w:t>
      </w:r>
      <w:r>
        <w:rPr>
          <w:rFonts w:ascii="Times New Roman" w:hAnsi="Times New Roman"/>
          <w:sz w:val="24"/>
        </w:rPr>
        <w:t>H</w:t>
      </w:r>
      <w:r>
        <w:rPr>
          <w:rFonts w:ascii="Times New Roman" w:hAnsi="Times New Roman"/>
          <w:i/>
          <w:iCs/>
          <w:sz w:val="24"/>
        </w:rPr>
        <w:t>y</w:t>
      </w:r>
      <w:r>
        <w:rPr>
          <w:rFonts w:ascii="Times New Roman" w:hAnsi="Times New Roman"/>
          <w:sz w:val="24"/>
        </w:rPr>
        <w:t>O</w:t>
      </w:r>
      <w:r>
        <w:rPr>
          <w:rFonts w:ascii="Times New Roman" w:hAnsi="Times New Roman"/>
          <w:i/>
          <w:iCs/>
          <w:sz w:val="24"/>
        </w:rPr>
        <w:t>z</w:t>
      </w:r>
      <w:r>
        <w:rPr>
          <w:rFonts w:ascii="Times New Roman" w:hAnsi="Times New Roman"/>
          <w:sz w:val="24"/>
        </w:rPr>
        <w:t>）</w:t>
      </w:r>
      <w:r>
        <w:rPr>
          <w:rFonts w:hint="eastAsia" w:ascii="Times New Roman" w:hAnsi="Times New Roman"/>
          <w:sz w:val="24"/>
        </w:rPr>
        <w:t>，</w:t>
      </w:r>
      <w:r>
        <w:rPr>
          <w:rFonts w:ascii="Times New Roman" w:hAnsi="Times New Roman"/>
          <w:sz w:val="24"/>
        </w:rPr>
        <w:t>当废气中含有氮、硫、卤素等其他元素时，应根据实际化学计量数调整反应方程式及热力学参数计算，或采用专业的化工热力学软件/数据库进行计算。</w:t>
      </w:r>
    </w:p>
    <w:p w14:paraId="076B2FED">
      <w:pPr>
        <w:spacing w:line="360" w:lineRule="auto"/>
        <w:ind w:firstLine="484" w:firstLineChars="202"/>
        <w:rPr>
          <w:rFonts w:ascii="Times New Roman" w:hAnsi="Times New Roman"/>
          <w:sz w:val="24"/>
        </w:rPr>
      </w:pPr>
      <w:r>
        <w:rPr>
          <w:rFonts w:ascii="Times New Roman" w:hAnsi="Times New Roman"/>
          <w:sz w:val="24"/>
        </w:rPr>
        <w:t>计算所需物质的标准摩尔生成焓（</w:t>
      </w:r>
      <m:oMath>
        <m:sSub>
          <m:sSubPr>
            <m:ctrlPr>
              <w:rPr>
                <w:rFonts w:ascii="Cambria Math" w:hAnsi="Cambria Math"/>
                <w:i/>
                <w:sz w:val="24"/>
              </w:rPr>
            </m:ctrlPr>
          </m:sSubPr>
          <m:e>
            <m:r>
              <m:rPr/>
              <w:rPr>
                <w:rFonts w:ascii="Cambria Math" w:hAnsi="Cambria Math"/>
                <w:sz w:val="24"/>
              </w:rPr>
              <m:t>∆</m:t>
            </m:r>
            <m:ctrlPr>
              <w:rPr>
                <w:rFonts w:ascii="Cambria Math" w:hAnsi="Cambria Math"/>
                <w:i/>
                <w:sz w:val="24"/>
              </w:rPr>
            </m:ctrlPr>
          </m:e>
          <m:sub>
            <m:r>
              <m:rPr/>
              <w:rPr>
                <w:rFonts w:ascii="Cambria Math" w:hAnsi="Cambria Math"/>
                <w:sz w:val="24"/>
              </w:rPr>
              <m:t>ƒ</m:t>
            </m:r>
            <m:ctrlPr>
              <w:rPr>
                <w:rFonts w:ascii="Cambria Math" w:hAnsi="Cambria Math"/>
                <w:i/>
                <w:sz w:val="24"/>
              </w:rPr>
            </m:ctrlPr>
          </m:sub>
        </m:sSub>
        <m:sSubSup>
          <m:sSubSupPr>
            <m:ctrlPr>
              <w:rPr>
                <w:rFonts w:ascii="Cambria Math" w:hAnsi="Cambria Math"/>
                <w:i/>
                <w:sz w:val="24"/>
              </w:rPr>
            </m:ctrlPr>
          </m:sSubSupPr>
          <m:e>
            <m:r>
              <m:rPr/>
              <w:rPr>
                <w:rFonts w:ascii="Cambria Math" w:hAnsi="Cambria Math"/>
                <w:sz w:val="24"/>
              </w:rPr>
              <m:t>H</m:t>
            </m:r>
            <m:ctrlPr>
              <w:rPr>
                <w:rFonts w:ascii="Cambria Math" w:hAnsi="Cambria Math"/>
                <w:i/>
                <w:sz w:val="24"/>
              </w:rPr>
            </m:ctrlPr>
          </m:e>
          <m:sub>
            <m:r>
              <m:rPr>
                <m:sty m:val="p"/>
              </m:rPr>
              <w:rPr>
                <w:rFonts w:ascii="Cambria Math" w:hAnsi="Cambria Math"/>
                <w:sz w:val="24"/>
              </w:rPr>
              <m:t>m</m:t>
            </m:r>
            <m:ctrlPr>
              <w:rPr>
                <w:rFonts w:ascii="Cambria Math" w:hAnsi="Cambria Math"/>
                <w:i/>
                <w:sz w:val="24"/>
              </w:rPr>
            </m:ctrlPr>
          </m:sub>
          <m:sup>
            <m:r>
              <m:rPr/>
              <w:rPr>
                <w:rFonts w:ascii="Cambria Math" w:hAnsi="Cambria Math"/>
                <w:sz w:val="24"/>
              </w:rPr>
              <m:t>θ</m:t>
            </m:r>
            <m:ctrlPr>
              <w:rPr>
                <w:rFonts w:ascii="Cambria Math" w:hAnsi="Cambria Math"/>
                <w:i/>
                <w:sz w:val="24"/>
              </w:rPr>
            </m:ctrlPr>
          </m:sup>
        </m:sSubSup>
      </m:oMath>
      <w:r>
        <w:rPr>
          <w:rFonts w:ascii="Times New Roman" w:hAnsi="Times New Roman"/>
          <w:sz w:val="24"/>
        </w:rPr>
        <w:t>）应查阅权威化学化工物性手册或权威物性数据库。对于混合物料，应根据组分占比进行加权计算。</w:t>
      </w:r>
      <w:r>
        <w:rPr>
          <w:rFonts w:hint="eastAsia" w:ascii="Times New Roman" w:hAnsi="Times New Roman"/>
          <w:sz w:val="24"/>
        </w:rPr>
        <w:t>计算</w:t>
      </w:r>
      <w:r>
        <w:rPr>
          <w:rFonts w:ascii="Times New Roman" w:hAnsi="Times New Roman"/>
          <w:sz w:val="24"/>
        </w:rPr>
        <w:t>爆炸反应的标准摩尔反应焓</w:t>
      </w:r>
      <w:r>
        <w:rPr>
          <w:rFonts w:hint="eastAsia" w:ascii="Times New Roman" w:hAnsi="Times New Roman"/>
          <w:sz w:val="24"/>
        </w:rPr>
        <w:t>应基于气态水</w:t>
      </w:r>
      <m:oMath>
        <m:d>
          <m:dPr>
            <m:ctrlPr>
              <w:rPr>
                <w:rFonts w:ascii="Cambria Math" w:hAnsi="Cambria Math"/>
                <w:i/>
                <w:sz w:val="24"/>
              </w:rPr>
            </m:ctrlPr>
          </m:dPr>
          <m:e>
            <m:sSub>
              <m:sSubPr>
                <m:ctrlPr>
                  <w:rPr>
                    <w:rFonts w:ascii="Cambria Math" w:hAnsi="Cambria Math"/>
                    <w:i/>
                    <w:sz w:val="24"/>
                  </w:rPr>
                </m:ctrlPr>
              </m:sSubPr>
              <m:e>
                <m:r>
                  <m:rPr>
                    <m:nor/>
                    <m:sty m:val="p"/>
                  </m:rPr>
                  <w:rPr>
                    <w:rFonts w:ascii="Times New Roman" w:hAnsi="Times New Roman"/>
                    <w:b w:val="0"/>
                    <w:i w:val="0"/>
                    <w:sz w:val="24"/>
                  </w:rPr>
                  <m:t>H</m:t>
                </m:r>
                <m:ctrlPr>
                  <w:rPr>
                    <w:rFonts w:ascii="Cambria Math" w:hAnsi="Cambria Math"/>
                    <w:i/>
                    <w:sz w:val="24"/>
                  </w:rPr>
                </m:ctrlPr>
              </m:e>
              <m:sub>
                <m:r>
                  <m:rPr>
                    <m:nor/>
                    <m:sty m:val="p"/>
                  </m:rPr>
                  <w:rPr>
                    <w:rFonts w:ascii="Times New Roman" w:hAnsi="Times New Roman"/>
                    <w:b w:val="0"/>
                    <w:i w:val="0"/>
                    <w:sz w:val="24"/>
                  </w:rPr>
                  <m:t>2</m:t>
                </m:r>
                <m:ctrlPr>
                  <w:rPr>
                    <w:rFonts w:ascii="Cambria Math" w:hAnsi="Cambria Math"/>
                    <w:i/>
                    <w:sz w:val="24"/>
                  </w:rPr>
                </m:ctrlPr>
              </m:sub>
            </m:sSub>
            <m:r>
              <m:rPr>
                <m:nor/>
                <m:sty m:val="p"/>
              </m:rPr>
              <w:rPr>
                <w:rFonts w:ascii="Times New Roman" w:hAnsi="Times New Roman"/>
                <w:b w:val="0"/>
                <w:i w:val="0"/>
                <w:sz w:val="24"/>
              </w:rPr>
              <m:t>O,g</m:t>
            </m:r>
            <m:ctrlPr>
              <w:rPr>
                <w:rFonts w:ascii="Cambria Math" w:hAnsi="Cambria Math"/>
                <w:i/>
                <w:sz w:val="24"/>
              </w:rPr>
            </m:ctrlPr>
          </m:e>
        </m:d>
      </m:oMath>
      <w:r>
        <w:rPr>
          <w:rFonts w:hint="eastAsia" w:ascii="Times New Roman" w:hAnsi="Times New Roman"/>
          <w:sz w:val="24"/>
        </w:rPr>
        <w:t>作为产物进行计算。</w:t>
      </w:r>
    </w:p>
    <w:p w14:paraId="361A5DFB">
      <w:pPr>
        <w:spacing w:line="360" w:lineRule="auto"/>
        <w:ind w:firstLine="484" w:firstLineChars="202"/>
        <w:rPr>
          <w:rFonts w:ascii="Times New Roman" w:hAnsi="Times New Roman"/>
          <w:sz w:val="24"/>
        </w:rPr>
      </w:pPr>
      <w:r>
        <w:rPr>
          <w:rFonts w:hint="eastAsia" w:ascii="Times New Roman" w:hAnsi="Times New Roman"/>
          <w:sz w:val="24"/>
        </w:rPr>
        <w:t>爆炸反应方程式为：</w:t>
      </w:r>
    </w:p>
    <w:p w14:paraId="2C943995">
      <w:pPr>
        <w:tabs>
          <w:tab w:val="right" w:leader="dot" w:pos="8190"/>
        </w:tabs>
        <w:spacing w:line="360" w:lineRule="auto"/>
        <w:jc w:val="center"/>
        <w:rPr>
          <w:rFonts w:ascii="Times New Roman" w:hAnsi="Times New Roman"/>
          <w:sz w:val="24"/>
        </w:rPr>
      </w:pPr>
      <m:oMath>
        <m:r>
          <m:rPr/>
          <w:rPr>
            <w:rFonts w:ascii="Cambria Math" w:hAnsi="Cambria Math"/>
            <w:sz w:val="24"/>
          </w:rPr>
          <m:t xml:space="preserve">                                     </m:t>
        </m:r>
        <m:sSub>
          <m:sSubPr>
            <m:ctrlPr>
              <w:rPr>
                <w:rFonts w:ascii="Cambria Math" w:hAnsi="Cambria Math"/>
                <w:i/>
                <w:sz w:val="24"/>
              </w:rPr>
            </m:ctrlPr>
          </m:sSubPr>
          <m:e>
            <m:r>
              <m:rPr>
                <m:sty m:val="p"/>
              </m:rPr>
              <w:rPr>
                <w:rFonts w:ascii="Cambria Math" w:hAnsi="Cambria Math"/>
                <w:sz w:val="24"/>
              </w:rPr>
              <m:t>C</m:t>
            </m:r>
            <m:ctrlPr>
              <w:rPr>
                <w:rFonts w:ascii="Cambria Math" w:hAnsi="Cambria Math"/>
                <w:i/>
                <w:sz w:val="24"/>
              </w:rPr>
            </m:ctrlPr>
          </m:e>
          <m:sub>
            <m:r>
              <m:rPr/>
              <w:rPr>
                <w:rFonts w:ascii="Cambria Math" w:hAnsi="Cambria Math"/>
                <w:sz w:val="24"/>
              </w:rPr>
              <m:t>x</m:t>
            </m:r>
            <m:ctrlPr>
              <w:rPr>
                <w:rFonts w:ascii="Cambria Math" w:hAnsi="Cambria Math"/>
                <w:i/>
                <w:sz w:val="24"/>
              </w:rPr>
            </m:ctrlPr>
          </m:sub>
        </m:sSub>
        <m:sSub>
          <m:sSubPr>
            <m:ctrlPr>
              <w:rPr>
                <w:rFonts w:ascii="Cambria Math" w:hAnsi="Cambria Math"/>
                <w:i/>
                <w:sz w:val="24"/>
              </w:rPr>
            </m:ctrlPr>
          </m:sSubPr>
          <m:e>
            <m:r>
              <m:rPr>
                <m:sty m:val="p"/>
              </m:rPr>
              <w:rPr>
                <w:rFonts w:ascii="Cambria Math" w:hAnsi="Cambria Math"/>
                <w:sz w:val="24"/>
              </w:rPr>
              <m:t>H</m:t>
            </m:r>
            <m:ctrlPr>
              <w:rPr>
                <w:rFonts w:ascii="Cambria Math" w:hAnsi="Cambria Math"/>
                <w:i/>
                <w:sz w:val="24"/>
              </w:rPr>
            </m:ctrlPr>
          </m:e>
          <m:sub>
            <m:r>
              <m:rPr/>
              <w:rPr>
                <w:rFonts w:ascii="Cambria Math" w:hAnsi="Cambria Math"/>
                <w:sz w:val="24"/>
              </w:rPr>
              <m:t>y</m:t>
            </m:r>
            <m:ctrlPr>
              <w:rPr>
                <w:rFonts w:ascii="Cambria Math" w:hAnsi="Cambria Math"/>
                <w:i/>
                <w:sz w:val="24"/>
              </w:rPr>
            </m:ctrlPr>
          </m:sub>
        </m:sSub>
        <m:sSub>
          <m:sSubPr>
            <m:ctrlPr>
              <w:rPr>
                <w:rFonts w:ascii="Cambria Math" w:hAnsi="Cambria Math"/>
                <w:i/>
                <w:sz w:val="24"/>
              </w:rPr>
            </m:ctrlPr>
          </m:sSubPr>
          <m:e>
            <m:r>
              <m:rPr>
                <m:sty m:val="p"/>
              </m:rPr>
              <w:rPr>
                <w:rFonts w:ascii="Cambria Math" w:hAnsi="Cambria Math"/>
                <w:sz w:val="24"/>
              </w:rPr>
              <m:t>O</m:t>
            </m:r>
            <m:ctrlPr>
              <w:rPr>
                <w:rFonts w:ascii="Cambria Math" w:hAnsi="Cambria Math"/>
                <w:i/>
                <w:sz w:val="24"/>
              </w:rPr>
            </m:ctrlPr>
          </m:e>
          <m:sub>
            <m:r>
              <m:rPr/>
              <w:rPr>
                <w:rFonts w:ascii="Cambria Math" w:hAnsi="Cambria Math"/>
                <w:sz w:val="24"/>
              </w:rPr>
              <m:t>z</m:t>
            </m:r>
            <m:ctrlPr>
              <w:rPr>
                <w:rFonts w:ascii="Cambria Math" w:hAnsi="Cambria Math"/>
                <w:i/>
                <w:sz w:val="24"/>
              </w:rPr>
            </m:ctrlPr>
          </m:sub>
        </m:sSub>
        <m:r>
          <m:rPr/>
          <w:rPr>
            <w:rFonts w:ascii="Cambria Math" w:hAnsi="Cambria Math"/>
            <w:sz w:val="24"/>
          </w:rPr>
          <m:t>+(4x+y−2z)/4</m:t>
        </m:r>
        <m:sSub>
          <m:sSubPr>
            <m:ctrlPr>
              <w:rPr>
                <w:rFonts w:ascii="Cambria Math" w:hAnsi="Cambria Math"/>
                <w:i/>
                <w:sz w:val="24"/>
              </w:rPr>
            </m:ctrlPr>
          </m:sSubPr>
          <m:e>
            <m:r>
              <m:rPr>
                <m:sty m:val="p"/>
              </m:rPr>
              <w:rPr>
                <w:rFonts w:ascii="Cambria Math" w:hAnsi="Cambria Math"/>
                <w:sz w:val="24"/>
              </w:rPr>
              <m:t>O</m:t>
            </m:r>
            <m:ctrlPr>
              <w:rPr>
                <w:rFonts w:ascii="Cambria Math" w:hAnsi="Cambria Math"/>
                <w:i/>
                <w:sz w:val="24"/>
              </w:rPr>
            </m:ctrlPr>
          </m:e>
          <m:sub>
            <m:r>
              <m:rPr/>
              <w:rPr>
                <w:rFonts w:ascii="Cambria Math" w:hAnsi="Cambria Math"/>
                <w:sz w:val="24"/>
              </w:rPr>
              <m:t>2</m:t>
            </m:r>
            <m:ctrlPr>
              <w:rPr>
                <w:rFonts w:ascii="Cambria Math" w:hAnsi="Cambria Math"/>
                <w:i/>
                <w:sz w:val="24"/>
              </w:rPr>
            </m:ctrlPr>
          </m:sub>
        </m:sSub>
        <m:r>
          <m:rPr/>
          <w:rPr>
            <w:rFonts w:ascii="Cambria Math" w:hAnsi="Cambria Math"/>
            <w:sz w:val="24"/>
          </w:rPr>
          <m:t>=x</m:t>
        </m:r>
        <m:sSub>
          <m:sSubPr>
            <m:ctrlPr>
              <w:rPr>
                <w:rFonts w:ascii="Cambria Math" w:hAnsi="Cambria Math"/>
                <w:iCs/>
                <w:sz w:val="24"/>
              </w:rPr>
            </m:ctrlPr>
          </m:sSubPr>
          <m:e>
            <m:r>
              <m:rPr>
                <m:sty m:val="p"/>
              </m:rPr>
              <w:rPr>
                <w:rFonts w:ascii="Cambria Math" w:hAnsi="Cambria Math"/>
                <w:sz w:val="24"/>
              </w:rPr>
              <m:t>CO</m:t>
            </m:r>
            <m:ctrlPr>
              <w:rPr>
                <w:rFonts w:ascii="Cambria Math" w:hAnsi="Cambria Math"/>
                <w:iCs/>
                <w:sz w:val="24"/>
              </w:rPr>
            </m:ctrlPr>
          </m:e>
          <m:sub>
            <m:r>
              <m:rPr>
                <m:sty m:val="p"/>
              </m:rPr>
              <w:rPr>
                <w:rFonts w:ascii="Cambria Math" w:hAnsi="Cambria Math"/>
                <w:sz w:val="24"/>
              </w:rPr>
              <m:t>2</m:t>
            </m:r>
            <m:ctrlPr>
              <w:rPr>
                <w:rFonts w:ascii="Cambria Math" w:hAnsi="Cambria Math"/>
                <w:iCs/>
                <w:sz w:val="24"/>
              </w:rPr>
            </m:ctrlPr>
          </m:sub>
        </m:sSub>
        <m:r>
          <m:rPr/>
          <w:rPr>
            <w:rFonts w:ascii="Cambria Math" w:hAnsi="Cambria Math"/>
            <w:sz w:val="24"/>
          </w:rPr>
          <m:t>+y/2</m:t>
        </m:r>
        <m:sSub>
          <m:sSubPr>
            <m:ctrlPr>
              <w:rPr>
                <w:rFonts w:ascii="Cambria Math" w:hAnsi="Cambria Math"/>
                <w:i/>
                <w:iCs/>
                <w:sz w:val="24"/>
              </w:rPr>
            </m:ctrlPr>
          </m:sSubPr>
          <m:e>
            <m:r>
              <m:rPr>
                <m:sty m:val="p"/>
              </m:rPr>
              <w:rPr>
                <w:rFonts w:ascii="Cambria Math" w:hAnsi="Cambria Math"/>
                <w:sz w:val="24"/>
              </w:rPr>
              <m:t>H</m:t>
            </m:r>
            <m:ctrlPr>
              <w:rPr>
                <w:rFonts w:ascii="Cambria Math" w:hAnsi="Cambria Math"/>
                <w:i/>
                <w:iCs/>
                <w:sz w:val="24"/>
              </w:rPr>
            </m:ctrlPr>
          </m:e>
          <m:sub>
            <m:r>
              <m:rPr/>
              <w:rPr>
                <w:rFonts w:ascii="Cambria Math" w:hAnsi="Cambria Math"/>
                <w:sz w:val="24"/>
              </w:rPr>
              <m:t>2</m:t>
            </m:r>
            <m:ctrlPr>
              <w:rPr>
                <w:rFonts w:ascii="Cambria Math" w:hAnsi="Cambria Math"/>
                <w:i/>
                <w:iCs/>
                <w:sz w:val="24"/>
              </w:rPr>
            </m:ctrlPr>
          </m:sub>
        </m:sSub>
        <m:r>
          <m:rPr>
            <m:sty m:val="p"/>
          </m:rPr>
          <w:rPr>
            <w:rFonts w:ascii="Cambria Math" w:hAnsi="Cambria Math"/>
            <w:sz w:val="24"/>
          </w:rPr>
          <m:t>O</m:t>
        </m:r>
      </m:oMath>
      <w:r>
        <w:rPr>
          <w:rFonts w:ascii="Times New Roman" w:hAnsi="Times New Roman"/>
          <w:sz w:val="24"/>
        </w:rPr>
        <w:tab/>
      </w:r>
      <w:r>
        <w:rPr>
          <w:rFonts w:hint="eastAsia" w:ascii="Times New Roman" w:hAnsi="Times New Roman"/>
          <w:sz w:val="24"/>
        </w:rPr>
        <w:t>（1）</w:t>
      </w:r>
    </w:p>
    <w:p w14:paraId="4D71C2F9">
      <w:pPr>
        <w:spacing w:line="360" w:lineRule="auto"/>
        <w:ind w:firstLine="484" w:firstLineChars="202"/>
        <w:rPr>
          <w:rFonts w:ascii="Times New Roman" w:hAnsi="Times New Roman"/>
          <w:sz w:val="24"/>
        </w:rPr>
      </w:pPr>
      <w:r>
        <w:rPr>
          <w:rFonts w:hint="eastAsia" w:ascii="Times New Roman" w:hAnsi="Times New Roman"/>
          <w:sz w:val="24"/>
        </w:rPr>
        <w:t>则反应的</w:t>
      </w:r>
      <m:oMath>
        <m:r>
          <m:rPr/>
          <w:rPr>
            <w:rFonts w:ascii="Cambria Math" w:hAnsi="Cambria Math"/>
            <w:sz w:val="24"/>
          </w:rPr>
          <m:t>∆</m:t>
        </m:r>
        <m:sSub>
          <m:sSubPr>
            <m:ctrlPr>
              <w:rPr>
                <w:rFonts w:ascii="Cambria Math" w:hAnsi="Cambria Math"/>
                <w:i/>
                <w:sz w:val="24"/>
              </w:rPr>
            </m:ctrlPr>
          </m:sSubPr>
          <m:e>
            <m:r>
              <m:rPr/>
              <w:rPr>
                <w:rFonts w:ascii="Cambria Math" w:hAnsi="Cambria Math"/>
                <w:sz w:val="24"/>
              </w:rPr>
              <m:t>H</m:t>
            </m:r>
            <m:ctrlPr>
              <w:rPr>
                <w:rFonts w:ascii="Cambria Math" w:hAnsi="Cambria Math"/>
                <w:i/>
                <w:sz w:val="24"/>
              </w:rPr>
            </m:ctrlPr>
          </m:e>
          <m:sub>
            <m:r>
              <m:rPr/>
              <w:rPr>
                <w:rFonts w:ascii="Cambria Math" w:hAnsi="Cambria Math"/>
                <w:sz w:val="24"/>
              </w:rPr>
              <m:t>1</m:t>
            </m:r>
            <m:ctrlPr>
              <w:rPr>
                <w:rFonts w:ascii="Cambria Math" w:hAnsi="Cambria Math"/>
                <w:i/>
                <w:sz w:val="24"/>
              </w:rPr>
            </m:ctrlPr>
          </m:sub>
        </m:sSub>
      </m:oMath>
      <w:r>
        <w:rPr>
          <w:rFonts w:hint="eastAsia" w:ascii="Times New Roman" w:hAnsi="Times New Roman"/>
          <w:sz w:val="24"/>
        </w:rPr>
        <w:t>为</w:t>
      </w:r>
    </w:p>
    <w:p w14:paraId="2051ACFD">
      <w:pPr>
        <w:tabs>
          <w:tab w:val="right" w:leader="dot" w:pos="8190"/>
        </w:tabs>
        <w:spacing w:line="360" w:lineRule="auto"/>
        <w:rPr>
          <w:rFonts w:ascii="Times New Roman" w:hAnsi="Times New Roman"/>
          <w:sz w:val="24"/>
        </w:rPr>
      </w:pPr>
      <m:oMath>
        <m:r>
          <m:rPr/>
          <w:rPr>
            <w:rFonts w:ascii="Cambria Math" w:hAnsi="Cambria Math"/>
            <w:sz w:val="24"/>
          </w:rPr>
          <m:t>∆</m:t>
        </m:r>
        <m:sSub>
          <m:sSubPr>
            <m:ctrlPr>
              <w:rPr>
                <w:rFonts w:ascii="Cambria Math" w:hAnsi="Cambria Math"/>
                <w:i/>
                <w:sz w:val="24"/>
              </w:rPr>
            </m:ctrlPr>
          </m:sSubPr>
          <m:e>
            <m:r>
              <m:rPr/>
              <w:rPr>
                <w:rFonts w:ascii="Cambria Math" w:hAnsi="Cambria Math"/>
                <w:sz w:val="24"/>
              </w:rPr>
              <m:t>H</m:t>
            </m:r>
            <m:ctrlPr>
              <w:rPr>
                <w:rFonts w:ascii="Cambria Math" w:hAnsi="Cambria Math"/>
                <w:i/>
                <w:sz w:val="24"/>
              </w:rPr>
            </m:ctrlPr>
          </m:e>
          <m:sub>
            <m:r>
              <m:rPr/>
              <w:rPr>
                <w:rFonts w:ascii="Cambria Math" w:hAnsi="Cambria Math"/>
                <w:sz w:val="24"/>
              </w:rPr>
              <m:t>1</m:t>
            </m:r>
            <m:ctrlPr>
              <w:rPr>
                <w:rFonts w:ascii="Cambria Math" w:hAnsi="Cambria Math"/>
                <w:i/>
                <w:sz w:val="24"/>
              </w:rPr>
            </m:ctrlPr>
          </m:sub>
        </m:sSub>
        <m:r>
          <m:rPr/>
          <w:rPr>
            <w:rFonts w:ascii="Cambria Math" w:hAnsi="Cambria Math"/>
            <w:sz w:val="24"/>
          </w:rPr>
          <m:t>=x</m:t>
        </m:r>
        <m:sSub>
          <m:sSubPr>
            <m:ctrlPr>
              <w:rPr>
                <w:rFonts w:ascii="Cambria Math" w:hAnsi="Cambria Math"/>
                <w:i/>
                <w:sz w:val="24"/>
              </w:rPr>
            </m:ctrlPr>
          </m:sSubPr>
          <m:e>
            <m:r>
              <m:rPr/>
              <w:rPr>
                <w:rFonts w:ascii="Cambria Math" w:hAnsi="Cambria Math"/>
                <w:sz w:val="24"/>
              </w:rPr>
              <m:t>∆</m:t>
            </m:r>
            <m:ctrlPr>
              <w:rPr>
                <w:rFonts w:ascii="Cambria Math" w:hAnsi="Cambria Math"/>
                <w:i/>
                <w:sz w:val="24"/>
              </w:rPr>
            </m:ctrlPr>
          </m:e>
          <m:sub>
            <m:r>
              <m:rPr/>
              <w:rPr>
                <w:rFonts w:ascii="Cambria Math" w:hAnsi="Cambria Math"/>
                <w:sz w:val="24"/>
              </w:rPr>
              <m:t>ƒ</m:t>
            </m:r>
            <m:ctrlPr>
              <w:rPr>
                <w:rFonts w:ascii="Cambria Math" w:hAnsi="Cambria Math"/>
                <w:i/>
                <w:sz w:val="24"/>
              </w:rPr>
            </m:ctrlPr>
          </m:sub>
        </m:sSub>
        <m:sSubSup>
          <m:sSubSupPr>
            <m:ctrlPr>
              <w:rPr>
                <w:rFonts w:ascii="Cambria Math" w:hAnsi="Cambria Math"/>
                <w:i/>
                <w:sz w:val="24"/>
              </w:rPr>
            </m:ctrlPr>
          </m:sSubSupPr>
          <m:e>
            <m:r>
              <m:rPr/>
              <w:rPr>
                <w:rFonts w:ascii="Cambria Math" w:hAnsi="Cambria Math"/>
                <w:sz w:val="24"/>
              </w:rPr>
              <m:t>H</m:t>
            </m:r>
            <m:ctrlPr>
              <w:rPr>
                <w:rFonts w:ascii="Cambria Math" w:hAnsi="Cambria Math"/>
                <w:i/>
                <w:sz w:val="24"/>
              </w:rPr>
            </m:ctrlPr>
          </m:e>
          <m:sub>
            <m:r>
              <m:rPr>
                <m:sty m:val="p"/>
              </m:rPr>
              <w:rPr>
                <w:rFonts w:ascii="Cambria Math" w:hAnsi="Cambria Math"/>
                <w:sz w:val="24"/>
              </w:rPr>
              <m:t>m</m:t>
            </m:r>
            <m:ctrlPr>
              <w:rPr>
                <w:rFonts w:ascii="Cambria Math" w:hAnsi="Cambria Math"/>
                <w:i/>
                <w:sz w:val="24"/>
              </w:rPr>
            </m:ctrlPr>
          </m:sub>
          <m:sup>
            <m:r>
              <m:rPr/>
              <w:rPr>
                <w:rFonts w:ascii="Cambria Math" w:hAnsi="Cambria Math"/>
                <w:sz w:val="24"/>
              </w:rPr>
              <m:t>θ</m:t>
            </m:r>
            <m:ctrlPr>
              <w:rPr>
                <w:rFonts w:ascii="Cambria Math" w:hAnsi="Cambria Math"/>
                <w:i/>
                <w:sz w:val="24"/>
              </w:rPr>
            </m:ctrlPr>
          </m:sup>
        </m:sSubSup>
        <m:d>
          <m:dPr>
            <m:ctrlPr>
              <w:rPr>
                <w:rFonts w:ascii="Cambria Math" w:hAnsi="Cambria Math"/>
                <w:i/>
                <w:sz w:val="24"/>
              </w:rPr>
            </m:ctrlPr>
          </m:dPr>
          <m:e>
            <m:sSub>
              <m:sSubPr>
                <m:ctrlPr>
                  <w:rPr>
                    <w:rFonts w:ascii="Cambria Math" w:hAnsi="Cambria Math"/>
                    <w:i/>
                    <w:sz w:val="24"/>
                  </w:rPr>
                </m:ctrlPr>
              </m:sSubPr>
              <m:e>
                <m:r>
                  <m:rPr>
                    <m:nor/>
                    <m:sty m:val="p"/>
                  </m:rPr>
                  <w:rPr>
                    <w:rFonts w:ascii="Times New Roman" w:hAnsi="Times New Roman"/>
                    <w:b w:val="0"/>
                    <w:i w:val="0"/>
                    <w:sz w:val="24"/>
                  </w:rPr>
                  <m:t>CO</m:t>
                </m:r>
                <m:ctrlPr>
                  <w:rPr>
                    <w:rFonts w:ascii="Cambria Math" w:hAnsi="Cambria Math"/>
                    <w:i/>
                    <w:sz w:val="24"/>
                  </w:rPr>
                </m:ctrlPr>
              </m:e>
              <m:sub>
                <m:r>
                  <m:rPr>
                    <m:nor/>
                    <m:sty m:val="p"/>
                  </m:rPr>
                  <w:rPr>
                    <w:rFonts w:ascii="Times New Roman" w:hAnsi="Times New Roman"/>
                    <w:b w:val="0"/>
                    <w:i w:val="0"/>
                    <w:sz w:val="24"/>
                  </w:rPr>
                  <m:t>2</m:t>
                </m:r>
                <m:ctrlPr>
                  <w:rPr>
                    <w:rFonts w:ascii="Cambria Math" w:hAnsi="Cambria Math"/>
                    <w:i/>
                    <w:sz w:val="24"/>
                  </w:rPr>
                </m:ctrlPr>
              </m:sub>
            </m:sSub>
            <m:r>
              <m:rPr>
                <m:nor/>
                <m:sty m:val="p"/>
              </m:rPr>
              <w:rPr>
                <w:rFonts w:ascii="Times New Roman" w:hAnsi="Times New Roman"/>
                <w:b w:val="0"/>
                <w:i w:val="0"/>
                <w:sz w:val="24"/>
              </w:rPr>
              <m:t>,g,298K</m:t>
            </m:r>
            <m:ctrlPr>
              <w:rPr>
                <w:rFonts w:ascii="Cambria Math" w:hAnsi="Cambria Math"/>
                <w:i/>
                <w:sz w:val="24"/>
              </w:rPr>
            </m:ctrlPr>
          </m:e>
        </m:d>
        <m:r>
          <m:rPr/>
          <w:rPr>
            <w:rFonts w:ascii="Cambria Math" w:hAnsi="Cambria Math"/>
            <w:sz w:val="24"/>
          </w:rPr>
          <m:t>+y/2</m:t>
        </m:r>
        <m:sSub>
          <m:sSubPr>
            <m:ctrlPr>
              <w:rPr>
                <w:rFonts w:ascii="Cambria Math" w:hAnsi="Cambria Math"/>
                <w:i/>
                <w:sz w:val="24"/>
              </w:rPr>
            </m:ctrlPr>
          </m:sSubPr>
          <m:e>
            <m:r>
              <m:rPr/>
              <w:rPr>
                <w:rFonts w:ascii="Cambria Math" w:hAnsi="Cambria Math"/>
                <w:sz w:val="24"/>
              </w:rPr>
              <m:t>∆</m:t>
            </m:r>
            <m:ctrlPr>
              <w:rPr>
                <w:rFonts w:ascii="Cambria Math" w:hAnsi="Cambria Math"/>
                <w:i/>
                <w:sz w:val="24"/>
              </w:rPr>
            </m:ctrlPr>
          </m:e>
          <m:sub>
            <m:r>
              <m:rPr/>
              <w:rPr>
                <w:rFonts w:ascii="Cambria Math" w:hAnsi="Cambria Math"/>
                <w:sz w:val="24"/>
              </w:rPr>
              <m:t>ƒ</m:t>
            </m:r>
            <m:ctrlPr>
              <w:rPr>
                <w:rFonts w:ascii="Cambria Math" w:hAnsi="Cambria Math"/>
                <w:i/>
                <w:sz w:val="24"/>
              </w:rPr>
            </m:ctrlPr>
          </m:sub>
        </m:sSub>
        <m:sSubSup>
          <m:sSubSupPr>
            <m:ctrlPr>
              <w:rPr>
                <w:rFonts w:ascii="Cambria Math" w:hAnsi="Cambria Math"/>
                <w:i/>
                <w:sz w:val="24"/>
              </w:rPr>
            </m:ctrlPr>
          </m:sSubSupPr>
          <m:e>
            <m:r>
              <m:rPr/>
              <w:rPr>
                <w:rFonts w:ascii="Cambria Math" w:hAnsi="Cambria Math"/>
                <w:sz w:val="24"/>
              </w:rPr>
              <m:t>H</m:t>
            </m:r>
            <m:ctrlPr>
              <w:rPr>
                <w:rFonts w:ascii="Cambria Math" w:hAnsi="Cambria Math"/>
                <w:i/>
                <w:sz w:val="24"/>
              </w:rPr>
            </m:ctrlPr>
          </m:e>
          <m:sub>
            <m:r>
              <m:rPr>
                <m:sty m:val="p"/>
              </m:rPr>
              <w:rPr>
                <w:rFonts w:ascii="Cambria Math" w:hAnsi="Cambria Math"/>
                <w:sz w:val="24"/>
              </w:rPr>
              <m:t>m</m:t>
            </m:r>
            <m:ctrlPr>
              <w:rPr>
                <w:rFonts w:ascii="Cambria Math" w:hAnsi="Cambria Math"/>
                <w:i/>
                <w:sz w:val="24"/>
              </w:rPr>
            </m:ctrlPr>
          </m:sub>
          <m:sup>
            <m:r>
              <m:rPr/>
              <w:rPr>
                <w:rFonts w:ascii="Cambria Math" w:hAnsi="Cambria Math"/>
                <w:sz w:val="24"/>
              </w:rPr>
              <m:t>θ</m:t>
            </m:r>
            <m:ctrlPr>
              <w:rPr>
                <w:rFonts w:ascii="Cambria Math" w:hAnsi="Cambria Math"/>
                <w:i/>
                <w:sz w:val="24"/>
              </w:rPr>
            </m:ctrlPr>
          </m:sup>
        </m:sSubSup>
        <m:d>
          <m:dPr>
            <m:ctrlPr>
              <w:rPr>
                <w:rFonts w:ascii="Cambria Math" w:hAnsi="Cambria Math"/>
                <w:i/>
                <w:sz w:val="24"/>
              </w:rPr>
            </m:ctrlPr>
          </m:dPr>
          <m:e>
            <m:sSub>
              <m:sSubPr>
                <m:ctrlPr>
                  <w:rPr>
                    <w:rFonts w:ascii="Cambria Math" w:hAnsi="Cambria Math"/>
                    <w:i/>
                    <w:sz w:val="24"/>
                  </w:rPr>
                </m:ctrlPr>
              </m:sSubPr>
              <m:e>
                <m:r>
                  <m:rPr>
                    <m:nor/>
                    <m:sty m:val="p"/>
                  </m:rPr>
                  <w:rPr>
                    <w:rFonts w:ascii="Times New Roman" w:hAnsi="Times New Roman"/>
                    <w:b w:val="0"/>
                    <w:i w:val="0"/>
                    <w:sz w:val="24"/>
                  </w:rPr>
                  <m:t>H</m:t>
                </m:r>
                <m:ctrlPr>
                  <w:rPr>
                    <w:rFonts w:ascii="Cambria Math" w:hAnsi="Cambria Math"/>
                    <w:i/>
                    <w:sz w:val="24"/>
                  </w:rPr>
                </m:ctrlPr>
              </m:e>
              <m:sub>
                <m:r>
                  <m:rPr>
                    <m:nor/>
                    <m:sty m:val="p"/>
                  </m:rPr>
                  <w:rPr>
                    <w:rFonts w:ascii="Times New Roman" w:hAnsi="Times New Roman"/>
                    <w:b w:val="0"/>
                    <w:i w:val="0"/>
                    <w:sz w:val="24"/>
                  </w:rPr>
                  <m:t>2</m:t>
                </m:r>
                <m:ctrlPr>
                  <w:rPr>
                    <w:rFonts w:ascii="Cambria Math" w:hAnsi="Cambria Math"/>
                    <w:i/>
                    <w:sz w:val="24"/>
                  </w:rPr>
                </m:ctrlPr>
              </m:sub>
            </m:sSub>
            <m:r>
              <m:rPr>
                <m:nor/>
                <m:sty m:val="p"/>
              </m:rPr>
              <w:rPr>
                <w:rFonts w:ascii="Times New Roman" w:hAnsi="Times New Roman"/>
                <w:b w:val="0"/>
                <w:i w:val="0"/>
                <w:sz w:val="24"/>
              </w:rPr>
              <m:t>O,g,298K</m:t>
            </m:r>
            <m:ctrlPr>
              <w:rPr>
                <w:rFonts w:ascii="Cambria Math" w:hAnsi="Cambria Math"/>
                <w:i/>
                <w:sz w:val="24"/>
              </w:rPr>
            </m:ctrlPr>
          </m:e>
        </m:d>
        <m:r>
          <m:rPr/>
          <w:rPr>
            <w:rFonts w:ascii="Cambria Math" w:hAnsi="Cambria Math"/>
            <w:sz w:val="24"/>
          </w:rPr>
          <m:t>−</m:t>
        </m:r>
        <m:sSub>
          <m:sSubPr>
            <m:ctrlPr>
              <w:rPr>
                <w:rFonts w:ascii="Cambria Math" w:hAnsi="Cambria Math"/>
                <w:i/>
                <w:sz w:val="24"/>
              </w:rPr>
            </m:ctrlPr>
          </m:sSubPr>
          <m:e>
            <m:r>
              <m:rPr/>
              <w:rPr>
                <w:rFonts w:ascii="Cambria Math" w:hAnsi="Cambria Math"/>
                <w:sz w:val="24"/>
              </w:rPr>
              <m:t>∆</m:t>
            </m:r>
            <m:ctrlPr>
              <w:rPr>
                <w:rFonts w:ascii="Cambria Math" w:hAnsi="Cambria Math"/>
                <w:i/>
                <w:sz w:val="24"/>
              </w:rPr>
            </m:ctrlPr>
          </m:e>
          <m:sub>
            <m:r>
              <m:rPr/>
              <w:rPr>
                <w:rFonts w:ascii="Cambria Math" w:hAnsi="Cambria Math"/>
                <w:sz w:val="24"/>
              </w:rPr>
              <m:t>ƒ</m:t>
            </m:r>
            <m:ctrlPr>
              <w:rPr>
                <w:rFonts w:ascii="Cambria Math" w:hAnsi="Cambria Math"/>
                <w:i/>
                <w:sz w:val="24"/>
              </w:rPr>
            </m:ctrlPr>
          </m:sub>
        </m:sSub>
        <m:sSubSup>
          <m:sSubSupPr>
            <m:ctrlPr>
              <w:rPr>
                <w:rFonts w:ascii="Cambria Math" w:hAnsi="Cambria Math"/>
                <w:i/>
                <w:sz w:val="24"/>
              </w:rPr>
            </m:ctrlPr>
          </m:sSubSupPr>
          <m:e>
            <m:r>
              <m:rPr/>
              <w:rPr>
                <w:rFonts w:ascii="Cambria Math" w:hAnsi="Cambria Math"/>
                <w:sz w:val="24"/>
              </w:rPr>
              <m:t>H</m:t>
            </m:r>
            <m:ctrlPr>
              <w:rPr>
                <w:rFonts w:ascii="Cambria Math" w:hAnsi="Cambria Math"/>
                <w:i/>
                <w:sz w:val="24"/>
              </w:rPr>
            </m:ctrlPr>
          </m:e>
          <m:sub>
            <m:r>
              <m:rPr>
                <m:sty m:val="p"/>
              </m:rPr>
              <w:rPr>
                <w:rFonts w:ascii="Cambria Math" w:hAnsi="Cambria Math"/>
                <w:sz w:val="24"/>
              </w:rPr>
              <m:t>m</m:t>
            </m:r>
            <m:ctrlPr>
              <w:rPr>
                <w:rFonts w:ascii="Cambria Math" w:hAnsi="Cambria Math"/>
                <w:i/>
                <w:sz w:val="24"/>
              </w:rPr>
            </m:ctrlPr>
          </m:sub>
          <m:sup>
            <m:r>
              <m:rPr/>
              <w:rPr>
                <w:rFonts w:ascii="Cambria Math" w:hAnsi="Cambria Math"/>
                <w:sz w:val="24"/>
              </w:rPr>
              <m:t>θ</m:t>
            </m:r>
            <m:ctrlPr>
              <w:rPr>
                <w:rFonts w:ascii="Cambria Math" w:hAnsi="Cambria Math"/>
                <w:i/>
                <w:sz w:val="24"/>
              </w:rPr>
            </m:ctrlPr>
          </m:sup>
        </m:sSubSup>
        <m:d>
          <m:dPr>
            <m:ctrlPr>
              <w:rPr>
                <w:rFonts w:ascii="Cambria Math" w:hAnsi="Cambria Math"/>
                <w:i/>
                <w:sz w:val="24"/>
              </w:rPr>
            </m:ctrlPr>
          </m:dPr>
          <m:e>
            <m:sSub>
              <m:sSubPr>
                <m:ctrlPr>
                  <w:rPr>
                    <w:rFonts w:ascii="Cambria Math" w:hAnsi="Cambria Math"/>
                    <w:i/>
                    <w:sz w:val="24"/>
                  </w:rPr>
                </m:ctrlPr>
              </m:sSubPr>
              <m:e>
                <m:r>
                  <m:rPr>
                    <m:nor/>
                    <m:sty m:val="p"/>
                  </m:rPr>
                  <w:rPr>
                    <w:rFonts w:ascii="Times New Roman" w:hAnsi="Times New Roman"/>
                    <w:b w:val="0"/>
                    <w:i w:val="0"/>
                    <w:sz w:val="24"/>
                  </w:rPr>
                  <m:t>C</m:t>
                </m:r>
                <m:ctrlPr>
                  <w:rPr>
                    <w:rFonts w:ascii="Cambria Math" w:hAnsi="Cambria Math"/>
                    <w:i/>
                    <w:sz w:val="24"/>
                  </w:rPr>
                </m:ctrlPr>
              </m:e>
              <m:sub>
                <m:r>
                  <m:rPr>
                    <m:nor/>
                    <m:sty m:val="p"/>
                  </m:rPr>
                  <w:rPr>
                    <w:rFonts w:ascii="Times New Roman" w:hAnsi="Times New Roman"/>
                    <w:b w:val="0"/>
                    <w:i w:val="0"/>
                    <w:sz w:val="24"/>
                  </w:rPr>
                  <m:t>x</m:t>
                </m:r>
                <m:ctrlPr>
                  <w:rPr>
                    <w:rFonts w:ascii="Cambria Math" w:hAnsi="Cambria Math"/>
                    <w:i/>
                    <w:sz w:val="24"/>
                  </w:rPr>
                </m:ctrlPr>
              </m:sub>
            </m:sSub>
            <m:sSub>
              <m:sSubPr>
                <m:ctrlPr>
                  <w:rPr>
                    <w:rFonts w:ascii="Cambria Math" w:hAnsi="Cambria Math"/>
                    <w:i/>
                    <w:sz w:val="24"/>
                  </w:rPr>
                </m:ctrlPr>
              </m:sSubPr>
              <m:e>
                <m:r>
                  <m:rPr>
                    <m:nor/>
                    <m:sty m:val="p"/>
                  </m:rPr>
                  <w:rPr>
                    <w:rFonts w:ascii="Times New Roman" w:hAnsi="Times New Roman"/>
                    <w:b w:val="0"/>
                    <w:i w:val="0"/>
                    <w:sz w:val="24"/>
                  </w:rPr>
                  <m:t>H</m:t>
                </m:r>
                <m:ctrlPr>
                  <w:rPr>
                    <w:rFonts w:ascii="Cambria Math" w:hAnsi="Cambria Math"/>
                    <w:i/>
                    <w:sz w:val="24"/>
                  </w:rPr>
                </m:ctrlPr>
              </m:e>
              <m:sub>
                <m:r>
                  <m:rPr>
                    <m:nor/>
                    <m:sty m:val="p"/>
                  </m:rPr>
                  <w:rPr>
                    <w:rFonts w:ascii="Times New Roman" w:hAnsi="Times New Roman"/>
                    <w:b w:val="0"/>
                    <w:i w:val="0"/>
                    <w:sz w:val="24"/>
                  </w:rPr>
                  <m:t>y</m:t>
                </m:r>
                <m:ctrlPr>
                  <w:rPr>
                    <w:rFonts w:ascii="Cambria Math" w:hAnsi="Cambria Math"/>
                    <w:i/>
                    <w:sz w:val="24"/>
                  </w:rPr>
                </m:ctrlPr>
              </m:sub>
            </m:sSub>
            <m:sSub>
              <m:sSubPr>
                <m:ctrlPr>
                  <w:rPr>
                    <w:rFonts w:ascii="Cambria Math" w:hAnsi="Cambria Math"/>
                    <w:i/>
                    <w:sz w:val="24"/>
                  </w:rPr>
                </m:ctrlPr>
              </m:sSubPr>
              <m:e>
                <m:r>
                  <m:rPr>
                    <m:nor/>
                    <m:sty m:val="p"/>
                  </m:rPr>
                  <w:rPr>
                    <w:rFonts w:ascii="Times New Roman" w:hAnsi="Times New Roman"/>
                    <w:b w:val="0"/>
                    <w:i w:val="0"/>
                    <w:sz w:val="24"/>
                  </w:rPr>
                  <m:t>O</m:t>
                </m:r>
                <m:ctrlPr>
                  <w:rPr>
                    <w:rFonts w:ascii="Cambria Math" w:hAnsi="Cambria Math"/>
                    <w:i/>
                    <w:sz w:val="24"/>
                  </w:rPr>
                </m:ctrlPr>
              </m:e>
              <m:sub>
                <m:r>
                  <m:rPr>
                    <m:nor/>
                    <m:sty m:val="p"/>
                  </m:rPr>
                  <w:rPr>
                    <w:rFonts w:ascii="Times New Roman" w:hAnsi="Times New Roman"/>
                    <w:b w:val="0"/>
                    <w:i w:val="0"/>
                    <w:sz w:val="24"/>
                  </w:rPr>
                  <m:t>Z</m:t>
                </m:r>
                <m:ctrlPr>
                  <w:rPr>
                    <w:rFonts w:ascii="Cambria Math" w:hAnsi="Cambria Math"/>
                    <w:i/>
                    <w:sz w:val="24"/>
                  </w:rPr>
                </m:ctrlPr>
              </m:sub>
            </m:sSub>
            <m:r>
              <m:rPr>
                <m:nor/>
                <m:sty m:val="p"/>
              </m:rPr>
              <w:rPr>
                <w:rFonts w:ascii="Times New Roman" w:hAnsi="Times New Roman"/>
                <w:b w:val="0"/>
                <w:i w:val="0"/>
                <w:sz w:val="24"/>
              </w:rPr>
              <m:t>,g,298K</m:t>
            </m:r>
            <m:ctrlPr>
              <w:rPr>
                <w:rFonts w:ascii="Cambria Math" w:hAnsi="Cambria Math"/>
                <w:i/>
                <w:sz w:val="24"/>
              </w:rPr>
            </m:ctrlPr>
          </m:e>
        </m:d>
        <m:r>
          <m:rPr/>
          <w:rPr>
            <w:rFonts w:ascii="Cambria Math" w:hAnsi="Cambria Math"/>
            <w:sz w:val="24"/>
          </w:rPr>
          <m:t>−(4x+y−2z)/4</m:t>
        </m:r>
        <m:sSub>
          <m:sSubPr>
            <m:ctrlPr>
              <w:rPr>
                <w:rFonts w:ascii="Cambria Math" w:hAnsi="Cambria Math"/>
                <w:i/>
                <w:sz w:val="24"/>
              </w:rPr>
            </m:ctrlPr>
          </m:sSubPr>
          <m:e>
            <m:r>
              <m:rPr/>
              <w:rPr>
                <w:rFonts w:ascii="Cambria Math" w:hAnsi="Cambria Math"/>
                <w:sz w:val="24"/>
              </w:rPr>
              <m:t>∆</m:t>
            </m:r>
            <m:ctrlPr>
              <w:rPr>
                <w:rFonts w:ascii="Cambria Math" w:hAnsi="Cambria Math"/>
                <w:i/>
                <w:sz w:val="24"/>
              </w:rPr>
            </m:ctrlPr>
          </m:e>
          <m:sub>
            <m:r>
              <m:rPr/>
              <w:rPr>
                <w:rFonts w:ascii="Cambria Math" w:hAnsi="Cambria Math"/>
                <w:sz w:val="24"/>
              </w:rPr>
              <m:t>ƒ</m:t>
            </m:r>
            <m:ctrlPr>
              <w:rPr>
                <w:rFonts w:ascii="Cambria Math" w:hAnsi="Cambria Math"/>
                <w:i/>
                <w:sz w:val="24"/>
              </w:rPr>
            </m:ctrlPr>
          </m:sub>
        </m:sSub>
        <m:sSubSup>
          <m:sSubSupPr>
            <m:ctrlPr>
              <w:rPr>
                <w:rFonts w:ascii="Cambria Math" w:hAnsi="Cambria Math"/>
                <w:i/>
                <w:sz w:val="24"/>
              </w:rPr>
            </m:ctrlPr>
          </m:sSubSupPr>
          <m:e>
            <m:r>
              <m:rPr/>
              <w:rPr>
                <w:rFonts w:ascii="Cambria Math" w:hAnsi="Cambria Math"/>
                <w:sz w:val="24"/>
              </w:rPr>
              <m:t>H</m:t>
            </m:r>
            <m:ctrlPr>
              <w:rPr>
                <w:rFonts w:ascii="Cambria Math" w:hAnsi="Cambria Math"/>
                <w:i/>
                <w:sz w:val="24"/>
              </w:rPr>
            </m:ctrlPr>
          </m:e>
          <m:sub>
            <m:r>
              <m:rPr>
                <m:sty m:val="p"/>
              </m:rPr>
              <w:rPr>
                <w:rFonts w:ascii="Cambria Math" w:hAnsi="Cambria Math"/>
                <w:sz w:val="24"/>
              </w:rPr>
              <m:t>m</m:t>
            </m:r>
            <m:ctrlPr>
              <w:rPr>
                <w:rFonts w:ascii="Cambria Math" w:hAnsi="Cambria Math"/>
                <w:i/>
                <w:sz w:val="24"/>
              </w:rPr>
            </m:ctrlPr>
          </m:sub>
          <m:sup>
            <m:r>
              <m:rPr/>
              <w:rPr>
                <w:rFonts w:ascii="Cambria Math" w:hAnsi="Cambria Math"/>
                <w:sz w:val="24"/>
              </w:rPr>
              <m:t>θ</m:t>
            </m:r>
            <m:ctrlPr>
              <w:rPr>
                <w:rFonts w:ascii="Cambria Math" w:hAnsi="Cambria Math"/>
                <w:i/>
                <w:sz w:val="24"/>
              </w:rPr>
            </m:ctrlPr>
          </m:sup>
        </m:sSubSup>
        <m:d>
          <m:dPr>
            <m:ctrlPr>
              <w:rPr>
                <w:rFonts w:ascii="Cambria Math" w:hAnsi="Cambria Math"/>
                <w:i/>
                <w:sz w:val="24"/>
              </w:rPr>
            </m:ctrlPr>
          </m:dPr>
          <m:e>
            <m:sSub>
              <m:sSubPr>
                <m:ctrlPr>
                  <w:rPr>
                    <w:rFonts w:ascii="Cambria Math" w:hAnsi="Cambria Math"/>
                    <w:i/>
                    <w:sz w:val="24"/>
                  </w:rPr>
                </m:ctrlPr>
              </m:sSubPr>
              <m:e>
                <m:r>
                  <m:rPr>
                    <m:nor/>
                    <m:sty m:val="p"/>
                  </m:rPr>
                  <w:rPr>
                    <w:rFonts w:ascii="Times New Roman" w:hAnsi="Times New Roman"/>
                    <w:b w:val="0"/>
                    <w:i w:val="0"/>
                    <w:sz w:val="24"/>
                  </w:rPr>
                  <m:t>O</m:t>
                </m:r>
                <m:ctrlPr>
                  <w:rPr>
                    <w:rFonts w:ascii="Cambria Math" w:hAnsi="Cambria Math"/>
                    <w:i/>
                    <w:sz w:val="24"/>
                  </w:rPr>
                </m:ctrlPr>
              </m:e>
              <m:sub>
                <m:r>
                  <m:rPr>
                    <m:nor/>
                    <m:sty m:val="p"/>
                  </m:rPr>
                  <w:rPr>
                    <w:rFonts w:ascii="Times New Roman" w:hAnsi="Times New Roman"/>
                    <w:b w:val="0"/>
                    <w:i w:val="0"/>
                    <w:sz w:val="24"/>
                  </w:rPr>
                  <m:t>2</m:t>
                </m:r>
                <m:ctrlPr>
                  <w:rPr>
                    <w:rFonts w:ascii="Cambria Math" w:hAnsi="Cambria Math"/>
                    <w:i/>
                    <w:sz w:val="24"/>
                  </w:rPr>
                </m:ctrlPr>
              </m:sub>
            </m:sSub>
            <m:r>
              <m:rPr>
                <m:nor/>
                <m:sty m:val="p"/>
              </m:rPr>
              <w:rPr>
                <w:rFonts w:ascii="Times New Roman" w:hAnsi="Times New Roman"/>
                <w:b w:val="0"/>
                <w:i w:val="0"/>
                <w:sz w:val="24"/>
              </w:rPr>
              <m:t>,g,298K</m:t>
            </m:r>
            <m:ctrlPr>
              <w:rPr>
                <w:rFonts w:ascii="Cambria Math" w:hAnsi="Cambria Math"/>
                <w:i/>
                <w:sz w:val="24"/>
              </w:rPr>
            </m:ctrlPr>
          </m:e>
        </m:d>
      </m:oMath>
      <w:r>
        <w:rPr>
          <w:rFonts w:ascii="Times New Roman" w:hAnsi="Times New Roman"/>
          <w:sz w:val="24"/>
        </w:rPr>
        <w:tab/>
      </w:r>
      <w:r>
        <w:rPr>
          <w:rFonts w:hint="eastAsia" w:ascii="Times New Roman" w:hAnsi="Times New Roman"/>
          <w:sz w:val="24"/>
        </w:rPr>
        <w:t>（2）</w:t>
      </w:r>
    </w:p>
    <w:p w14:paraId="78663A47">
      <w:pPr>
        <w:tabs>
          <w:tab w:val="right" w:leader="dot" w:pos="8190"/>
        </w:tabs>
        <w:spacing w:line="360" w:lineRule="auto"/>
        <w:ind w:firstLine="4324" w:firstLineChars="1802"/>
        <w:rPr>
          <w:rFonts w:ascii="Times New Roman" w:hAnsi="Times New Roman"/>
          <w:sz w:val="24"/>
        </w:rPr>
      </w:pPr>
      <m:oMath>
        <m:r>
          <m:rPr>
            <m:sty m:val="p"/>
          </m:rPr>
          <w:rPr>
            <w:rFonts w:ascii="Cambria Math" w:hAnsi="Cambria Math"/>
            <w:sz w:val="24"/>
          </w:rPr>
          <m:t>∆</m:t>
        </m:r>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1</m:t>
            </m:r>
            <m:ctrlPr>
              <w:rPr>
                <w:rFonts w:ascii="Cambria Math" w:hAnsi="Cambria Math"/>
                <w:sz w:val="24"/>
              </w:rPr>
            </m:ctrlPr>
          </m:sub>
        </m:sSub>
        <m:r>
          <m:rPr/>
          <w:rPr>
            <w:rFonts w:ascii="Cambria Math" w:hAnsi="Cambria Math"/>
            <w:sz w:val="24"/>
          </w:rPr>
          <m:t>=</m:t>
        </m:r>
        <m:r>
          <m:rPr>
            <m:sty m:val="p"/>
          </m:rPr>
          <w:rPr>
            <w:rFonts w:ascii="Cambria Math" w:hAnsi="Cambria Math"/>
            <w:sz w:val="24"/>
          </w:rPr>
          <m:t>∆</m:t>
        </m:r>
        <m:sSub>
          <m:sSubPr>
            <m:ctrlPr>
              <w:rPr>
                <w:rFonts w:ascii="Cambria Math" w:hAnsi="Cambria Math"/>
                <w:sz w:val="24"/>
              </w:rPr>
            </m:ctrlPr>
          </m:sSubPr>
          <m:e>
            <m:r>
              <m:rPr/>
              <w:rPr>
                <w:rFonts w:ascii="Cambria Math" w:hAnsi="Cambria Math"/>
                <w:sz w:val="24"/>
              </w:rPr>
              <m:t>H</m:t>
            </m:r>
            <m:ctrlPr>
              <w:rPr>
                <w:rFonts w:ascii="Cambria Math" w:hAnsi="Cambria Math"/>
                <w:sz w:val="24"/>
              </w:rPr>
            </m:ctrlPr>
          </m:e>
          <m:sub>
            <m:r>
              <m:rPr>
                <m:sty m:val="p"/>
              </m:rPr>
              <w:rPr>
                <w:rFonts w:ascii="Cambria Math" w:hAnsi="Cambria Math"/>
                <w:sz w:val="24"/>
              </w:rPr>
              <m:t>1</m:t>
            </m:r>
            <m:ctrlPr>
              <w:rPr>
                <w:rFonts w:ascii="Cambria Math" w:hAnsi="Cambria Math"/>
                <w:sz w:val="24"/>
              </w:rPr>
            </m:ctrlPr>
          </m:sub>
        </m:sSub>
      </m:oMath>
      <w:r>
        <w:rPr>
          <w:rFonts w:ascii="Times New Roman" w:hAnsi="Times New Roman"/>
          <w:sz w:val="24"/>
        </w:rPr>
        <w:tab/>
      </w:r>
      <w:r>
        <w:rPr>
          <w:rFonts w:hint="eastAsia" w:ascii="Times New Roman" w:hAnsi="Times New Roman"/>
          <w:sz w:val="24"/>
        </w:rPr>
        <w:t>（3）</w:t>
      </w:r>
    </w:p>
    <w:p w14:paraId="04D6A3DE">
      <w:pPr>
        <w:tabs>
          <w:tab w:val="right" w:leader="dot" w:pos="8190"/>
        </w:tabs>
        <w:spacing w:line="360" w:lineRule="auto"/>
        <w:jc w:val="left"/>
        <w:rPr>
          <w:rFonts w:ascii="Times New Roman" w:hAnsi="Times New Roman"/>
          <w:sz w:val="24"/>
        </w:rPr>
      </w:pPr>
      <m:oMath>
        <m:r>
          <m:rPr/>
          <w:rPr>
            <w:rFonts w:ascii="Cambria Math" w:hAnsi="Cambria Math"/>
            <w:sz w:val="24"/>
          </w:rPr>
          <m:t xml:space="preserve">            </m:t>
        </m:r>
        <m:r>
          <m:rPr>
            <m:sty m:val="p"/>
          </m:rPr>
          <w:rPr>
            <w:rFonts w:ascii="Cambria Math" w:hAnsi="Cambria Math"/>
            <w:sz w:val="24"/>
          </w:rPr>
          <m:t>∆</m:t>
        </m:r>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2</m:t>
            </m:r>
            <m:ctrlPr>
              <w:rPr>
                <w:rFonts w:ascii="Cambria Math" w:hAnsi="Cambria Math"/>
                <w:sz w:val="24"/>
              </w:rPr>
            </m:ctrlPr>
          </m:sub>
        </m:sSub>
        <m:r>
          <m:rPr/>
          <w:rPr>
            <w:rFonts w:ascii="Cambria Math" w:hAnsi="Cambria Math"/>
            <w:sz w:val="24"/>
          </w:rPr>
          <m:t>=</m:t>
        </m:r>
        <m:nary>
          <m:naryPr>
            <m:chr m:val="∑"/>
            <m:limLoc m:val="undOvr"/>
            <m:subHide m:val="1"/>
            <m:supHide m:val="1"/>
            <m:ctrlPr>
              <w:rPr>
                <w:rFonts w:ascii="Cambria Math" w:hAnsi="Cambria Math"/>
                <w:sz w:val="24"/>
              </w:rPr>
            </m:ctrlPr>
          </m:naryPr>
          <m:sub>
            <m:ctrlPr>
              <w:rPr>
                <w:rFonts w:ascii="Cambria Math" w:hAnsi="Cambria Math"/>
                <w:sz w:val="24"/>
              </w:rPr>
            </m:ctrlPr>
          </m:sub>
          <m:sup>
            <m:ctrlPr>
              <w:rPr>
                <w:rFonts w:ascii="Cambria Math" w:hAnsi="Cambria Math"/>
                <w:sz w:val="24"/>
              </w:rPr>
            </m:ctrlPr>
          </m:sup>
          <m:e>
            <m:sSub>
              <m:sSubPr>
                <m:ctrlPr>
                  <w:rPr>
                    <w:rFonts w:ascii="Cambria Math" w:hAnsi="Cambria Math"/>
                    <w:sz w:val="24"/>
                  </w:rPr>
                </m:ctrlPr>
              </m:sSubPr>
              <m:e>
                <m:r>
                  <m:rPr/>
                  <w:rPr>
                    <w:rFonts w:ascii="Cambria Math" w:hAnsi="Cambria Math"/>
                    <w:sz w:val="24"/>
                  </w:rPr>
                  <m:t>n</m:t>
                </m:r>
                <m:ctrlPr>
                  <w:rPr>
                    <w:rFonts w:ascii="Cambria Math" w:hAnsi="Cambria Math"/>
                    <w:sz w:val="24"/>
                  </w:rPr>
                </m:ctrlPr>
              </m:e>
              <m:sub>
                <m:r>
                  <m:rPr>
                    <m:sty m:val="p"/>
                  </m:rPr>
                  <w:rPr>
                    <w:rFonts w:ascii="Cambria Math" w:hAnsi="Cambria Math"/>
                    <w:sz w:val="24"/>
                  </w:rPr>
                  <m:t>2</m:t>
                </m:r>
                <m:ctrlPr>
                  <w:rPr>
                    <w:rFonts w:ascii="Cambria Math" w:hAnsi="Cambria Math"/>
                    <w:sz w:val="24"/>
                  </w:rPr>
                </m:ctrlPr>
              </m:sub>
            </m:sSub>
            <m:sSub>
              <m:sSubPr>
                <m:ctrlPr>
                  <w:rPr>
                    <w:rFonts w:ascii="Cambria Math" w:hAnsi="Cambria Math"/>
                    <w:sz w:val="24"/>
                  </w:rPr>
                </m:ctrlPr>
              </m:sSubPr>
              <m:e>
                <m:r>
                  <m:rPr/>
                  <w:rPr>
                    <w:rFonts w:ascii="Cambria Math" w:hAnsi="Cambria Math"/>
                    <w:sz w:val="24"/>
                  </w:rPr>
                  <m:t>C</m:t>
                </m:r>
                <m:ctrlPr>
                  <w:rPr>
                    <w:rFonts w:ascii="Cambria Math" w:hAnsi="Cambria Math"/>
                    <w:sz w:val="24"/>
                  </w:rPr>
                </m:ctrlPr>
              </m:e>
              <m:sub>
                <m:r>
                  <m:rPr/>
                  <w:rPr>
                    <w:rFonts w:hint="eastAsia" w:ascii="Cambria Math" w:hAnsi="Cambria Math"/>
                    <w:sz w:val="24"/>
                  </w:rPr>
                  <m:t>v</m:t>
                </m:r>
                <m:r>
                  <m:rPr>
                    <m:sty m:val="p"/>
                  </m:rPr>
                  <w:rPr>
                    <w:rFonts w:ascii="Cambria Math" w:hAnsi="Cambria Math"/>
                    <w:sz w:val="24"/>
                  </w:rPr>
                  <m:t>,</m:t>
                </m:r>
                <m:r>
                  <m:rPr/>
                  <w:rPr>
                    <w:rFonts w:ascii="Cambria Math" w:hAnsi="Cambria Math"/>
                    <w:sz w:val="24"/>
                  </w:rPr>
                  <m:t>m</m:t>
                </m:r>
                <m:ctrlPr>
                  <w:rPr>
                    <w:rFonts w:ascii="Cambria Math" w:hAnsi="Cambria Math"/>
                    <w:sz w:val="24"/>
                  </w:rPr>
                </m:ctrlPr>
              </m:sub>
            </m:sSub>
            <m:ctrlPr>
              <w:rPr>
                <w:rFonts w:ascii="Cambria Math" w:hAnsi="Cambria Math"/>
                <w:sz w:val="24"/>
              </w:rPr>
            </m:ctrlPr>
          </m:e>
        </m:nary>
        <m:d>
          <m:dPr>
            <m:ctrlPr>
              <w:rPr>
                <w:rFonts w:ascii="Cambria Math" w:hAnsi="Cambria Math"/>
                <w:sz w:val="24"/>
              </w:rPr>
            </m:ctrlPr>
          </m:dPr>
          <m:e>
            <m:sSub>
              <m:sSubPr>
                <m:ctrlPr>
                  <w:rPr>
                    <w:rFonts w:ascii="Cambria Math" w:hAnsi="Cambria Math"/>
                    <w:sz w:val="24"/>
                  </w:rPr>
                </m:ctrlPr>
              </m:sSubPr>
              <m:e>
                <m:r>
                  <m:rPr/>
                  <w:rPr>
                    <w:rFonts w:ascii="Cambria Math" w:hAnsi="Cambria Math"/>
                    <w:sz w:val="24"/>
                  </w:rPr>
                  <m:t>T</m:t>
                </m:r>
                <m:ctrlPr>
                  <w:rPr>
                    <w:rFonts w:ascii="Cambria Math" w:hAnsi="Cambria Math"/>
                    <w:sz w:val="24"/>
                  </w:rPr>
                </m:ctrlPr>
              </m:e>
              <m:sub>
                <m:r>
                  <m:rPr>
                    <m:sty m:val="p"/>
                  </m:rPr>
                  <w:rPr>
                    <w:rFonts w:ascii="Cambria Math" w:hAnsi="Cambria Math"/>
                    <w:sz w:val="24"/>
                  </w:rPr>
                  <m:t>m</m:t>
                </m:r>
                <m:ctrlPr>
                  <w:rPr>
                    <w:rFonts w:ascii="Cambria Math" w:hAnsi="Cambria Math"/>
                    <w:sz w:val="24"/>
                  </w:rPr>
                </m:ctrlPr>
              </m:sub>
            </m:sSub>
            <m:r>
              <m:rPr>
                <m:sty m:val="p"/>
              </m:rPr>
              <w:rPr>
                <w:rFonts w:ascii="Cambria Math" w:hAnsi="Cambria Math"/>
                <w:sz w:val="24"/>
              </w:rPr>
              <m:t>−</m:t>
            </m:r>
            <m:sSub>
              <m:sSubPr>
                <m:ctrlPr>
                  <w:rPr>
                    <w:rFonts w:ascii="Cambria Math" w:hAnsi="Cambria Math"/>
                    <w:sz w:val="24"/>
                  </w:rPr>
                </m:ctrlPr>
              </m:sSubPr>
              <m:e>
                <m:r>
                  <m:rPr/>
                  <w:rPr>
                    <w:rFonts w:ascii="Cambria Math" w:hAnsi="Cambria Math"/>
                    <w:sz w:val="24"/>
                  </w:rPr>
                  <m:t>T</m:t>
                </m:r>
                <m:ctrlPr>
                  <w:rPr>
                    <w:rFonts w:ascii="Cambria Math" w:hAnsi="Cambria Math"/>
                    <w:sz w:val="24"/>
                  </w:rPr>
                </m:ctrlPr>
              </m:e>
              <m:sub>
                <m:r>
                  <m:rPr>
                    <m:sty m:val="p"/>
                  </m:rPr>
                  <w:rPr>
                    <w:rFonts w:ascii="Cambria Math" w:hAnsi="Cambria Math"/>
                    <w:sz w:val="24"/>
                  </w:rPr>
                  <m:t>o</m:t>
                </m:r>
                <m:ctrlPr>
                  <w:rPr>
                    <w:rFonts w:ascii="Cambria Math" w:hAnsi="Cambria Math"/>
                    <w:sz w:val="24"/>
                  </w:rPr>
                </m:ctrlPr>
              </m:sub>
            </m:sSub>
            <m:ctrlPr>
              <w:rPr>
                <w:rFonts w:ascii="Cambria Math" w:hAnsi="Cambria Math"/>
                <w:sz w:val="24"/>
              </w:rPr>
            </m:ctrlPr>
          </m:e>
        </m:d>
        <m:r>
          <m:rPr>
            <m:sty m:val="p"/>
          </m:rPr>
          <w:rPr>
            <w:rFonts w:ascii="Cambria Math" w:hAnsi="Cambria Math"/>
            <w:sz w:val="24"/>
          </w:rPr>
          <m:t>=(</m:t>
        </m:r>
        <m:r>
          <m:rPr/>
          <w:rPr>
            <w:rFonts w:ascii="Cambria Math" w:hAnsi="Cambria Math"/>
            <w:sz w:val="24"/>
          </w:rPr>
          <m:t>x</m:t>
        </m:r>
        <m:sSub>
          <m:sSubPr>
            <m:ctrlPr>
              <w:rPr>
                <w:rFonts w:ascii="Cambria Math" w:hAnsi="Cambria Math"/>
                <w:sz w:val="24"/>
              </w:rPr>
            </m:ctrlPr>
          </m:sSubPr>
          <m:e>
            <m:r>
              <m:rPr/>
              <w:rPr>
                <w:rFonts w:ascii="Cambria Math" w:hAnsi="Cambria Math"/>
                <w:sz w:val="24"/>
              </w:rPr>
              <m:t>C</m:t>
            </m:r>
            <m:ctrlPr>
              <w:rPr>
                <w:rFonts w:ascii="Cambria Math" w:hAnsi="Cambria Math"/>
                <w:sz w:val="24"/>
              </w:rPr>
            </m:ctrlPr>
          </m:e>
          <m:sub>
            <m:r>
              <m:rPr>
                <m:sty m:val="p"/>
              </m:rPr>
              <w:rPr>
                <w:rFonts w:hint="eastAsia" w:ascii="Cambria Math" w:hAnsi="Cambria Math"/>
                <w:sz w:val="24"/>
              </w:rPr>
              <m:t>v</m:t>
            </m:r>
            <m:ctrlPr>
              <w:rPr>
                <w:rFonts w:ascii="Cambria Math" w:hAnsi="Cambria Math"/>
                <w:sz w:val="24"/>
              </w:rPr>
            </m:ctrlPr>
          </m:sub>
        </m:sSub>
        <m:r>
          <m:rPr>
            <m:sty m:val="p"/>
          </m:rPr>
          <w:rPr>
            <w:rFonts w:ascii="Cambria Math" w:hAnsi="Cambria Math"/>
            <w:sz w:val="24"/>
          </w:rPr>
          <m:t>(</m:t>
        </m:r>
        <m:sSub>
          <m:sSubPr>
            <m:ctrlPr>
              <w:rPr>
                <w:rFonts w:ascii="Cambria Math" w:hAnsi="Cambria Math"/>
                <w:iCs/>
                <w:sz w:val="24"/>
              </w:rPr>
            </m:ctrlPr>
          </m:sSubPr>
          <m:e>
            <m:r>
              <m:rPr>
                <m:sty m:val="p"/>
              </m:rPr>
              <w:rPr>
                <w:rFonts w:ascii="Cambria Math" w:hAnsi="Cambria Math"/>
                <w:sz w:val="24"/>
              </w:rPr>
              <m:t>CO</m:t>
            </m:r>
            <m:ctrlPr>
              <w:rPr>
                <w:rFonts w:ascii="Cambria Math" w:hAnsi="Cambria Math"/>
                <w:iCs/>
                <w:sz w:val="24"/>
              </w:rPr>
            </m:ctrlPr>
          </m:e>
          <m:sub>
            <m:r>
              <m:rPr>
                <m:sty m:val="p"/>
              </m:rPr>
              <w:rPr>
                <w:rFonts w:ascii="Cambria Math" w:hAnsi="Cambria Math"/>
                <w:sz w:val="24"/>
              </w:rPr>
              <m:t>2</m:t>
            </m:r>
            <m:ctrlPr>
              <w:rPr>
                <w:rFonts w:ascii="Cambria Math" w:hAnsi="Cambria Math"/>
                <w:iCs/>
                <w:sz w:val="24"/>
              </w:rPr>
            </m:ctrlPr>
          </m:sub>
        </m:sSub>
        <m:r>
          <m:rPr>
            <m:sty m:val="p"/>
          </m:rPr>
          <w:rPr>
            <w:rFonts w:ascii="Cambria Math" w:hAnsi="Cambria Math"/>
            <w:sz w:val="24"/>
          </w:rPr>
          <m:t>)+</m:t>
        </m:r>
        <m:r>
          <m:rPr/>
          <w:rPr>
            <w:rFonts w:ascii="Cambria Math" w:hAnsi="Cambria Math"/>
            <w:sz w:val="24"/>
          </w:rPr>
          <m:t>y/2</m:t>
        </m:r>
        <m:sSub>
          <m:sSubPr>
            <m:ctrlPr>
              <w:rPr>
                <w:rFonts w:ascii="Cambria Math" w:hAnsi="Cambria Math"/>
                <w:sz w:val="24"/>
              </w:rPr>
            </m:ctrlPr>
          </m:sSubPr>
          <m:e>
            <m:r>
              <m:rPr/>
              <w:rPr>
                <w:rFonts w:ascii="Cambria Math" w:hAnsi="Cambria Math"/>
                <w:sz w:val="24"/>
              </w:rPr>
              <m:t>C</m:t>
            </m:r>
            <m:ctrlPr>
              <w:rPr>
                <w:rFonts w:ascii="Cambria Math" w:hAnsi="Cambria Math"/>
                <w:sz w:val="24"/>
              </w:rPr>
            </m:ctrlPr>
          </m:e>
          <m:sub>
            <m:r>
              <m:rPr>
                <m:sty m:val="p"/>
              </m:rPr>
              <w:rPr>
                <w:rFonts w:hint="eastAsia" w:ascii="Cambria Math" w:hAnsi="Cambria Math"/>
                <w:sz w:val="24"/>
              </w:rPr>
              <m:t>v</m:t>
            </m:r>
            <m:ctrlPr>
              <w:rPr>
                <w:rFonts w:ascii="Cambria Math" w:hAnsi="Cambria Math"/>
                <w:sz w:val="24"/>
              </w:rPr>
            </m:ctrlPr>
          </m:sub>
        </m:sSub>
        <m:r>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H</m:t>
            </m:r>
            <m:ctrlPr>
              <w:rPr>
                <w:rFonts w:ascii="Cambria Math" w:hAnsi="Cambria Math"/>
                <w:sz w:val="24"/>
              </w:rPr>
            </m:ctrlPr>
          </m:e>
          <m:sub>
            <m:r>
              <m:rPr>
                <m:sty m:val="p"/>
              </m:rPr>
              <w:rPr>
                <w:rFonts w:ascii="Cambria Math" w:hAnsi="Cambria Math"/>
                <w:sz w:val="24"/>
              </w:rPr>
              <m:t>2</m:t>
            </m:r>
            <m:ctrlPr>
              <w:rPr>
                <w:rFonts w:ascii="Cambria Math" w:hAnsi="Cambria Math"/>
                <w:sz w:val="24"/>
              </w:rPr>
            </m:ctrlPr>
          </m:sub>
        </m:sSub>
        <m:r>
          <m:rPr>
            <m:sty m:val="p"/>
          </m:rPr>
          <w:rPr>
            <w:rFonts w:ascii="Cambria Math" w:hAnsi="Cambria Math"/>
            <w:sz w:val="24"/>
          </w:rPr>
          <m:t>O</m:t>
        </m:r>
        <m:r>
          <m:rPr/>
          <w:rPr>
            <w:rFonts w:ascii="Cambria Math" w:hAnsi="Cambria Math"/>
            <w:sz w:val="24"/>
          </w:rPr>
          <m:t>))</m:t>
        </m:r>
        <m:r>
          <m:rPr>
            <m:sty m:val="p"/>
          </m:rPr>
          <w:rPr>
            <w:rFonts w:ascii="Cambria Math" w:hAnsi="Cambria Math"/>
            <w:sz w:val="24"/>
          </w:rPr>
          <m:t>(</m:t>
        </m:r>
        <m:sSub>
          <m:sSubPr>
            <m:ctrlPr>
              <w:rPr>
                <w:rFonts w:ascii="Cambria Math" w:hAnsi="Cambria Math"/>
                <w:sz w:val="24"/>
              </w:rPr>
            </m:ctrlPr>
          </m:sSubPr>
          <m:e>
            <m:r>
              <m:rPr/>
              <w:rPr>
                <w:rFonts w:ascii="Cambria Math" w:hAnsi="Cambria Math"/>
                <w:sz w:val="24"/>
              </w:rPr>
              <m:t>T</m:t>
            </m:r>
            <m:ctrlPr>
              <w:rPr>
                <w:rFonts w:ascii="Cambria Math" w:hAnsi="Cambria Math"/>
                <w:sz w:val="24"/>
              </w:rPr>
            </m:ctrlPr>
          </m:e>
          <m:sub>
            <m:r>
              <m:rPr>
                <m:sty m:val="p"/>
              </m:rPr>
              <w:rPr>
                <w:rFonts w:ascii="Cambria Math" w:hAnsi="Cambria Math"/>
                <w:sz w:val="24"/>
              </w:rPr>
              <m:t>m</m:t>
            </m:r>
            <m:ctrlPr>
              <w:rPr>
                <w:rFonts w:ascii="Cambria Math" w:hAnsi="Cambria Math"/>
                <w:sz w:val="24"/>
              </w:rPr>
            </m:ctrlPr>
          </m:sub>
        </m:sSub>
        <m:r>
          <m:rPr/>
          <w:rPr>
            <w:rFonts w:ascii="Cambria Math" w:hAnsi="Cambria Math"/>
            <w:sz w:val="24"/>
          </w:rPr>
          <m:t>−</m:t>
        </m:r>
        <m:r>
          <m:rPr>
            <m:sty m:val="p"/>
          </m:rPr>
          <w:rPr>
            <w:rFonts w:ascii="Cambria Math" w:hAnsi="Cambria Math"/>
            <w:sz w:val="24"/>
          </w:rPr>
          <m:t>298</m:t>
        </m:r>
      </m:oMath>
      <w:r>
        <w:rPr>
          <w:rFonts w:hint="eastAsia" w:ascii="Times New Roman" w:hAnsi="Times New Roman"/>
          <w:sz w:val="24"/>
        </w:rPr>
        <w:t>)</w:t>
      </w:r>
      <w:r>
        <w:rPr>
          <w:rFonts w:ascii="Times New Roman" w:hAnsi="Times New Roman"/>
          <w:sz w:val="24"/>
        </w:rPr>
        <w:tab/>
      </w:r>
      <w:r>
        <w:rPr>
          <w:rFonts w:hint="eastAsia" w:ascii="Times New Roman" w:hAnsi="Times New Roman"/>
          <w:sz w:val="24"/>
        </w:rPr>
        <w:t>（4）</w:t>
      </w:r>
    </w:p>
    <w:p w14:paraId="395928AE">
      <w:pPr>
        <w:spacing w:line="360" w:lineRule="auto"/>
        <w:ind w:firstLine="484" w:firstLineChars="202"/>
        <w:rPr>
          <w:rFonts w:ascii="Times New Roman" w:hAnsi="Times New Roman"/>
          <w:sz w:val="24"/>
        </w:rPr>
      </w:pPr>
      <w:r>
        <w:rPr>
          <w:rFonts w:hint="eastAsia" w:ascii="Times New Roman" w:hAnsi="Times New Roman"/>
          <w:sz w:val="24"/>
        </w:rPr>
        <w:t>式（</w:t>
      </w:r>
      <w:r>
        <w:rPr>
          <w:rFonts w:ascii="Times New Roman" w:hAnsi="Times New Roman"/>
          <w:sz w:val="24"/>
        </w:rPr>
        <w:t>1</w:t>
      </w:r>
      <w:r>
        <w:rPr>
          <w:rFonts w:hint="eastAsia" w:ascii="Times New Roman" w:hAnsi="Times New Roman"/>
          <w:sz w:val="24"/>
        </w:rPr>
        <w:t>）</w:t>
      </w:r>
      <w:r>
        <w:rPr>
          <w:rFonts w:ascii="Times New Roman" w:hAnsi="Times New Roman"/>
          <w:sz w:val="24"/>
        </w:rPr>
        <w:t>-</w:t>
      </w:r>
      <w:r>
        <w:rPr>
          <w:rFonts w:hint="eastAsia" w:ascii="Times New Roman" w:hAnsi="Times New Roman"/>
          <w:sz w:val="24"/>
        </w:rPr>
        <w:t>（</w:t>
      </w:r>
      <w:r>
        <w:rPr>
          <w:rFonts w:ascii="Times New Roman" w:hAnsi="Times New Roman"/>
          <w:sz w:val="24"/>
        </w:rPr>
        <w:t>4</w:t>
      </w:r>
      <w:r>
        <w:rPr>
          <w:rFonts w:hint="eastAsia" w:ascii="Times New Roman" w:hAnsi="Times New Roman"/>
          <w:sz w:val="24"/>
        </w:rPr>
        <w:t>）中：</w:t>
      </w:r>
    </w:p>
    <w:p w14:paraId="2C7A7B6C">
      <w:pPr>
        <w:spacing w:line="360" w:lineRule="auto"/>
        <w:ind w:firstLine="484" w:firstLineChars="202"/>
        <w:rPr>
          <w:rFonts w:ascii="Times New Roman" w:hAnsi="Times New Roman"/>
          <w:sz w:val="24"/>
        </w:rPr>
      </w:pPr>
      <m:oMath>
        <m:r>
          <m:rPr/>
          <w:rPr>
            <w:rFonts w:ascii="Cambria Math" w:hAnsi="Cambria Math"/>
            <w:sz w:val="24"/>
          </w:rPr>
          <m:t>∆</m:t>
        </m:r>
        <m:sSub>
          <m:sSubPr>
            <m:ctrlPr>
              <w:rPr>
                <w:rFonts w:ascii="Cambria Math" w:hAnsi="Cambria Math"/>
                <w:i/>
                <w:sz w:val="24"/>
              </w:rPr>
            </m:ctrlPr>
          </m:sSubPr>
          <m:e>
            <m:r>
              <m:rPr/>
              <w:rPr>
                <w:rFonts w:ascii="Cambria Math" w:hAnsi="Cambria Math"/>
                <w:sz w:val="24"/>
              </w:rPr>
              <m:t>H</m:t>
            </m:r>
            <m:ctrlPr>
              <w:rPr>
                <w:rFonts w:ascii="Cambria Math" w:hAnsi="Cambria Math"/>
                <w:i/>
                <w:sz w:val="24"/>
              </w:rPr>
            </m:ctrlPr>
          </m:e>
          <m:sub>
            <m:r>
              <m:rPr/>
              <w:rPr>
                <w:rFonts w:ascii="Cambria Math" w:hAnsi="Cambria Math"/>
                <w:sz w:val="24"/>
              </w:rPr>
              <m:t>1</m:t>
            </m:r>
            <m:ctrlPr>
              <w:rPr>
                <w:rFonts w:ascii="Cambria Math" w:hAnsi="Cambria Math"/>
                <w:i/>
                <w:sz w:val="24"/>
              </w:rPr>
            </m:ctrlPr>
          </m:sub>
        </m:sSub>
      </m:oMath>
      <w:r>
        <w:rPr>
          <w:rFonts w:hint="eastAsia" w:ascii="Times New Roman" w:hAnsi="Cambria Math"/>
          <w:sz w:val="24"/>
        </w:rPr>
        <w:t xml:space="preserve"> </w:t>
      </w:r>
      <w:r>
        <w:rPr>
          <w:rFonts w:ascii="Times New Roman" w:hAnsi="Times New Roman"/>
          <w:sz w:val="24"/>
        </w:rPr>
        <w:t>——</w:t>
      </w:r>
      <w:r>
        <w:rPr>
          <w:rFonts w:hint="eastAsia" w:ascii="Times New Roman" w:hAnsi="Times New Roman"/>
          <w:sz w:val="24"/>
        </w:rPr>
        <w:t>爆炸反应的标准摩尔反应焓，</w:t>
      </w:r>
      <w:r>
        <w:rPr>
          <w:rFonts w:ascii="Times New Roman" w:hAnsi="Times New Roman"/>
          <w:sz w:val="24"/>
        </w:rPr>
        <w:t>kJ/mol</w:t>
      </w:r>
      <w:r>
        <w:rPr>
          <w:rFonts w:hint="eastAsia" w:ascii="Times New Roman" w:hAnsi="Times New Roman"/>
          <w:sz w:val="24"/>
        </w:rPr>
        <w:t>；</w:t>
      </w:r>
    </w:p>
    <w:p w14:paraId="71DD9A66">
      <w:pPr>
        <w:spacing w:line="360" w:lineRule="auto"/>
        <w:ind w:firstLine="484" w:firstLineChars="202"/>
        <w:rPr>
          <w:rFonts w:ascii="Times New Roman" w:hAnsi="Times New Roman"/>
          <w:sz w:val="24"/>
        </w:rPr>
      </w:pPr>
      <m:oMath>
        <m:sSub>
          <m:sSubPr>
            <m:ctrlPr>
              <w:rPr>
                <w:rFonts w:ascii="Cambria Math" w:hAnsi="Cambria Math"/>
                <w:i/>
                <w:sz w:val="24"/>
              </w:rPr>
            </m:ctrlPr>
          </m:sSubPr>
          <m:e>
            <m:r>
              <m:rPr/>
              <w:rPr>
                <w:rFonts w:ascii="Cambria Math" w:hAnsi="Cambria Math"/>
                <w:sz w:val="24"/>
              </w:rPr>
              <m:t>∆</m:t>
            </m:r>
            <m:ctrlPr>
              <w:rPr>
                <w:rFonts w:ascii="Cambria Math" w:hAnsi="Cambria Math"/>
                <w:i/>
                <w:sz w:val="24"/>
              </w:rPr>
            </m:ctrlPr>
          </m:e>
          <m:sub>
            <m:r>
              <m:rPr/>
              <w:rPr>
                <w:rFonts w:ascii="Cambria Math" w:hAnsi="Cambria Math"/>
                <w:sz w:val="24"/>
              </w:rPr>
              <m:t>ƒ</m:t>
            </m:r>
            <m:ctrlPr>
              <w:rPr>
                <w:rFonts w:ascii="Cambria Math" w:hAnsi="Cambria Math"/>
                <w:i/>
                <w:sz w:val="24"/>
              </w:rPr>
            </m:ctrlPr>
          </m:sub>
        </m:sSub>
        <m:sSubSup>
          <m:sSubSupPr>
            <m:ctrlPr>
              <w:rPr>
                <w:rFonts w:ascii="Cambria Math" w:hAnsi="Cambria Math"/>
                <w:i/>
                <w:sz w:val="24"/>
              </w:rPr>
            </m:ctrlPr>
          </m:sSubSupPr>
          <m:e>
            <m:r>
              <m:rPr/>
              <w:rPr>
                <w:rFonts w:ascii="Cambria Math" w:hAnsi="Cambria Math"/>
                <w:sz w:val="24"/>
              </w:rPr>
              <m:t>H</m:t>
            </m:r>
            <m:ctrlPr>
              <w:rPr>
                <w:rFonts w:ascii="Cambria Math" w:hAnsi="Cambria Math"/>
                <w:i/>
                <w:sz w:val="24"/>
              </w:rPr>
            </m:ctrlPr>
          </m:e>
          <m:sub>
            <m:r>
              <m:rPr>
                <m:sty m:val="p"/>
              </m:rPr>
              <w:rPr>
                <w:rFonts w:ascii="Cambria Math" w:hAnsi="Cambria Math"/>
                <w:sz w:val="24"/>
              </w:rPr>
              <m:t>m</m:t>
            </m:r>
            <m:ctrlPr>
              <w:rPr>
                <w:rFonts w:ascii="Cambria Math" w:hAnsi="Cambria Math"/>
                <w:i/>
                <w:sz w:val="24"/>
              </w:rPr>
            </m:ctrlPr>
          </m:sub>
          <m:sup>
            <m:r>
              <m:rPr/>
              <w:rPr>
                <w:rFonts w:ascii="Cambria Math" w:hAnsi="Cambria Math"/>
                <w:sz w:val="24"/>
              </w:rPr>
              <m:t>θ</m:t>
            </m:r>
            <m:ctrlPr>
              <w:rPr>
                <w:rFonts w:ascii="Cambria Math" w:hAnsi="Cambria Math"/>
                <w:i/>
                <w:sz w:val="24"/>
              </w:rPr>
            </m:ctrlPr>
          </m:sup>
        </m:sSubSup>
      </m:oMath>
      <w:r>
        <w:rPr>
          <w:rFonts w:hint="eastAsia" w:ascii="Times New Roman" w:hAnsi="Times New Roman"/>
          <w:sz w:val="24"/>
        </w:rPr>
        <w:t>——各物质的标准摩尔生成焓，</w:t>
      </w:r>
      <w:r>
        <w:rPr>
          <w:rFonts w:ascii="Times New Roman" w:hAnsi="Times New Roman"/>
          <w:sz w:val="24"/>
        </w:rPr>
        <w:t>kJ/mol</w:t>
      </w:r>
      <w:r>
        <w:rPr>
          <w:rFonts w:hint="eastAsia" w:ascii="Times New Roman" w:hAnsi="Times New Roman"/>
          <w:sz w:val="24"/>
        </w:rPr>
        <w:t>；</w:t>
      </w:r>
    </w:p>
    <w:p w14:paraId="5D7935C9">
      <w:pPr>
        <w:spacing w:line="360" w:lineRule="auto"/>
        <w:ind w:firstLine="484" w:firstLineChars="202"/>
        <w:rPr>
          <w:rFonts w:ascii="Times New Roman" w:hAnsi="Times New Roman"/>
          <w:sz w:val="24"/>
        </w:rPr>
      </w:pPr>
      <m:oMath>
        <m:r>
          <m:rPr>
            <m:sty m:val="p"/>
          </m:rPr>
          <w:rPr>
            <w:rFonts w:ascii="Cambria Math" w:hAnsi="Cambria Math"/>
            <w:sz w:val="24"/>
          </w:rPr>
          <m:t>∆</m:t>
        </m:r>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1</m:t>
            </m:r>
            <m:ctrlPr>
              <w:rPr>
                <w:rFonts w:ascii="Cambria Math" w:hAnsi="Cambria Math"/>
                <w:sz w:val="24"/>
              </w:rPr>
            </m:ctrlPr>
          </m:sub>
        </m:sSub>
      </m:oMath>
      <w:r>
        <w:rPr>
          <w:rFonts w:hint="eastAsia" w:ascii="Times New Roman" w:hAnsi="Cambria Math"/>
          <w:sz w:val="24"/>
        </w:rPr>
        <w:t xml:space="preserve"> </w:t>
      </w:r>
      <w:r>
        <w:rPr>
          <w:rFonts w:hint="eastAsia" w:ascii="Times New Roman" w:hAnsi="Times New Roman"/>
          <w:sz w:val="24"/>
        </w:rPr>
        <w:t>——爆炸反应内能变化量，kJ；</w:t>
      </w:r>
    </w:p>
    <w:p w14:paraId="0E114E3E">
      <w:pPr>
        <w:spacing w:line="360" w:lineRule="auto"/>
        <w:ind w:firstLine="484" w:firstLineChars="202"/>
        <w:rPr>
          <w:rFonts w:ascii="Times New Roman" w:hAnsi="Times New Roman"/>
          <w:sz w:val="24"/>
        </w:rPr>
      </w:pPr>
      <m:oMath>
        <m:r>
          <m:rPr>
            <m:sty m:val="p"/>
          </m:rPr>
          <w:rPr>
            <w:rFonts w:ascii="Cambria Math" w:hAnsi="Cambria Math"/>
            <w:sz w:val="24"/>
          </w:rPr>
          <m:t>∆</m:t>
        </m:r>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2</m:t>
            </m:r>
            <m:ctrlPr>
              <w:rPr>
                <w:rFonts w:ascii="Cambria Math" w:hAnsi="Cambria Math"/>
                <w:sz w:val="24"/>
              </w:rPr>
            </m:ctrlPr>
          </m:sub>
        </m:sSub>
      </m:oMath>
      <w:r>
        <w:rPr>
          <w:rFonts w:hint="eastAsia" w:ascii="Times New Roman" w:hAnsi="Cambria Math"/>
          <w:sz w:val="24"/>
        </w:rPr>
        <w:t xml:space="preserve"> </w:t>
      </w:r>
      <w:r>
        <w:rPr>
          <w:rFonts w:hint="eastAsia" w:ascii="Times New Roman" w:hAnsi="Times New Roman"/>
          <w:sz w:val="24"/>
        </w:rPr>
        <w:t>——燃烧产物总热容，kJ；</w:t>
      </w:r>
    </w:p>
    <w:p w14:paraId="48F35B6B">
      <w:pPr>
        <w:spacing w:line="360" w:lineRule="auto"/>
        <w:ind w:firstLine="484" w:firstLineChars="202"/>
        <w:rPr>
          <w:rFonts w:ascii="Times New Roman" w:hAnsi="Times New Roman"/>
          <w:sz w:val="24"/>
        </w:rPr>
      </w:pPr>
      <w:r>
        <w:rPr>
          <w:rFonts w:ascii="Times New Roman" w:hAnsi="Times New Roman"/>
          <w:i/>
          <w:iCs/>
          <w:sz w:val="24"/>
        </w:rPr>
        <w:t xml:space="preserve">n </w:t>
      </w:r>
      <w:r>
        <w:rPr>
          <w:rFonts w:hint="eastAsia" w:ascii="Times New Roman" w:hAnsi="Times New Roman"/>
          <w:sz w:val="24"/>
        </w:rPr>
        <w:t xml:space="preserve">  </w:t>
      </w:r>
      <w:r>
        <w:rPr>
          <w:rFonts w:ascii="Times New Roman" w:hAnsi="Times New Roman"/>
          <w:sz w:val="24"/>
        </w:rPr>
        <w:t>——</w:t>
      </w:r>
      <w:r>
        <w:rPr>
          <w:rFonts w:hint="eastAsia" w:ascii="Times New Roman" w:hAnsi="Times New Roman"/>
          <w:sz w:val="24"/>
        </w:rPr>
        <w:t>各物质的量，mol；</w:t>
      </w:r>
    </w:p>
    <w:p w14:paraId="3B06E8DF">
      <w:pPr>
        <w:spacing w:line="360" w:lineRule="auto"/>
        <w:ind w:firstLine="484" w:firstLineChars="202"/>
        <w:rPr>
          <w:rFonts w:ascii="Times New Roman" w:hAnsi="Times New Roman"/>
          <w:sz w:val="24"/>
        </w:rPr>
      </w:pPr>
      <m:oMath>
        <m:sSub>
          <m:sSubPr>
            <m:ctrlPr>
              <w:rPr>
                <w:rFonts w:ascii="Cambria Math" w:hAnsi="Cambria Math"/>
                <w:sz w:val="24"/>
              </w:rPr>
            </m:ctrlPr>
          </m:sSubPr>
          <m:e>
            <m:r>
              <m:rPr/>
              <w:rPr>
                <w:rFonts w:ascii="Cambria Math" w:hAnsi="Cambria Math"/>
                <w:sz w:val="24"/>
              </w:rPr>
              <m:t>C</m:t>
            </m:r>
            <m:ctrlPr>
              <w:rPr>
                <w:rFonts w:ascii="Cambria Math" w:hAnsi="Cambria Math"/>
                <w:sz w:val="24"/>
              </w:rPr>
            </m:ctrlPr>
          </m:e>
          <m:sub>
            <m:r>
              <m:rPr>
                <m:sty m:val="p"/>
              </m:rPr>
              <w:rPr>
                <w:rFonts w:hint="eastAsia" w:ascii="Cambria Math" w:hAnsi="Cambria Math"/>
                <w:sz w:val="24"/>
              </w:rPr>
              <m:t>v</m:t>
            </m:r>
            <m:r>
              <m:rPr>
                <m:sty m:val="p"/>
              </m:rPr>
              <w:rPr>
                <w:rFonts w:ascii="Cambria Math" w:hAnsi="Cambria Math"/>
                <w:sz w:val="24"/>
              </w:rPr>
              <m:t>,m</m:t>
            </m:r>
            <m:ctrlPr>
              <w:rPr>
                <w:rFonts w:ascii="Cambria Math" w:hAnsi="Cambria Math"/>
                <w:sz w:val="24"/>
              </w:rPr>
            </m:ctrlPr>
          </m:sub>
        </m:sSub>
      </m:oMath>
      <w:r>
        <w:rPr>
          <w:rFonts w:ascii="Times New Roman" w:hAnsi="Times New Roman"/>
          <w:sz w:val="24"/>
        </w:rPr>
        <w:t>——</w:t>
      </w:r>
      <w:r>
        <w:rPr>
          <w:rFonts w:hint="eastAsia" w:ascii="Times New Roman" w:hAnsi="Times New Roman"/>
          <w:sz w:val="24"/>
        </w:rPr>
        <w:t>为各物质的摩尔恒容热容，kJ</w:t>
      </w:r>
      <w:r>
        <w:rPr>
          <w:rFonts w:ascii="Times New Roman" w:hAnsi="Times New Roman"/>
          <w:sz w:val="24"/>
        </w:rPr>
        <w:t>/mol*K</w:t>
      </w:r>
      <w:r>
        <w:rPr>
          <w:rFonts w:hint="eastAsia" w:ascii="Times New Roman" w:hAnsi="Times New Roman"/>
          <w:sz w:val="24"/>
        </w:rPr>
        <w:t>；</w:t>
      </w:r>
    </w:p>
    <w:p w14:paraId="1320740D">
      <w:pPr>
        <w:spacing w:line="360" w:lineRule="auto"/>
        <w:ind w:firstLine="484" w:firstLineChars="202"/>
        <w:rPr>
          <w:rFonts w:ascii="Times New Roman" w:hAnsi="Times New Roman"/>
          <w:sz w:val="24"/>
        </w:rPr>
      </w:pPr>
      <w:r>
        <w:rPr>
          <w:rFonts w:ascii="Times New Roman" w:hAnsi="Times New Roman"/>
          <w:i/>
          <w:iCs/>
          <w:sz w:val="24"/>
        </w:rPr>
        <w:t>T</w:t>
      </w:r>
      <w:r>
        <w:rPr>
          <w:rFonts w:ascii="Times New Roman" w:hAnsi="Times New Roman"/>
          <w:sz w:val="24"/>
          <w:vertAlign w:val="subscript"/>
        </w:rPr>
        <w:t>m</w:t>
      </w:r>
      <w:r>
        <w:rPr>
          <w:rFonts w:hint="eastAsia" w:ascii="Times New Roman" w:hAnsi="Times New Roman"/>
          <w:sz w:val="24"/>
          <w:vertAlign w:val="subscript"/>
        </w:rPr>
        <w:t xml:space="preserve">  </w:t>
      </w:r>
      <w:r>
        <w:rPr>
          <w:rFonts w:ascii="Times New Roman" w:hAnsi="Times New Roman"/>
          <w:sz w:val="24"/>
        </w:rPr>
        <w:t>——</w:t>
      </w:r>
      <w:r>
        <w:rPr>
          <w:rFonts w:hint="eastAsia" w:ascii="Times New Roman" w:hAnsi="Times New Roman"/>
          <w:sz w:val="24"/>
        </w:rPr>
        <w:t>爆炸产生的最大温度，K；</w:t>
      </w:r>
    </w:p>
    <w:p w14:paraId="5F10E3AC">
      <w:pPr>
        <w:spacing w:line="360" w:lineRule="auto"/>
        <w:ind w:firstLine="484" w:firstLineChars="202"/>
        <w:rPr>
          <w:rFonts w:ascii="Times New Roman" w:hAnsi="Times New Roman"/>
          <w:sz w:val="24"/>
        </w:rPr>
      </w:pPr>
      <w:r>
        <w:rPr>
          <w:rFonts w:ascii="Times New Roman" w:hAnsi="Times New Roman"/>
          <w:i/>
          <w:iCs/>
          <w:sz w:val="24"/>
        </w:rPr>
        <w:t>T</w:t>
      </w:r>
      <w:r>
        <w:rPr>
          <w:rFonts w:ascii="Times New Roman" w:hAnsi="Times New Roman"/>
          <w:sz w:val="24"/>
          <w:vertAlign w:val="subscript"/>
        </w:rPr>
        <w:t>0</w:t>
      </w:r>
      <w:r>
        <w:rPr>
          <w:rFonts w:hint="eastAsia" w:ascii="Times New Roman" w:hAnsi="Times New Roman"/>
          <w:sz w:val="24"/>
          <w:vertAlign w:val="subscript"/>
        </w:rPr>
        <w:t xml:space="preserve">  </w:t>
      </w:r>
      <w:r>
        <w:rPr>
          <w:rFonts w:ascii="Times New Roman" w:hAnsi="Times New Roman"/>
          <w:sz w:val="24"/>
        </w:rPr>
        <w:t>——</w:t>
      </w:r>
      <w:r>
        <w:rPr>
          <w:rFonts w:hint="eastAsia" w:ascii="Times New Roman" w:hAnsi="Times New Roman"/>
          <w:sz w:val="24"/>
        </w:rPr>
        <w:t>爆炸前的最高温度，K。</w:t>
      </w:r>
    </w:p>
    <w:p w14:paraId="25FB2C3B">
      <w:pPr>
        <w:spacing w:line="360" w:lineRule="auto"/>
        <w:ind w:firstLine="484" w:firstLineChars="202"/>
        <w:rPr>
          <w:rFonts w:ascii="Times New Roman" w:hAnsi="Times New Roman"/>
          <w:sz w:val="24"/>
        </w:rPr>
      </w:pPr>
      <w:r>
        <w:rPr>
          <w:rFonts w:hint="eastAsia" w:ascii="Times New Roman" w:hAnsi="Times New Roman"/>
          <w:sz w:val="24"/>
        </w:rPr>
        <w:t>由于定容绝热过程，</w:t>
      </w:r>
      <m:oMath>
        <m:r>
          <m:rPr/>
          <w:rPr>
            <w:rFonts w:ascii="Cambria Math" w:hAnsi="Cambria Math"/>
            <w:sz w:val="24"/>
          </w:rPr>
          <m:t>∆U</m:t>
        </m:r>
      </m:oMath>
      <w:r>
        <w:rPr>
          <w:rFonts w:hint="eastAsia" w:ascii="Times New Roman" w:hAnsi="Times New Roman"/>
          <w:sz w:val="24"/>
        </w:rPr>
        <w:t>=</w:t>
      </w:r>
      <m:oMath>
        <m:r>
          <m:rPr/>
          <w:rPr>
            <w:rFonts w:ascii="Cambria Math" w:hAnsi="Cambria Math"/>
            <w:sz w:val="24"/>
          </w:rPr>
          <m:t>∆</m:t>
        </m:r>
        <m:sSub>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w:rPr>
                <w:rFonts w:ascii="Cambria Math" w:hAnsi="Cambria Math"/>
                <w:sz w:val="24"/>
              </w:rPr>
              <m:t>1</m:t>
            </m:r>
            <m:ctrlPr>
              <w:rPr>
                <w:rFonts w:ascii="Cambria Math" w:hAnsi="Cambria Math"/>
                <w:i/>
                <w:sz w:val="24"/>
              </w:rPr>
            </m:ctrlPr>
          </m:sub>
        </m:sSub>
      </m:oMath>
      <w:r>
        <w:rPr>
          <w:rFonts w:hint="eastAsia" w:ascii="Times New Roman" w:hAnsi="Times New Roman"/>
          <w:sz w:val="24"/>
        </w:rPr>
        <w:t>+</w:t>
      </w:r>
      <m:oMath>
        <m:r>
          <m:rPr/>
          <w:rPr>
            <w:rFonts w:ascii="Cambria Math" w:hAnsi="Cambria Math"/>
            <w:sz w:val="24"/>
          </w:rPr>
          <m:t>∆</m:t>
        </m:r>
        <m:sSub>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w:rPr>
                <w:rFonts w:ascii="Cambria Math" w:hAnsi="Cambria Math"/>
                <w:sz w:val="24"/>
              </w:rPr>
              <m:t>2</m:t>
            </m:r>
            <m:ctrlPr>
              <w:rPr>
                <w:rFonts w:ascii="Cambria Math" w:hAnsi="Cambria Math"/>
                <w:i/>
                <w:sz w:val="24"/>
              </w:rPr>
            </m:ctrlPr>
          </m:sub>
        </m:sSub>
      </m:oMath>
      <w:r>
        <w:rPr>
          <w:rFonts w:hint="eastAsia" w:ascii="Times New Roman" w:hAnsi="Times New Roman"/>
          <w:sz w:val="24"/>
        </w:rPr>
        <w:t>=</w:t>
      </w:r>
      <w:r>
        <w:rPr>
          <w:rFonts w:ascii="Times New Roman" w:hAnsi="Times New Roman"/>
          <w:sz w:val="24"/>
        </w:rPr>
        <w:t>0</w:t>
      </w:r>
      <w:r>
        <w:rPr>
          <w:rFonts w:hint="eastAsia" w:ascii="Times New Roman" w:hAnsi="Times New Roman"/>
          <w:sz w:val="24"/>
        </w:rPr>
        <w:t>，联立可求得</w:t>
      </w:r>
      <w:r>
        <w:rPr>
          <w:rFonts w:hint="eastAsia" w:ascii="Times New Roman" w:hAnsi="Times New Roman"/>
          <w:i/>
          <w:iCs/>
          <w:sz w:val="24"/>
        </w:rPr>
        <w:t>T</w:t>
      </w:r>
      <w:r>
        <w:rPr>
          <w:rFonts w:hint="eastAsia" w:ascii="Times New Roman" w:hAnsi="Times New Roman"/>
          <w:iCs/>
          <w:sz w:val="24"/>
          <w:vertAlign w:val="subscript"/>
        </w:rPr>
        <w:t>m</w:t>
      </w:r>
      <w:r>
        <w:rPr>
          <w:rFonts w:hint="eastAsia" w:ascii="Times New Roman" w:hAnsi="Times New Roman"/>
          <w:sz w:val="24"/>
        </w:rPr>
        <w:t>。</w:t>
      </w:r>
    </w:p>
    <w:p w14:paraId="2FDC98BE">
      <w:pPr>
        <w:spacing w:line="360" w:lineRule="auto"/>
        <w:ind w:firstLine="484" w:firstLineChars="202"/>
        <w:rPr>
          <w:rFonts w:ascii="Times New Roman" w:hAnsi="Times New Roman"/>
          <w:sz w:val="24"/>
        </w:rPr>
      </w:pPr>
      <w:r>
        <w:rPr>
          <w:rFonts w:hint="eastAsia" w:ascii="Times New Roman" w:hAnsi="Times New Roman"/>
          <w:sz w:val="24"/>
        </w:rPr>
        <w:t>爆炸产生的最大压力可按压力与温度及摩尔数呈正比的规律确定，关系为：</w:t>
      </w:r>
    </w:p>
    <w:p w14:paraId="3CDC8B8A">
      <w:pPr>
        <w:tabs>
          <w:tab w:val="right" w:leader="dot" w:pos="8190"/>
        </w:tabs>
        <w:spacing w:line="360" w:lineRule="auto"/>
        <w:ind w:firstLine="4084" w:firstLineChars="1702"/>
        <w:rPr>
          <w:rFonts w:ascii="Times New Roman" w:hAnsi="Times New Roman"/>
          <w:sz w:val="24"/>
        </w:rPr>
      </w:pPr>
      <m:oMath>
        <m:sSub>
          <m:sSubPr>
            <m:ctrlPr>
              <w:rPr>
                <w:rFonts w:ascii="Cambria Math" w:hAnsi="Cambria Math"/>
                <w:i/>
                <w:sz w:val="24"/>
              </w:rPr>
            </m:ctrlPr>
          </m:sSubPr>
          <m:e>
            <m:r>
              <m:rPr/>
              <w:rPr>
                <w:rFonts w:ascii="Cambria Math" w:hAnsi="Cambria Math"/>
                <w:sz w:val="24"/>
              </w:rPr>
              <m:t>P</m:t>
            </m:r>
            <m:ctrlPr>
              <w:rPr>
                <w:rFonts w:ascii="Cambria Math" w:hAnsi="Cambria Math"/>
                <w:i/>
                <w:sz w:val="24"/>
              </w:rPr>
            </m:ctrlPr>
          </m:e>
          <m:sub>
            <m:r>
              <m:rPr>
                <m:sty m:val="p"/>
              </m:rPr>
              <w:rPr>
                <w:rFonts w:ascii="Cambria Math" w:hAnsi="Cambria Math"/>
                <w:sz w:val="24"/>
              </w:rPr>
              <m:t>m</m:t>
            </m:r>
            <m:ctrlPr>
              <w:rPr>
                <w:rFonts w:ascii="Cambria Math" w:hAnsi="Cambria Math"/>
                <w:i/>
                <w:sz w:val="24"/>
              </w:rPr>
            </m:ctrlPr>
          </m:sub>
        </m:sSub>
        <m:r>
          <m:rP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m:rPr/>
                  <w:rPr>
                    <w:rFonts w:ascii="Cambria Math" w:hAnsi="Cambria Math"/>
                    <w:sz w:val="24"/>
                  </w:rPr>
                  <m:t>P</m:t>
                </m:r>
                <m:ctrlPr>
                  <w:rPr>
                    <w:rFonts w:ascii="Cambria Math" w:hAnsi="Cambria Math"/>
                    <w:i/>
                    <w:sz w:val="24"/>
                  </w:rPr>
                </m:ctrlPr>
              </m:e>
              <m:sub>
                <m:r>
                  <m:rPr>
                    <m:sty m:val="p"/>
                  </m:rPr>
                  <w:rPr>
                    <w:rFonts w:ascii="Cambria Math" w:hAnsi="Cambria Math"/>
                    <w:sz w:val="24"/>
                  </w:rPr>
                  <m:t>o</m:t>
                </m:r>
                <m:ctrlPr>
                  <w:rPr>
                    <w:rFonts w:ascii="Cambria Math" w:hAnsi="Cambria Math"/>
                    <w:i/>
                    <w:sz w:val="24"/>
                  </w:rPr>
                </m:ctrlPr>
              </m:sub>
            </m:sSub>
            <m:sSub>
              <m:sSubPr>
                <m:ctrlPr>
                  <w:rPr>
                    <w:rFonts w:ascii="Cambria Math" w:hAnsi="Cambria Math"/>
                    <w:i/>
                    <w:sz w:val="24"/>
                  </w:rPr>
                </m:ctrlPr>
              </m:sSubPr>
              <m:e>
                <m:r>
                  <m:rPr/>
                  <w:rPr>
                    <w:rFonts w:ascii="Cambria Math" w:hAnsi="Cambria Math"/>
                    <w:sz w:val="24"/>
                  </w:rPr>
                  <m:t>T</m:t>
                </m:r>
                <m:ctrlPr>
                  <w:rPr>
                    <w:rFonts w:ascii="Cambria Math" w:hAnsi="Cambria Math"/>
                    <w:i/>
                    <w:sz w:val="24"/>
                  </w:rPr>
                </m:ctrlPr>
              </m:e>
              <m:sub>
                <m:r>
                  <m:rPr>
                    <m:sty m:val="p"/>
                  </m:rPr>
                  <w:rPr>
                    <w:rFonts w:ascii="Cambria Math" w:hAnsi="Cambria Math"/>
                    <w:sz w:val="24"/>
                  </w:rPr>
                  <m:t>m</m:t>
                </m:r>
                <m:ctrlPr>
                  <w:rPr>
                    <w:rFonts w:ascii="Cambria Math" w:hAnsi="Cambria Math"/>
                    <w:i/>
                    <w:sz w:val="24"/>
                  </w:rPr>
                </m:ctrlPr>
              </m:sub>
            </m:sSub>
            <m:r>
              <m:rPr/>
              <w:rPr>
                <w:rFonts w:ascii="Cambria Math" w:hAnsi="Cambria Math"/>
                <w:sz w:val="24"/>
              </w:rPr>
              <m:t>n</m:t>
            </m:r>
            <m:ctrlPr>
              <w:rPr>
                <w:rFonts w:ascii="Cambria Math" w:hAnsi="Cambria Math"/>
                <w:i/>
                <w:sz w:val="24"/>
              </w:rPr>
            </m:ctrlPr>
          </m:num>
          <m:den>
            <m:sSub>
              <m:sSubPr>
                <m:ctrlPr>
                  <w:rPr>
                    <w:rFonts w:ascii="Cambria Math" w:hAnsi="Cambria Math"/>
                    <w:i/>
                    <w:sz w:val="24"/>
                  </w:rPr>
                </m:ctrlPr>
              </m:sSubPr>
              <m:e>
                <m:r>
                  <m:rPr/>
                  <w:rPr>
                    <w:rFonts w:ascii="Cambria Math" w:hAnsi="Cambria Math"/>
                    <w:sz w:val="24"/>
                  </w:rPr>
                  <m:t>T</m:t>
                </m:r>
                <m:ctrlPr>
                  <w:rPr>
                    <w:rFonts w:ascii="Cambria Math" w:hAnsi="Cambria Math"/>
                    <w:i/>
                    <w:sz w:val="24"/>
                  </w:rPr>
                </m:ctrlPr>
              </m:e>
              <m:sub>
                <m:r>
                  <m:rPr>
                    <m:sty m:val="p"/>
                  </m:rPr>
                  <w:rPr>
                    <w:rFonts w:ascii="Cambria Math" w:hAnsi="Cambria Math"/>
                    <w:sz w:val="24"/>
                  </w:rPr>
                  <m:t>o</m:t>
                </m:r>
                <m:ctrlPr>
                  <w:rPr>
                    <w:rFonts w:ascii="Cambria Math" w:hAnsi="Cambria Math"/>
                    <w:i/>
                    <w:sz w:val="24"/>
                  </w:rPr>
                </m:ctrlPr>
              </m:sub>
            </m:sSub>
            <m:r>
              <m:rPr/>
              <w:rPr>
                <w:rFonts w:ascii="Cambria Math" w:hAnsi="Cambria Math"/>
                <w:sz w:val="24"/>
              </w:rPr>
              <m:t>m</m:t>
            </m:r>
            <m:ctrlPr>
              <w:rPr>
                <w:rFonts w:ascii="Cambria Math" w:hAnsi="Cambria Math"/>
                <w:i/>
                <w:sz w:val="24"/>
              </w:rPr>
            </m:ctrlPr>
          </m:den>
        </m:f>
      </m:oMath>
      <w:r>
        <w:rPr>
          <w:rFonts w:ascii="Times New Roman" w:hAnsi="Times New Roman"/>
          <w:sz w:val="24"/>
        </w:rPr>
        <w:tab/>
      </w:r>
      <w:r>
        <w:rPr>
          <w:rFonts w:hint="eastAsia" w:ascii="Times New Roman" w:hAnsi="Times New Roman"/>
          <w:sz w:val="24"/>
        </w:rPr>
        <w:t>（5）</w:t>
      </w:r>
    </w:p>
    <w:p w14:paraId="73E1F0CA">
      <w:pPr>
        <w:widowControl/>
        <w:autoSpaceDE w:val="0"/>
        <w:autoSpaceDN w:val="0"/>
        <w:spacing w:line="360" w:lineRule="auto"/>
        <w:ind w:firstLine="484" w:firstLineChars="202"/>
        <w:rPr>
          <w:rFonts w:ascii="Times New Roman" w:hAnsi="Times New Roman"/>
          <w:sz w:val="24"/>
        </w:rPr>
      </w:pPr>
      <w:r>
        <w:rPr>
          <w:rFonts w:hint="eastAsia" w:ascii="Times New Roman" w:hAnsi="Times New Roman"/>
          <w:sz w:val="24"/>
        </w:rPr>
        <w:t>式中：</w:t>
      </w:r>
    </w:p>
    <w:p w14:paraId="3DDF7669">
      <w:pPr>
        <w:widowControl/>
        <w:autoSpaceDE w:val="0"/>
        <w:autoSpaceDN w:val="0"/>
        <w:spacing w:line="360" w:lineRule="auto"/>
        <w:ind w:firstLine="484" w:firstLineChars="202"/>
        <w:rPr>
          <w:rFonts w:ascii="Times New Roman" w:hAnsi="Times New Roman"/>
          <w:sz w:val="24"/>
        </w:rPr>
      </w:pPr>
      <w:r>
        <w:rPr>
          <w:rFonts w:ascii="Times New Roman" w:hAnsi="Times New Roman"/>
          <w:i/>
          <w:iCs/>
          <w:sz w:val="24"/>
        </w:rPr>
        <w:t>P</w:t>
      </w:r>
      <w:r>
        <w:rPr>
          <w:rFonts w:ascii="Times New Roman" w:hAnsi="Times New Roman"/>
          <w:iCs/>
          <w:sz w:val="24"/>
          <w:vertAlign w:val="subscript"/>
        </w:rPr>
        <w:t>m</w:t>
      </w:r>
      <w:r>
        <w:rPr>
          <w:rFonts w:ascii="宋体" w:hAnsi="Times New Roman"/>
          <w:kern w:val="0"/>
          <w:sz w:val="24"/>
        </w:rPr>
        <w:t>——</w:t>
      </w:r>
      <w:r>
        <w:rPr>
          <w:rFonts w:hint="eastAsia" w:ascii="Times New Roman" w:hAnsi="Times New Roman"/>
          <w:sz w:val="24"/>
        </w:rPr>
        <w:t>爆炸后的最大压力，</w:t>
      </w:r>
      <w:r>
        <w:rPr>
          <w:rFonts w:ascii="Times New Roman" w:hAnsi="Times New Roman"/>
          <w:sz w:val="24"/>
        </w:rPr>
        <w:t>MPa</w:t>
      </w:r>
      <w:r>
        <w:rPr>
          <w:rFonts w:hint="eastAsia" w:ascii="Times New Roman" w:hAnsi="Times New Roman"/>
          <w:sz w:val="24"/>
        </w:rPr>
        <w:t>；</w:t>
      </w:r>
    </w:p>
    <w:p w14:paraId="40CE6BE4">
      <w:pPr>
        <w:widowControl/>
        <w:autoSpaceDE w:val="0"/>
        <w:autoSpaceDN w:val="0"/>
        <w:spacing w:line="360" w:lineRule="auto"/>
        <w:ind w:firstLine="484" w:firstLineChars="202"/>
        <w:rPr>
          <w:rFonts w:ascii="Times New Roman" w:hAnsi="Times New Roman"/>
          <w:sz w:val="24"/>
        </w:rPr>
      </w:pPr>
      <w:r>
        <w:rPr>
          <w:rFonts w:ascii="Times New Roman" w:hAnsi="Times New Roman"/>
          <w:i/>
          <w:iCs/>
          <w:sz w:val="24"/>
        </w:rPr>
        <w:t>T</w:t>
      </w:r>
      <w:r>
        <w:rPr>
          <w:rFonts w:ascii="Times New Roman" w:hAnsi="Times New Roman"/>
          <w:iCs/>
          <w:sz w:val="24"/>
          <w:vertAlign w:val="subscript"/>
        </w:rPr>
        <w:t>m</w:t>
      </w:r>
      <w:r>
        <w:rPr>
          <w:rFonts w:ascii="宋体" w:hAnsi="Times New Roman"/>
          <w:kern w:val="0"/>
          <w:sz w:val="24"/>
        </w:rPr>
        <w:t>——</w:t>
      </w:r>
      <w:r>
        <w:rPr>
          <w:rFonts w:hint="eastAsia" w:ascii="Times New Roman" w:hAnsi="Times New Roman"/>
          <w:sz w:val="24"/>
        </w:rPr>
        <w:t>最高温度，℃；</w:t>
      </w:r>
    </w:p>
    <w:p w14:paraId="4A0DEA30">
      <w:pPr>
        <w:widowControl/>
        <w:autoSpaceDE w:val="0"/>
        <w:autoSpaceDN w:val="0"/>
        <w:spacing w:line="360" w:lineRule="auto"/>
        <w:ind w:firstLine="484" w:firstLineChars="202"/>
        <w:rPr>
          <w:rFonts w:ascii="Times New Roman" w:hAnsi="Times New Roman"/>
          <w:sz w:val="24"/>
        </w:rPr>
      </w:pPr>
      <w:r>
        <w:rPr>
          <w:rFonts w:ascii="Times New Roman" w:hAnsi="Times New Roman"/>
          <w:i/>
          <w:iCs/>
          <w:sz w:val="24"/>
        </w:rPr>
        <w:t xml:space="preserve">n </w:t>
      </w:r>
      <w:r>
        <w:rPr>
          <w:rFonts w:ascii="Times New Roman" w:hAnsi="Times New Roman"/>
          <w:sz w:val="24"/>
        </w:rPr>
        <w:t xml:space="preserve"> </w:t>
      </w:r>
      <w:r>
        <w:rPr>
          <w:rFonts w:ascii="宋体" w:hAnsi="Times New Roman"/>
          <w:kern w:val="0"/>
          <w:sz w:val="24"/>
        </w:rPr>
        <w:t>——</w:t>
      </w:r>
      <w:r>
        <w:rPr>
          <w:rFonts w:hint="eastAsia" w:ascii="Times New Roman" w:hAnsi="Times New Roman"/>
          <w:sz w:val="24"/>
        </w:rPr>
        <w:t>气体物质的量，</w:t>
      </w:r>
      <w:r>
        <w:rPr>
          <w:rFonts w:ascii="Times New Roman" w:hAnsi="Times New Roman"/>
          <w:sz w:val="24"/>
        </w:rPr>
        <w:t>mol</w:t>
      </w:r>
      <w:r>
        <w:rPr>
          <w:rFonts w:hint="eastAsia" w:ascii="Times New Roman" w:hAnsi="Times New Roman"/>
          <w:sz w:val="24"/>
        </w:rPr>
        <w:t>；</w:t>
      </w:r>
    </w:p>
    <w:p w14:paraId="12DDFD8B">
      <w:pPr>
        <w:widowControl/>
        <w:autoSpaceDE w:val="0"/>
        <w:autoSpaceDN w:val="0"/>
        <w:spacing w:line="360" w:lineRule="auto"/>
        <w:ind w:firstLine="484" w:firstLineChars="202"/>
        <w:rPr>
          <w:rFonts w:ascii="Times New Roman" w:hAnsi="Times New Roman"/>
          <w:sz w:val="24"/>
        </w:rPr>
      </w:pPr>
      <w:r>
        <w:rPr>
          <w:rFonts w:ascii="Times New Roman" w:hAnsi="Times New Roman"/>
          <w:i/>
          <w:iCs/>
          <w:sz w:val="24"/>
        </w:rPr>
        <w:t>P</w:t>
      </w:r>
      <w:r>
        <w:rPr>
          <w:rFonts w:ascii="Times New Roman" w:hAnsi="Times New Roman"/>
          <w:i/>
          <w:iCs/>
          <w:sz w:val="24"/>
          <w:vertAlign w:val="subscript"/>
        </w:rPr>
        <w:t xml:space="preserve">0 </w:t>
      </w:r>
      <w:r>
        <w:rPr>
          <w:rFonts w:ascii="Times New Roman" w:hAnsi="Times New Roman"/>
          <w:sz w:val="24"/>
          <w:vertAlign w:val="subscript"/>
        </w:rPr>
        <w:t xml:space="preserve"> </w:t>
      </w:r>
      <w:r>
        <w:rPr>
          <w:rFonts w:ascii="宋体" w:hAnsi="Times New Roman"/>
          <w:kern w:val="0"/>
          <w:sz w:val="24"/>
        </w:rPr>
        <w:t>——</w:t>
      </w:r>
      <w:r>
        <w:rPr>
          <w:rFonts w:hint="eastAsia" w:ascii="Times New Roman" w:hAnsi="Times New Roman"/>
          <w:sz w:val="24"/>
        </w:rPr>
        <w:t>爆炸前的最大压力，</w:t>
      </w:r>
      <w:r>
        <w:rPr>
          <w:rFonts w:ascii="Times New Roman" w:hAnsi="Times New Roman"/>
          <w:sz w:val="24"/>
        </w:rPr>
        <w:t>MPa</w:t>
      </w:r>
      <w:r>
        <w:rPr>
          <w:rFonts w:hint="eastAsia" w:ascii="Times New Roman" w:hAnsi="Times New Roman"/>
          <w:sz w:val="24"/>
        </w:rPr>
        <w:t>；</w:t>
      </w:r>
    </w:p>
    <w:p w14:paraId="6954899F">
      <w:pPr>
        <w:widowControl/>
        <w:autoSpaceDE w:val="0"/>
        <w:autoSpaceDN w:val="0"/>
        <w:spacing w:line="360" w:lineRule="auto"/>
        <w:ind w:firstLine="484" w:firstLineChars="202"/>
        <w:rPr>
          <w:rFonts w:ascii="Times New Roman" w:hAnsi="Times New Roman"/>
          <w:sz w:val="24"/>
        </w:rPr>
      </w:pPr>
      <w:r>
        <w:rPr>
          <w:rFonts w:ascii="Times New Roman" w:hAnsi="Times New Roman"/>
          <w:i/>
          <w:iCs/>
          <w:sz w:val="24"/>
        </w:rPr>
        <w:t>T</w:t>
      </w:r>
      <w:r>
        <w:rPr>
          <w:rFonts w:ascii="Times New Roman" w:hAnsi="Times New Roman"/>
          <w:i/>
          <w:iCs/>
          <w:sz w:val="24"/>
          <w:vertAlign w:val="subscript"/>
        </w:rPr>
        <w:t xml:space="preserve">0 </w:t>
      </w:r>
      <w:r>
        <w:rPr>
          <w:rFonts w:ascii="Times New Roman" w:hAnsi="Times New Roman"/>
          <w:sz w:val="24"/>
          <w:vertAlign w:val="subscript"/>
        </w:rPr>
        <w:t xml:space="preserve"> </w:t>
      </w:r>
      <w:r>
        <w:rPr>
          <w:rFonts w:ascii="宋体" w:hAnsi="Times New Roman"/>
          <w:kern w:val="0"/>
          <w:sz w:val="24"/>
        </w:rPr>
        <w:t>——</w:t>
      </w:r>
      <w:r>
        <w:rPr>
          <w:rFonts w:hint="eastAsia" w:ascii="Times New Roman" w:hAnsi="Times New Roman"/>
          <w:sz w:val="24"/>
        </w:rPr>
        <w:t>最高温度，℃；</w:t>
      </w:r>
    </w:p>
    <w:p w14:paraId="6B308794">
      <w:pPr>
        <w:widowControl/>
        <w:autoSpaceDE w:val="0"/>
        <w:autoSpaceDN w:val="0"/>
        <w:spacing w:line="360" w:lineRule="auto"/>
        <w:ind w:firstLine="484" w:firstLineChars="202"/>
        <w:rPr>
          <w:rFonts w:ascii="宋体" w:hAnsi="Times New Roman"/>
          <w:kern w:val="0"/>
          <w:sz w:val="24"/>
        </w:rPr>
      </w:pPr>
      <w:r>
        <w:rPr>
          <w:rFonts w:ascii="Times New Roman" w:hAnsi="Times New Roman"/>
          <w:i/>
          <w:iCs/>
          <w:sz w:val="24"/>
        </w:rPr>
        <w:t>m</w:t>
      </w:r>
      <w:r>
        <w:rPr>
          <w:rFonts w:ascii="Times New Roman" w:hAnsi="Times New Roman"/>
          <w:sz w:val="24"/>
        </w:rPr>
        <w:t xml:space="preserve">  </w:t>
      </w:r>
      <w:r>
        <w:rPr>
          <w:rFonts w:ascii="宋体" w:hAnsi="Times New Roman"/>
          <w:kern w:val="0"/>
          <w:sz w:val="24"/>
        </w:rPr>
        <w:t>——</w:t>
      </w:r>
      <w:r>
        <w:rPr>
          <w:rFonts w:hint="eastAsia" w:ascii="Times New Roman" w:hAnsi="Times New Roman"/>
          <w:sz w:val="24"/>
        </w:rPr>
        <w:t>气体物质的量，mol。</w:t>
      </w:r>
    </w:p>
    <w:p w14:paraId="4ED56BB5">
      <w:pPr>
        <w:spacing w:line="360" w:lineRule="auto"/>
        <w:ind w:firstLine="480" w:firstLineChars="200"/>
        <w:rPr>
          <w:rFonts w:ascii="Times New Roman" w:hAnsi="Times New Roman"/>
          <w:sz w:val="24"/>
        </w:rPr>
      </w:pPr>
      <w:r>
        <w:rPr>
          <w:rFonts w:hint="eastAsia" w:ascii="Times New Roman" w:hAnsi="Times New Roman"/>
          <w:sz w:val="24"/>
        </w:rPr>
        <w:t>（2）</w:t>
      </w:r>
      <w:r>
        <w:rPr>
          <w:rFonts w:ascii="Times New Roman" w:hAnsi="Times New Roman"/>
          <w:sz w:val="24"/>
        </w:rPr>
        <w:t>设备抗压强度</w:t>
      </w:r>
      <w:r>
        <w:rPr>
          <w:rFonts w:hint="eastAsia" w:ascii="Times New Roman" w:hAnsi="Times New Roman"/>
          <w:sz w:val="24"/>
        </w:rPr>
        <w:t>计算。</w:t>
      </w:r>
    </w:p>
    <w:p w14:paraId="6C91CC87">
      <w:pPr>
        <w:spacing w:line="360" w:lineRule="auto"/>
        <w:ind w:firstLine="480" w:firstLineChars="200"/>
        <w:rPr>
          <w:rFonts w:ascii="Times New Roman" w:hAnsi="Times New Roman"/>
          <w:sz w:val="24"/>
        </w:rPr>
      </w:pPr>
      <w:r>
        <w:rPr>
          <w:rFonts w:hint="eastAsia" w:ascii="Times New Roman" w:hAnsi="Times New Roman"/>
          <w:sz w:val="24"/>
        </w:rPr>
        <w:t>在已知设备所用材质强度、计算厚度和直径的条件下，设备的计算压力</w:t>
      </w:r>
      <w:r>
        <w:rPr>
          <w:rFonts w:hint="eastAsia" w:ascii="Times New Roman" w:hAnsi="Times New Roman"/>
          <w:i/>
          <w:iCs/>
          <w:sz w:val="24"/>
        </w:rPr>
        <w:t>P</w:t>
      </w:r>
      <w:r>
        <w:rPr>
          <w:rFonts w:ascii="Times New Roman" w:hAnsi="Times New Roman"/>
          <w:i/>
          <w:iCs/>
          <w:sz w:val="24"/>
          <w:vertAlign w:val="subscript"/>
        </w:rPr>
        <w:t>c</w:t>
      </w:r>
      <w:r>
        <w:rPr>
          <w:rFonts w:hint="eastAsia" w:ascii="Times New Roman" w:hAnsi="Times New Roman"/>
          <w:sz w:val="24"/>
        </w:rPr>
        <w:t>公式为：</w:t>
      </w:r>
    </w:p>
    <w:p w14:paraId="306045B7">
      <w:pPr>
        <w:tabs>
          <w:tab w:val="right" w:leader="dot" w:pos="8190"/>
        </w:tabs>
        <w:spacing w:line="360" w:lineRule="auto"/>
        <w:ind w:firstLine="4692" w:firstLineChars="1955"/>
        <w:rPr>
          <w:rFonts w:ascii="Times New Roman" w:hAnsi="Times New Roman"/>
          <w:sz w:val="24"/>
        </w:rPr>
      </w:pPr>
      <m:oMath>
        <m:sSub>
          <m:sSubPr>
            <m:ctrlPr>
              <w:rPr>
                <w:rFonts w:ascii="Cambria Math" w:hAnsi="Cambria Math"/>
                <w:i/>
                <w:sz w:val="24"/>
              </w:rPr>
            </m:ctrlPr>
          </m:sSubPr>
          <m:e>
            <m:r>
              <m:rPr/>
              <w:rPr>
                <w:rFonts w:ascii="Cambria Math" w:hAnsi="Cambria Math"/>
                <w:sz w:val="24"/>
              </w:rPr>
              <m:t>P</m:t>
            </m:r>
            <m:ctrlPr>
              <w:rPr>
                <w:rFonts w:ascii="Cambria Math" w:hAnsi="Cambria Math"/>
                <w:i/>
                <w:sz w:val="24"/>
              </w:rPr>
            </m:ctrlPr>
          </m:e>
          <m:sub>
            <m:r>
              <m:rPr/>
              <w:rPr>
                <w:rFonts w:hint="eastAsia" w:ascii="Cambria Math" w:hAnsi="Cambria Math"/>
                <w:sz w:val="24"/>
              </w:rPr>
              <m:t>c</m:t>
            </m:r>
            <m:ctrlPr>
              <w:rPr>
                <w:rFonts w:ascii="Cambria Math" w:hAnsi="Cambria Math"/>
                <w:i/>
                <w:sz w:val="24"/>
              </w:rPr>
            </m:ctrlPr>
          </m:sub>
        </m:sSub>
        <m:r>
          <m:rPr/>
          <w:rPr>
            <w:rFonts w:ascii="Cambria Math" w:hAnsi="Cambria Math"/>
            <w:sz w:val="24"/>
          </w:rPr>
          <m:t>=</m:t>
        </m:r>
        <m:f>
          <m:fPr>
            <m:ctrlPr>
              <w:rPr>
                <w:rFonts w:ascii="Cambria Math" w:hAnsi="Cambria Math"/>
                <w:i/>
                <w:sz w:val="24"/>
              </w:rPr>
            </m:ctrlPr>
          </m:fPr>
          <m:num>
            <m:r>
              <m:rPr/>
              <w:rPr>
                <w:rFonts w:ascii="Cambria Math" w:hAnsi="Cambria Math"/>
                <w:sz w:val="24"/>
              </w:rPr>
              <m:t>2δ</m:t>
            </m:r>
            <m:sSup>
              <m:sSupPr>
                <m:ctrlPr>
                  <w:rPr>
                    <w:rFonts w:ascii="Cambria Math" w:hAnsi="Cambria Math"/>
                    <w:i/>
                    <w:sz w:val="24"/>
                  </w:rPr>
                </m:ctrlPr>
              </m:sSupPr>
              <m:e>
                <m:r>
                  <m:rPr/>
                  <w:rPr>
                    <w:rFonts w:ascii="Cambria Math" w:hAnsi="Cambria Math"/>
                    <w:sz w:val="24"/>
                  </w:rPr>
                  <m:t>[δ]</m:t>
                </m:r>
                <m:ctrlPr>
                  <w:rPr>
                    <w:rFonts w:ascii="Cambria Math" w:hAnsi="Cambria Math"/>
                    <w:i/>
                    <w:sz w:val="24"/>
                  </w:rPr>
                </m:ctrlPr>
              </m:e>
              <m:sup>
                <m:r>
                  <m:rPr/>
                  <w:rPr>
                    <w:rFonts w:hint="eastAsia" w:ascii="Cambria Math" w:hAnsi="Cambria Math"/>
                    <w:sz w:val="24"/>
                  </w:rPr>
                  <m:t>t</m:t>
                </m:r>
                <m:ctrlPr>
                  <w:rPr>
                    <w:rFonts w:ascii="Cambria Math" w:hAnsi="Cambria Math"/>
                    <w:i/>
                    <w:sz w:val="24"/>
                  </w:rPr>
                </m:ctrlPr>
              </m:sup>
            </m:sSup>
            <m:r>
              <m:rPr/>
              <w:rPr>
                <w:rFonts w:ascii="Cambria Math" w:hAnsi="Cambria Math"/>
                <w:sz w:val="24"/>
              </w:rPr>
              <m:t>ϕ</m:t>
            </m:r>
            <m:ctrlPr>
              <w:rPr>
                <w:rFonts w:ascii="Cambria Math" w:hAnsi="Cambria Math"/>
                <w:i/>
                <w:sz w:val="24"/>
              </w:rPr>
            </m:ctrlPr>
          </m:num>
          <m:den>
            <m:sSub>
              <m:sSubPr>
                <m:ctrlPr>
                  <w:rPr>
                    <w:rFonts w:ascii="Cambria Math" w:hAnsi="Cambria Math"/>
                    <w:i/>
                    <w:sz w:val="24"/>
                  </w:rPr>
                </m:ctrlPr>
              </m:sSubPr>
              <m:e>
                <m:r>
                  <m:rPr/>
                  <w:rPr>
                    <w:rFonts w:ascii="Cambria Math" w:hAnsi="Cambria Math"/>
                    <w:sz w:val="24"/>
                  </w:rPr>
                  <m:t>D</m:t>
                </m:r>
                <m:ctrlPr>
                  <w:rPr>
                    <w:rFonts w:ascii="Cambria Math" w:hAnsi="Cambria Math"/>
                    <w:i/>
                    <w:sz w:val="24"/>
                  </w:rPr>
                </m:ctrlPr>
              </m:e>
              <m:sub>
                <m:r>
                  <m:rPr/>
                  <w:rPr>
                    <w:rFonts w:ascii="Cambria Math" w:hAnsi="Cambria Math"/>
                    <w:sz w:val="24"/>
                  </w:rPr>
                  <m:t>i</m:t>
                </m:r>
                <m:ctrlPr>
                  <w:rPr>
                    <w:rFonts w:ascii="Cambria Math" w:hAnsi="Cambria Math"/>
                    <w:i/>
                    <w:sz w:val="24"/>
                  </w:rPr>
                </m:ctrlPr>
              </m:sub>
            </m:sSub>
            <m:ctrlPr>
              <w:rPr>
                <w:rFonts w:ascii="Cambria Math" w:hAnsi="Cambria Math"/>
                <w:i/>
                <w:sz w:val="24"/>
              </w:rPr>
            </m:ctrlPr>
          </m:den>
        </m:f>
      </m:oMath>
      <w:r>
        <w:rPr>
          <w:rFonts w:ascii="Times New Roman" w:hAnsi="Times New Roman"/>
          <w:sz w:val="24"/>
        </w:rPr>
        <w:tab/>
      </w:r>
      <w:r>
        <w:rPr>
          <w:rFonts w:hint="eastAsia" w:ascii="Times New Roman" w:hAnsi="Times New Roman"/>
          <w:sz w:val="24"/>
        </w:rPr>
        <w:t>（6）</w:t>
      </w:r>
    </w:p>
    <w:p w14:paraId="785F3BE5">
      <w:pPr>
        <w:widowControl/>
        <w:autoSpaceDE w:val="0"/>
        <w:autoSpaceDN w:val="0"/>
        <w:spacing w:line="360" w:lineRule="auto"/>
        <w:ind w:firstLine="480" w:firstLineChars="200"/>
        <w:rPr>
          <w:rFonts w:ascii="Times New Roman" w:hAnsi="Times New Roman"/>
          <w:sz w:val="24"/>
        </w:rPr>
      </w:pPr>
      <w:r>
        <w:rPr>
          <w:rFonts w:hint="eastAsia" w:ascii="Times New Roman" w:hAnsi="Times New Roman"/>
          <w:sz w:val="24"/>
        </w:rPr>
        <w:t>式中：</w:t>
      </w:r>
    </w:p>
    <w:p w14:paraId="7889A5CB">
      <w:pPr>
        <w:widowControl/>
        <w:autoSpaceDE w:val="0"/>
        <w:autoSpaceDN w:val="0"/>
        <w:spacing w:line="360" w:lineRule="auto"/>
        <w:ind w:firstLine="480" w:firstLineChars="200"/>
        <w:rPr>
          <w:rFonts w:ascii="Times New Roman" w:hAnsi="Times New Roman"/>
          <w:sz w:val="24"/>
        </w:rPr>
      </w:pPr>
      <m:oMath>
        <m:r>
          <m:rPr/>
          <w:rPr>
            <w:rFonts w:ascii="Cambria Math" w:hAnsi="Cambria Math"/>
            <w:sz w:val="24"/>
          </w:rPr>
          <m:t>δ</m:t>
        </m:r>
      </m:oMath>
      <w:r>
        <w:rPr>
          <w:rFonts w:hint="eastAsia" w:ascii="宋体" w:hAnsi="Cambria Math"/>
          <w:sz w:val="24"/>
        </w:rPr>
        <w:t xml:space="preserve">  </w:t>
      </w:r>
      <w:r>
        <w:rPr>
          <w:rFonts w:ascii="宋体" w:hAnsi="Times New Roman"/>
          <w:kern w:val="0"/>
          <w:sz w:val="24"/>
        </w:rPr>
        <w:t>——</w:t>
      </w:r>
      <w:r>
        <w:rPr>
          <w:rFonts w:hint="eastAsia" w:ascii="Times New Roman" w:hAnsi="Times New Roman"/>
          <w:sz w:val="24"/>
        </w:rPr>
        <w:t>设备的理论计算壁厚，</w:t>
      </w:r>
      <w:r>
        <w:rPr>
          <w:rFonts w:ascii="Times New Roman" w:hAnsi="Times New Roman"/>
          <w:sz w:val="24"/>
        </w:rPr>
        <w:t>mm</w:t>
      </w:r>
      <w:r>
        <w:rPr>
          <w:rFonts w:hint="eastAsia" w:ascii="Times New Roman" w:hAnsi="Times New Roman"/>
          <w:sz w:val="24"/>
        </w:rPr>
        <w:t>；</w:t>
      </w:r>
    </w:p>
    <w:p w14:paraId="53AA4246">
      <w:pPr>
        <w:widowControl/>
        <w:autoSpaceDE w:val="0"/>
        <w:autoSpaceDN w:val="0"/>
        <w:spacing w:line="360" w:lineRule="auto"/>
        <w:ind w:firstLine="480" w:firstLineChars="200"/>
        <w:rPr>
          <w:rFonts w:ascii="Times New Roman" w:hAnsi="Times New Roman"/>
          <w:sz w:val="24"/>
        </w:rPr>
      </w:pPr>
      <m:oMath>
        <m:sSup>
          <m:sSupPr>
            <m:ctrlPr>
              <w:rPr>
                <w:rFonts w:ascii="Cambria Math" w:hAnsi="Cambria Math"/>
                <w:i/>
                <w:sz w:val="24"/>
              </w:rPr>
            </m:ctrlPr>
          </m:sSupPr>
          <m:e>
            <m:r>
              <m:rPr/>
              <w:rPr>
                <w:rFonts w:ascii="Cambria Math" w:hAnsi="Cambria Math"/>
                <w:sz w:val="24"/>
              </w:rPr>
              <m:t>[δ]</m:t>
            </m:r>
            <m:ctrlPr>
              <w:rPr>
                <w:rFonts w:ascii="Cambria Math" w:hAnsi="Cambria Math"/>
                <w:i/>
                <w:sz w:val="24"/>
              </w:rPr>
            </m:ctrlPr>
          </m:e>
          <m:sup>
            <m:r>
              <m:rPr/>
              <w:rPr>
                <w:rFonts w:hint="eastAsia" w:ascii="Cambria Math" w:hAnsi="Cambria Math"/>
                <w:sz w:val="24"/>
              </w:rPr>
              <m:t>t</m:t>
            </m:r>
            <m:ctrlPr>
              <w:rPr>
                <w:rFonts w:ascii="Cambria Math" w:hAnsi="Cambria Math"/>
                <w:i/>
                <w:sz w:val="24"/>
              </w:rPr>
            </m:ctrlPr>
          </m:sup>
        </m:sSup>
      </m:oMath>
      <w:r>
        <w:rPr>
          <w:rFonts w:ascii="宋体" w:hAnsi="Times New Roman"/>
          <w:kern w:val="0"/>
          <w:sz w:val="24"/>
        </w:rPr>
        <w:t>——</w:t>
      </w:r>
      <w:r>
        <w:rPr>
          <w:rFonts w:hint="eastAsia" w:ascii="Times New Roman" w:hAnsi="Times New Roman"/>
          <w:sz w:val="24"/>
        </w:rPr>
        <w:t>为设备材料在设计温度下的需用应力，</w:t>
      </w:r>
      <w:r>
        <w:rPr>
          <w:rFonts w:ascii="Times New Roman" w:hAnsi="Times New Roman"/>
          <w:sz w:val="24"/>
        </w:rPr>
        <w:t>MPa</w:t>
      </w:r>
      <w:r>
        <w:rPr>
          <w:rFonts w:hint="eastAsia" w:ascii="Times New Roman" w:hAnsi="Times New Roman"/>
          <w:sz w:val="24"/>
        </w:rPr>
        <w:t>；</w:t>
      </w:r>
    </w:p>
    <w:p w14:paraId="45BD5610">
      <w:pPr>
        <w:widowControl/>
        <w:autoSpaceDE w:val="0"/>
        <w:autoSpaceDN w:val="0"/>
        <w:spacing w:line="360" w:lineRule="auto"/>
        <w:ind w:firstLine="480" w:firstLineChars="200"/>
        <w:rPr>
          <w:rFonts w:ascii="Times New Roman" w:hAnsi="Times New Roman"/>
          <w:sz w:val="24"/>
        </w:rPr>
      </w:pPr>
      <m:oMath>
        <m:r>
          <m:rPr/>
          <w:rPr>
            <w:rFonts w:ascii="Cambria Math" w:hAnsi="Cambria Math"/>
            <w:sz w:val="24"/>
          </w:rPr>
          <m:t>ϕ</m:t>
        </m:r>
      </m:oMath>
      <w:r>
        <w:rPr>
          <w:rFonts w:hint="eastAsia" w:ascii="宋体" w:hAnsi="Cambria Math"/>
          <w:sz w:val="24"/>
        </w:rPr>
        <w:t xml:space="preserve">  </w:t>
      </w:r>
      <w:r>
        <w:rPr>
          <w:rFonts w:ascii="宋体" w:hAnsi="Times New Roman"/>
          <w:kern w:val="0"/>
          <w:sz w:val="24"/>
        </w:rPr>
        <w:t>——</w:t>
      </w:r>
      <w:r>
        <w:rPr>
          <w:rFonts w:hint="eastAsia" w:ascii="Times New Roman" w:hAnsi="Times New Roman"/>
          <w:sz w:val="24"/>
        </w:rPr>
        <w:t>焊接接头系数，其值小于或等于</w:t>
      </w:r>
      <w:r>
        <w:rPr>
          <w:rFonts w:ascii="Times New Roman" w:hAnsi="Times New Roman"/>
          <w:sz w:val="24"/>
        </w:rPr>
        <w:t>1</w:t>
      </w:r>
      <w:r>
        <w:rPr>
          <w:rFonts w:hint="eastAsia" w:ascii="Times New Roman" w:hAnsi="Times New Roman"/>
          <w:sz w:val="24"/>
        </w:rPr>
        <w:t>；</w:t>
      </w:r>
    </w:p>
    <w:p w14:paraId="0B9B8D77">
      <w:pPr>
        <w:widowControl/>
        <w:autoSpaceDE w:val="0"/>
        <w:autoSpaceDN w:val="0"/>
        <w:spacing w:line="360" w:lineRule="auto"/>
        <w:ind w:firstLine="480" w:firstLineChars="200"/>
        <w:rPr>
          <w:rFonts w:ascii="Times New Roman" w:hAnsi="Times New Roman"/>
          <w:sz w:val="24"/>
        </w:rPr>
      </w:pPr>
      <w:r>
        <w:rPr>
          <w:rFonts w:ascii="Times New Roman" w:hAnsi="Times New Roman"/>
          <w:i/>
          <w:iCs/>
          <w:sz w:val="24"/>
        </w:rPr>
        <w:t>D</w:t>
      </w:r>
      <w:r>
        <w:rPr>
          <w:rFonts w:ascii="Times New Roman" w:hAnsi="Times New Roman"/>
          <w:sz w:val="24"/>
          <w:vertAlign w:val="subscript"/>
        </w:rPr>
        <w:t>i</w:t>
      </w:r>
      <w:r>
        <w:rPr>
          <w:rFonts w:hint="eastAsia" w:ascii="Times New Roman" w:hAnsi="Times New Roman"/>
          <w:sz w:val="24"/>
          <w:vertAlign w:val="subscript"/>
        </w:rPr>
        <w:t xml:space="preserve">  </w:t>
      </w:r>
      <w:r>
        <w:rPr>
          <w:rFonts w:ascii="宋体" w:hAnsi="Times New Roman"/>
          <w:kern w:val="0"/>
          <w:sz w:val="24"/>
        </w:rPr>
        <w:t>——</w:t>
      </w:r>
      <w:r>
        <w:rPr>
          <w:rFonts w:hint="eastAsia" w:ascii="Times New Roman" w:hAnsi="Times New Roman"/>
          <w:sz w:val="24"/>
        </w:rPr>
        <w:t>设备直径，</w:t>
      </w:r>
      <w:r>
        <w:rPr>
          <w:rFonts w:ascii="Times New Roman" w:hAnsi="Times New Roman"/>
          <w:sz w:val="24"/>
        </w:rPr>
        <w:t>mm</w:t>
      </w:r>
      <w:r>
        <w:rPr>
          <w:rFonts w:hint="eastAsia" w:ascii="Times New Roman" w:hAnsi="Times New Roman"/>
          <w:sz w:val="24"/>
        </w:rPr>
        <w:t>。</w:t>
      </w:r>
    </w:p>
    <w:p w14:paraId="698EC60D">
      <w:pPr>
        <w:numPr>
          <w:ilvl w:val="3"/>
          <w:numId w:val="0"/>
        </w:numPr>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（3）设备抗压判断。</w:t>
      </w:r>
    </w:p>
    <w:p w14:paraId="2550C6ED">
      <w:pPr>
        <w:numPr>
          <w:ilvl w:val="3"/>
          <w:numId w:val="0"/>
        </w:numPr>
        <w:spacing w:line="360" w:lineRule="auto"/>
        <w:ind w:firstLine="480" w:firstLineChars="200"/>
        <w:rPr>
          <w:rFonts w:ascii="Times New Roman" w:hAnsi="Times New Roman" w:eastAsia="黑体"/>
          <w:sz w:val="24"/>
        </w:rPr>
      </w:pPr>
      <w:r>
        <w:rPr>
          <w:rFonts w:hint="eastAsia" w:ascii="Times New Roman" w:hAnsi="Times New Roman"/>
          <w:color w:val="000000"/>
          <w:kern w:val="0"/>
          <w:sz w:val="24"/>
        </w:rPr>
        <w:t>通过对比爆炸最大压力（</w:t>
      </w:r>
      <w:r>
        <w:rPr>
          <w:rFonts w:hint="eastAsia" w:ascii="黑体" w:hAnsi="Times New Roman"/>
          <w:i/>
          <w:iCs/>
          <w:kern w:val="0"/>
          <w:sz w:val="24"/>
        </w:rPr>
        <w:t>P</w:t>
      </w:r>
      <w:r>
        <w:rPr>
          <w:rFonts w:hint="eastAsia" w:ascii="黑体" w:hAnsi="Times New Roman"/>
          <w:i/>
          <w:iCs/>
          <w:kern w:val="0"/>
          <w:sz w:val="24"/>
          <w:vertAlign w:val="subscript"/>
        </w:rPr>
        <w:t>m</w:t>
      </w:r>
      <w:r>
        <w:rPr>
          <w:rFonts w:ascii="黑体" w:hAnsi="Times New Roman"/>
          <w:kern w:val="0"/>
          <w:sz w:val="24"/>
        </w:rPr>
        <w:t>）</w:t>
      </w:r>
      <w:r>
        <w:rPr>
          <w:rFonts w:hint="eastAsia" w:ascii="黑体" w:hAnsi="Times New Roman"/>
          <w:kern w:val="0"/>
          <w:sz w:val="24"/>
        </w:rPr>
        <w:t>和设备抗压强度（</w:t>
      </w:r>
      <w:r>
        <w:rPr>
          <w:rFonts w:hint="eastAsia" w:ascii="黑体" w:hAnsi="Times New Roman"/>
          <w:i/>
          <w:iCs/>
          <w:kern w:val="0"/>
          <w:sz w:val="24"/>
        </w:rPr>
        <w:t>P</w:t>
      </w:r>
      <w:r>
        <w:rPr>
          <w:rFonts w:ascii="黑体" w:hAnsi="Times New Roman"/>
          <w:i/>
          <w:iCs/>
          <w:kern w:val="0"/>
          <w:sz w:val="24"/>
          <w:vertAlign w:val="subscript"/>
        </w:rPr>
        <w:t>c</w:t>
      </w:r>
      <w:r>
        <w:rPr>
          <w:rFonts w:hint="eastAsia" w:ascii="黑体" w:hAnsi="Times New Roman"/>
          <w:kern w:val="0"/>
          <w:sz w:val="24"/>
        </w:rPr>
        <w:t>）及安全泄放压力，判断设备抗压风险。若</w:t>
      </w:r>
      <w:r>
        <w:rPr>
          <w:rFonts w:hint="eastAsia" w:ascii="黑体" w:hAnsi="Times New Roman"/>
          <w:i/>
          <w:iCs/>
          <w:kern w:val="0"/>
          <w:sz w:val="24"/>
        </w:rPr>
        <w:t>P</w:t>
      </w:r>
      <w:r>
        <w:rPr>
          <w:rFonts w:hint="eastAsia" w:ascii="黑体" w:hAnsi="Times New Roman"/>
          <w:i/>
          <w:iCs/>
          <w:kern w:val="0"/>
          <w:sz w:val="24"/>
          <w:vertAlign w:val="subscript"/>
        </w:rPr>
        <w:t>m</w:t>
      </w:r>
      <w:r>
        <w:rPr>
          <w:rFonts w:hint="eastAsia" w:ascii="黑体" w:hAnsi="Times New Roman"/>
          <w:kern w:val="0"/>
          <w:sz w:val="24"/>
        </w:rPr>
        <w:t xml:space="preserve">&gt; </w:t>
      </w:r>
      <w:r>
        <w:rPr>
          <w:rFonts w:hint="eastAsia" w:ascii="黑体" w:hAnsi="Times New Roman"/>
          <w:i/>
          <w:iCs/>
          <w:kern w:val="0"/>
          <w:sz w:val="24"/>
        </w:rPr>
        <w:t>P</w:t>
      </w:r>
      <w:r>
        <w:rPr>
          <w:rFonts w:ascii="黑体" w:hAnsi="Times New Roman"/>
          <w:i/>
          <w:iCs/>
          <w:kern w:val="0"/>
          <w:sz w:val="24"/>
          <w:vertAlign w:val="subscript"/>
        </w:rPr>
        <w:t>c</w:t>
      </w:r>
      <w:r>
        <w:rPr>
          <w:rFonts w:hint="eastAsia" w:ascii="黑体" w:hAnsi="Times New Roman"/>
          <w:kern w:val="0"/>
          <w:sz w:val="24"/>
        </w:rPr>
        <w:t>且</w:t>
      </w:r>
      <w:r>
        <w:rPr>
          <w:rFonts w:ascii="黑体" w:hAnsi="Times New Roman"/>
          <w:kern w:val="0"/>
          <w:sz w:val="24"/>
        </w:rPr>
        <w:t>安全泄放装置失效（或未设置），则判定设备发生破裂并释放</w:t>
      </w:r>
      <w:r>
        <w:rPr>
          <w:rFonts w:hint="eastAsia" w:ascii="黑体" w:hAnsi="Times New Roman"/>
          <w:kern w:val="0"/>
          <w:sz w:val="24"/>
        </w:rPr>
        <w:t>高压气体</w:t>
      </w:r>
      <w:r>
        <w:rPr>
          <w:rFonts w:ascii="黑体" w:hAnsi="Times New Roman"/>
          <w:kern w:val="0"/>
          <w:sz w:val="24"/>
        </w:rPr>
        <w:t>冲击波，需进行伤害范围计算。</w:t>
      </w:r>
    </w:p>
    <w:p w14:paraId="26EC42A6">
      <w:pPr>
        <w:numPr>
          <w:ilvl w:val="3"/>
          <w:numId w:val="0"/>
        </w:numPr>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（4）伤害范围的计算。</w:t>
      </w:r>
    </w:p>
    <w:p w14:paraId="50C597E5">
      <w:pPr>
        <w:numPr>
          <w:ilvl w:val="3"/>
          <w:numId w:val="0"/>
        </w:numPr>
        <w:spacing w:line="360" w:lineRule="auto"/>
        <w:ind w:firstLine="480" w:firstLineChars="200"/>
        <w:rPr>
          <w:rFonts w:ascii="黑体" w:hAnsi="Times New Roman" w:eastAsia="黑体"/>
          <w:kern w:val="0"/>
          <w:sz w:val="24"/>
        </w:rPr>
      </w:pPr>
      <w:r>
        <w:rPr>
          <w:rFonts w:hint="eastAsia" w:ascii="Times New Roman" w:hAnsi="Times New Roman"/>
          <w:color w:val="000000"/>
          <w:kern w:val="0"/>
          <w:sz w:val="24"/>
        </w:rPr>
        <w:t>包括死亡半径、重伤半径、中伤半径、轻伤半径等，这部分计算是建立在设备抗压强度小于爆炸最大压力的情况下才进行。</w:t>
      </w:r>
    </w:p>
    <w:p w14:paraId="476111DE">
      <w:pPr>
        <w:spacing w:line="360" w:lineRule="auto"/>
        <w:ind w:firstLine="480" w:firstLineChars="200"/>
        <w:rPr>
          <w:rFonts w:ascii="Times New Roman" w:hAnsi="Times New Roman"/>
          <w:sz w:val="24"/>
        </w:rPr>
      </w:pPr>
      <w:r>
        <w:rPr>
          <w:rFonts w:hint="eastAsia" w:ascii="Times New Roman" w:hAnsi="Times New Roman"/>
          <w:sz w:val="24"/>
        </w:rPr>
        <w:t>爆炸的破坏力主要取决于燃料的量，量越大破坏力越强。在衡量时，常将其换算成TNT当量来计算，所用公式如下：</w:t>
      </w:r>
    </w:p>
    <w:p w14:paraId="71F75E24">
      <w:pPr>
        <w:tabs>
          <w:tab w:val="right" w:leader="dot" w:pos="8190"/>
        </w:tabs>
        <w:spacing w:line="360" w:lineRule="auto"/>
        <w:ind w:firstLine="4080" w:firstLineChars="1700"/>
        <w:rPr>
          <w:rFonts w:ascii="Times New Roman" w:hAnsi="Times New Roman"/>
          <w:sz w:val="24"/>
        </w:rPr>
      </w:pPr>
      <m:oMath>
        <m:sSub>
          <m:sSubPr>
            <m:ctrlPr>
              <w:rPr>
                <w:rFonts w:ascii="Cambria Math" w:hAnsi="Cambria Math"/>
                <w:i/>
                <w:sz w:val="24"/>
              </w:rPr>
            </m:ctrlPr>
          </m:sSubPr>
          <m:e>
            <m:r>
              <m:rPr/>
              <w:rPr>
                <w:rFonts w:ascii="Cambria Math" w:hAnsi="Cambria Math"/>
                <w:sz w:val="24"/>
              </w:rPr>
              <m:t>W</m:t>
            </m:r>
            <m:ctrlPr>
              <w:rPr>
                <w:rFonts w:ascii="Cambria Math" w:hAnsi="Cambria Math"/>
                <w:i/>
                <w:sz w:val="24"/>
              </w:rPr>
            </m:ctrlPr>
          </m:e>
          <m:sub>
            <m:r>
              <m:rPr>
                <m:sty m:val="p"/>
              </m:rPr>
              <w:rPr>
                <w:rFonts w:ascii="Cambria Math" w:hAnsi="Cambria Math"/>
                <w:sz w:val="24"/>
              </w:rPr>
              <m:t>TNT</m:t>
            </m:r>
            <m:ctrlPr>
              <w:rPr>
                <w:rFonts w:ascii="Cambria Math" w:hAnsi="Cambria Math"/>
                <w:i/>
                <w:sz w:val="24"/>
              </w:rPr>
            </m:ctrlPr>
          </m:sub>
        </m:sSub>
        <m:r>
          <m:rPr/>
          <w:rPr>
            <w:rFonts w:ascii="Cambria Math" w:hAnsi="Cambria Math"/>
            <w:sz w:val="24"/>
          </w:rPr>
          <m:t>=</m:t>
        </m:r>
        <m:f>
          <m:fPr>
            <m:ctrlPr>
              <w:rPr>
                <w:rFonts w:ascii="Cambria Math" w:hAnsi="Cambria Math"/>
                <w:i/>
                <w:sz w:val="24"/>
              </w:rPr>
            </m:ctrlPr>
          </m:fPr>
          <m:num>
            <m:r>
              <m:rPr/>
              <w:rPr>
                <w:rFonts w:ascii="Cambria Math" w:hAnsi="Cambria Math"/>
                <w:sz w:val="24"/>
              </w:rPr>
              <m:t>α</m:t>
            </m:r>
            <m:sSub>
              <m:sSubPr>
                <m:ctrlPr>
                  <w:rPr>
                    <w:rFonts w:ascii="Cambria Math" w:hAnsi="Cambria Math"/>
                    <w:i/>
                    <w:sz w:val="24"/>
                  </w:rPr>
                </m:ctrlPr>
              </m:sSubPr>
              <m:e>
                <m:r>
                  <m:rPr/>
                  <w:rPr>
                    <w:rFonts w:ascii="Cambria Math" w:hAnsi="Cambria Math"/>
                    <w:sz w:val="24"/>
                  </w:rPr>
                  <m:t>W</m:t>
                </m:r>
                <m:ctrlPr>
                  <w:rPr>
                    <w:rFonts w:ascii="Cambria Math" w:hAnsi="Cambria Math"/>
                    <w:i/>
                    <w:sz w:val="24"/>
                  </w:rPr>
                </m:ctrlPr>
              </m:e>
              <m:sub>
                <m:r>
                  <m:rPr>
                    <m:sty m:val="p"/>
                  </m:rPr>
                  <w:rPr>
                    <w:rFonts w:ascii="Cambria Math" w:hAnsi="Cambria Math"/>
                    <w:sz w:val="24"/>
                  </w:rPr>
                  <m:t>f</m:t>
                </m:r>
                <m:ctrlPr>
                  <w:rPr>
                    <w:rFonts w:ascii="Cambria Math" w:hAnsi="Cambria Math"/>
                    <w:i/>
                    <w:sz w:val="24"/>
                  </w:rPr>
                </m:ctrlPr>
              </m:sub>
            </m:sSub>
            <m:sSub>
              <m:sSubPr>
                <m:ctrlPr>
                  <w:rPr>
                    <w:rFonts w:ascii="Cambria Math" w:hAnsi="Cambria Math"/>
                    <w:i/>
                    <w:sz w:val="24"/>
                  </w:rPr>
                </m:ctrlPr>
              </m:sSubPr>
              <m:e>
                <m:r>
                  <m:rPr/>
                  <w:rPr>
                    <w:rFonts w:ascii="Cambria Math" w:hAnsi="Cambria Math"/>
                    <w:sz w:val="24"/>
                  </w:rPr>
                  <m:t>Q</m:t>
                </m:r>
                <m:ctrlPr>
                  <w:rPr>
                    <w:rFonts w:ascii="Cambria Math" w:hAnsi="Cambria Math"/>
                    <w:i/>
                    <w:sz w:val="24"/>
                  </w:rPr>
                </m:ctrlPr>
              </m:e>
              <m:sub>
                <m:r>
                  <m:rPr>
                    <m:sty m:val="p"/>
                  </m:rPr>
                  <w:rPr>
                    <w:rFonts w:ascii="Cambria Math" w:hAnsi="Cambria Math"/>
                    <w:sz w:val="24"/>
                  </w:rPr>
                  <m:t>f</m:t>
                </m:r>
                <m:ctrlPr>
                  <w:rPr>
                    <w:rFonts w:ascii="Cambria Math" w:hAnsi="Cambria Math"/>
                    <w:i/>
                    <w:sz w:val="24"/>
                  </w:rPr>
                </m:ctrlPr>
              </m:sub>
            </m:sSub>
            <m:ctrlPr>
              <w:rPr>
                <w:rFonts w:ascii="Cambria Math" w:hAnsi="Cambria Math"/>
                <w:i/>
                <w:sz w:val="24"/>
              </w:rPr>
            </m:ctrlPr>
          </m:num>
          <m:den>
            <m:sSub>
              <m:sSubPr>
                <m:ctrlPr>
                  <w:rPr>
                    <w:rFonts w:ascii="Cambria Math" w:hAnsi="Cambria Math"/>
                    <w:i/>
                    <w:sz w:val="24"/>
                  </w:rPr>
                </m:ctrlPr>
              </m:sSubPr>
              <m:e>
                <m:r>
                  <m:rPr/>
                  <w:rPr>
                    <w:rFonts w:ascii="Cambria Math" w:hAnsi="Cambria Math"/>
                    <w:sz w:val="24"/>
                  </w:rPr>
                  <m:t>Q</m:t>
                </m:r>
                <m:ctrlPr>
                  <w:rPr>
                    <w:rFonts w:ascii="Cambria Math" w:hAnsi="Cambria Math"/>
                    <w:i/>
                    <w:sz w:val="24"/>
                  </w:rPr>
                </m:ctrlPr>
              </m:e>
              <m:sub>
                <m:r>
                  <m:rPr>
                    <m:sty m:val="p"/>
                  </m:rPr>
                  <w:rPr>
                    <w:rFonts w:ascii="Cambria Math" w:hAnsi="Cambria Math"/>
                    <w:sz w:val="24"/>
                  </w:rPr>
                  <m:t>TNT</m:t>
                </m:r>
                <m:ctrlPr>
                  <w:rPr>
                    <w:rFonts w:ascii="Cambria Math" w:hAnsi="Cambria Math"/>
                    <w:i/>
                    <w:sz w:val="24"/>
                  </w:rPr>
                </m:ctrlPr>
              </m:sub>
            </m:sSub>
            <m:ctrlPr>
              <w:rPr>
                <w:rFonts w:ascii="Cambria Math" w:hAnsi="Cambria Math"/>
                <w:i/>
                <w:sz w:val="24"/>
              </w:rPr>
            </m:ctrlPr>
          </m:den>
        </m:f>
      </m:oMath>
      <w:r>
        <w:rPr>
          <w:rFonts w:ascii="Times New Roman" w:hAnsi="Times New Roman"/>
          <w:sz w:val="24"/>
        </w:rPr>
        <w:tab/>
      </w:r>
      <w:r>
        <w:rPr>
          <w:rFonts w:hint="eastAsia" w:ascii="Times New Roman" w:hAnsi="Times New Roman"/>
          <w:sz w:val="24"/>
        </w:rPr>
        <w:t>（7）</w:t>
      </w:r>
    </w:p>
    <w:p w14:paraId="39E38BE1">
      <w:pPr>
        <w:spacing w:line="360" w:lineRule="auto"/>
        <w:ind w:firstLine="480" w:firstLineChars="200"/>
        <w:rPr>
          <w:rFonts w:ascii="Times New Roman" w:hAnsi="Times New Roman"/>
          <w:sz w:val="24"/>
        </w:rPr>
      </w:pPr>
      <w:r>
        <w:rPr>
          <w:rFonts w:hint="eastAsia" w:ascii="Times New Roman" w:hAnsi="Times New Roman"/>
          <w:sz w:val="24"/>
        </w:rPr>
        <w:t>式中：</w:t>
      </w:r>
    </w:p>
    <w:p w14:paraId="697A19DE">
      <w:pPr>
        <w:spacing w:line="360" w:lineRule="auto"/>
        <w:ind w:firstLine="480" w:firstLineChars="200"/>
        <w:rPr>
          <w:rFonts w:ascii="Times New Roman" w:hAnsi="Times New Roman"/>
          <w:sz w:val="24"/>
        </w:rPr>
      </w:pPr>
      <w:r>
        <w:rPr>
          <w:rFonts w:ascii="Times New Roman" w:hAnsi="Times New Roman"/>
          <w:i/>
          <w:iCs/>
          <w:sz w:val="24"/>
        </w:rPr>
        <w:t>W</w:t>
      </w:r>
      <w:r>
        <w:rPr>
          <w:rFonts w:ascii="Times New Roman" w:hAnsi="Times New Roman"/>
          <w:i/>
          <w:iCs/>
          <w:sz w:val="24"/>
          <w:vertAlign w:val="subscript"/>
        </w:rPr>
        <w:t>TNT</w:t>
      </w:r>
      <w:r>
        <w:rPr>
          <w:rFonts w:ascii="Times New Roman" w:hAnsi="Times New Roman"/>
          <w:sz w:val="24"/>
        </w:rPr>
        <w:t>——</w:t>
      </w:r>
      <w:r>
        <w:rPr>
          <w:rFonts w:hint="eastAsia" w:ascii="Times New Roman" w:hAnsi="Times New Roman"/>
          <w:sz w:val="24"/>
        </w:rPr>
        <w:t>爆炸物料的</w:t>
      </w:r>
      <w:r>
        <w:rPr>
          <w:rFonts w:ascii="Times New Roman" w:hAnsi="Times New Roman"/>
          <w:sz w:val="24"/>
        </w:rPr>
        <w:t>TNT</w:t>
      </w:r>
      <w:r>
        <w:rPr>
          <w:rFonts w:hint="eastAsia" w:ascii="Times New Roman" w:hAnsi="Times New Roman"/>
          <w:sz w:val="24"/>
        </w:rPr>
        <w:t>当量，</w:t>
      </w:r>
      <w:r>
        <w:rPr>
          <w:rFonts w:ascii="Times New Roman" w:hAnsi="Times New Roman"/>
          <w:sz w:val="24"/>
        </w:rPr>
        <w:t>kg</w:t>
      </w:r>
      <w:r>
        <w:rPr>
          <w:rFonts w:hint="eastAsia" w:ascii="Times New Roman" w:hAnsi="Times New Roman"/>
          <w:sz w:val="24"/>
        </w:rPr>
        <w:t>；</w:t>
      </w:r>
    </w:p>
    <w:p w14:paraId="0C3F3F68">
      <w:pPr>
        <w:spacing w:line="360" w:lineRule="auto"/>
        <w:ind w:firstLine="480" w:firstLineChars="200"/>
        <w:rPr>
          <w:rFonts w:ascii="Times New Roman" w:hAnsi="Times New Roman"/>
          <w:sz w:val="24"/>
        </w:rPr>
      </w:pPr>
      <w:r>
        <w:rPr>
          <w:rFonts w:ascii="Times New Roman" w:hAnsi="Times New Roman"/>
          <w:i/>
          <w:iCs/>
          <w:sz w:val="24"/>
        </w:rPr>
        <w:t>W</w:t>
      </w:r>
      <w:r>
        <w:rPr>
          <w:rFonts w:ascii="Times New Roman" w:hAnsi="Times New Roman"/>
          <w:i/>
          <w:iCs/>
          <w:sz w:val="24"/>
          <w:vertAlign w:val="subscript"/>
        </w:rPr>
        <w:t xml:space="preserve">f </w:t>
      </w:r>
      <w:r>
        <w:rPr>
          <w:rFonts w:ascii="Times New Roman" w:hAnsi="Times New Roman"/>
          <w:sz w:val="24"/>
          <w:vertAlign w:val="subscript"/>
        </w:rPr>
        <w:t xml:space="preserve">  </w:t>
      </w:r>
      <w:r>
        <w:rPr>
          <w:rFonts w:ascii="Times New Roman" w:hAnsi="Times New Roman"/>
          <w:sz w:val="24"/>
        </w:rPr>
        <w:t>——</w:t>
      </w:r>
      <w:r>
        <w:rPr>
          <w:rFonts w:hint="eastAsia" w:ascii="Times New Roman" w:hAnsi="Times New Roman"/>
          <w:sz w:val="24"/>
        </w:rPr>
        <w:t>爆炸物料中燃料的总质量，</w:t>
      </w:r>
      <w:r>
        <w:rPr>
          <w:rFonts w:ascii="Times New Roman" w:hAnsi="Times New Roman"/>
          <w:sz w:val="24"/>
        </w:rPr>
        <w:t>kg</w:t>
      </w:r>
      <w:r>
        <w:rPr>
          <w:rFonts w:hint="eastAsia" w:ascii="Times New Roman" w:hAnsi="Times New Roman"/>
          <w:sz w:val="24"/>
        </w:rPr>
        <w:t>；</w:t>
      </w:r>
    </w:p>
    <w:p w14:paraId="71701F84">
      <w:pPr>
        <w:spacing w:line="360" w:lineRule="auto"/>
        <w:ind w:firstLine="480" w:firstLineChars="200"/>
        <w:rPr>
          <w:rFonts w:ascii="Times New Roman" w:hAnsi="Times New Roman"/>
          <w:sz w:val="24"/>
        </w:rPr>
      </w:pPr>
      <m:oMath>
        <m:r>
          <m:rPr/>
          <w:rPr>
            <w:rFonts w:ascii="Cambria Math" w:hAnsi="Cambria Math"/>
            <w:sz w:val="24"/>
          </w:rPr>
          <m:t>α</m:t>
        </m:r>
      </m:oMath>
      <w:r>
        <w:rPr>
          <w:rFonts w:ascii="Times New Roman" w:hAnsi="Cambria Math"/>
          <w:sz w:val="24"/>
        </w:rPr>
        <w:t xml:space="preserve">   </w:t>
      </w:r>
      <w:r>
        <w:rPr>
          <w:rFonts w:ascii="Times New Roman" w:hAnsi="Times New Roman"/>
          <w:sz w:val="24"/>
        </w:rPr>
        <w:t>——</w:t>
      </w:r>
      <w:r>
        <w:rPr>
          <w:rFonts w:hint="eastAsia" w:ascii="Times New Roman" w:hAnsi="Times New Roman"/>
          <w:sz w:val="24"/>
        </w:rPr>
        <w:t>爆炸中的效率因子，一般取值为</w:t>
      </w:r>
      <w:r>
        <w:rPr>
          <w:rFonts w:ascii="Times New Roman" w:hAnsi="Times New Roman"/>
          <w:sz w:val="24"/>
        </w:rPr>
        <w:t>3%</w:t>
      </w:r>
      <w:r>
        <w:rPr>
          <w:rFonts w:hint="eastAsia" w:ascii="Times New Roman" w:hAnsi="Times New Roman"/>
          <w:sz w:val="24"/>
        </w:rPr>
        <w:t>；</w:t>
      </w:r>
    </w:p>
    <w:p w14:paraId="757607A2">
      <w:pPr>
        <w:spacing w:line="360" w:lineRule="auto"/>
        <w:ind w:firstLine="480" w:firstLineChars="200"/>
        <w:rPr>
          <w:rFonts w:ascii="Times New Roman" w:hAnsi="Times New Roman"/>
          <w:sz w:val="24"/>
        </w:rPr>
      </w:pPr>
      <w:r>
        <w:rPr>
          <w:rFonts w:ascii="Times New Roman" w:hAnsi="Times New Roman"/>
          <w:i/>
          <w:iCs/>
          <w:sz w:val="24"/>
        </w:rPr>
        <w:t>Q</w:t>
      </w:r>
      <w:r>
        <w:rPr>
          <w:rFonts w:ascii="Times New Roman" w:hAnsi="Times New Roman"/>
          <w:i/>
          <w:iCs/>
          <w:sz w:val="24"/>
          <w:vertAlign w:val="subscript"/>
        </w:rPr>
        <w:t xml:space="preserve">f </w:t>
      </w:r>
      <w:r>
        <w:rPr>
          <w:rFonts w:ascii="Times New Roman" w:hAnsi="Times New Roman"/>
          <w:sz w:val="24"/>
          <w:vertAlign w:val="subscript"/>
        </w:rPr>
        <w:t xml:space="preserve">  </w:t>
      </w:r>
      <w:r>
        <w:rPr>
          <w:rFonts w:ascii="Times New Roman" w:hAnsi="Times New Roman"/>
          <w:sz w:val="24"/>
        </w:rPr>
        <w:t>——</w:t>
      </w:r>
      <w:r>
        <w:rPr>
          <w:rFonts w:hint="eastAsia" w:ascii="Times New Roman" w:hAnsi="Times New Roman"/>
          <w:sz w:val="24"/>
        </w:rPr>
        <w:t>爆炸物料的爆炸热，</w:t>
      </w:r>
      <w:r>
        <w:rPr>
          <w:rFonts w:ascii="Times New Roman" w:hAnsi="Times New Roman"/>
          <w:sz w:val="24"/>
        </w:rPr>
        <w:t>MJ/kg</w:t>
      </w:r>
      <w:r>
        <w:rPr>
          <w:rFonts w:hint="eastAsia" w:ascii="Times New Roman" w:hAnsi="Times New Roman"/>
          <w:sz w:val="24"/>
        </w:rPr>
        <w:t>，；</w:t>
      </w:r>
    </w:p>
    <w:p w14:paraId="4C0FB548">
      <w:pPr>
        <w:spacing w:line="360" w:lineRule="auto"/>
        <w:ind w:firstLine="480" w:firstLineChars="200"/>
        <w:rPr>
          <w:rFonts w:ascii="Times New Roman" w:hAnsi="Times New Roman"/>
          <w:sz w:val="24"/>
        </w:rPr>
      </w:pPr>
      <w:r>
        <w:rPr>
          <w:rFonts w:ascii="Times New Roman" w:hAnsi="Times New Roman"/>
          <w:i/>
          <w:iCs/>
          <w:sz w:val="24"/>
        </w:rPr>
        <w:t>Q</w:t>
      </w:r>
      <w:r>
        <w:rPr>
          <w:rFonts w:ascii="Times New Roman" w:hAnsi="Times New Roman"/>
          <w:i/>
          <w:iCs/>
          <w:sz w:val="24"/>
          <w:vertAlign w:val="subscript"/>
        </w:rPr>
        <w:t>TNT</w:t>
      </w:r>
      <w:r>
        <w:rPr>
          <w:rFonts w:ascii="Times New Roman" w:hAnsi="Times New Roman"/>
          <w:sz w:val="24"/>
        </w:rPr>
        <w:t>——</w:t>
      </w:r>
      <w:r>
        <w:rPr>
          <w:rFonts w:hint="eastAsia" w:ascii="Times New Roman" w:hAnsi="Times New Roman"/>
          <w:sz w:val="24"/>
        </w:rPr>
        <w:t>TNT的爆炸热，一般为4.52 MJ/kg。</w:t>
      </w:r>
    </w:p>
    <w:p w14:paraId="11AA667F">
      <w:pPr>
        <w:spacing w:line="360" w:lineRule="auto"/>
        <w:ind w:firstLine="480" w:firstLineChars="200"/>
        <w:rPr>
          <w:rFonts w:ascii="Times New Roman" w:hAnsi="Times New Roman"/>
          <w:sz w:val="24"/>
        </w:rPr>
      </w:pPr>
      <w:r>
        <w:rPr>
          <w:rFonts w:hint="eastAsia" w:ascii="Times New Roman" w:hAnsi="Times New Roman"/>
          <w:sz w:val="24"/>
        </w:rPr>
        <w:t>其中，</w:t>
      </w:r>
      <w:r>
        <w:rPr>
          <w:rFonts w:ascii="Times New Roman" w:hAnsi="Times New Roman"/>
          <w:sz w:val="24"/>
        </w:rPr>
        <w:t>混合气体爆炸热计算</w:t>
      </w:r>
      <w:r>
        <w:rPr>
          <w:rFonts w:hint="eastAsia" w:ascii="Times New Roman" w:hAnsi="Times New Roman"/>
          <w:sz w:val="24"/>
        </w:rPr>
        <w:t>可基于</w:t>
      </w:r>
      <w:r>
        <w:rPr>
          <w:rFonts w:ascii="Times New Roman" w:hAnsi="Times New Roman"/>
          <w:sz w:val="24"/>
        </w:rPr>
        <w:t>盖斯定律计算反应焓变</w:t>
      </w:r>
      <w:r>
        <w:rPr>
          <w:rFonts w:hint="eastAsia" w:ascii="Times New Roman" w:hAnsi="Times New Roman"/>
          <w:sz w:val="24"/>
        </w:rPr>
        <w:t>近似获得</w:t>
      </w:r>
      <w:r>
        <w:rPr>
          <w:rFonts w:ascii="Times New Roman" w:hAnsi="Times New Roman"/>
          <w:sz w:val="24"/>
        </w:rPr>
        <w:t>。</w:t>
      </w:r>
    </w:p>
    <w:p w14:paraId="512AD9B9">
      <w:pPr>
        <w:tabs>
          <w:tab w:val="right" w:leader="dot" w:pos="8190"/>
        </w:tabs>
        <w:spacing w:line="360" w:lineRule="auto"/>
        <w:ind w:firstLine="4080" w:firstLineChars="1700"/>
        <w:rPr>
          <w:rFonts w:ascii="Times New Roman" w:hAnsi="Times New Roman"/>
          <w:sz w:val="24"/>
        </w:rPr>
      </w:pPr>
      <m:oMath>
        <m:sSub>
          <m:sSubPr>
            <m:ctrlPr>
              <w:rPr>
                <w:rFonts w:ascii="Cambria Math" w:hAnsi="Cambria Math"/>
                <w:i/>
                <w:sz w:val="24"/>
              </w:rPr>
            </m:ctrlPr>
          </m:sSubPr>
          <m:e>
            <m:r>
              <m:rPr/>
              <w:rPr>
                <w:rFonts w:ascii="Cambria Math" w:hAnsi="Cambria Math"/>
                <w:sz w:val="24"/>
              </w:rPr>
              <m:t>Q</m:t>
            </m:r>
            <m:ctrlPr>
              <w:rPr>
                <w:rFonts w:ascii="Cambria Math" w:hAnsi="Cambria Math"/>
                <w:i/>
                <w:sz w:val="24"/>
              </w:rPr>
            </m:ctrlPr>
          </m:e>
          <m:sub>
            <m:r>
              <m:rPr>
                <m:sty m:val="p"/>
              </m:rPr>
              <w:rPr>
                <w:rFonts w:ascii="Cambria Math" w:hAnsi="Cambria Math"/>
                <w:sz w:val="24"/>
              </w:rPr>
              <m:t>f</m:t>
            </m:r>
            <m:ctrlPr>
              <w:rPr>
                <w:rFonts w:ascii="Cambria Math" w:hAnsi="Cambria Math"/>
                <w:i/>
                <w:sz w:val="24"/>
              </w:rPr>
            </m:ctrlPr>
          </m:sub>
        </m:sSub>
        <m:r>
          <m:rPr/>
          <w:rPr>
            <w:rFonts w:ascii="Cambria Math" w:hAnsi="Cambria Math"/>
            <w:sz w:val="24"/>
          </w:rPr>
          <m:t>=</m:t>
        </m:r>
        <m:f>
          <m:fPr>
            <m:ctrlPr>
              <w:rPr>
                <w:rFonts w:ascii="Cambria Math" w:hAnsi="Cambria Math"/>
                <w:i/>
                <w:sz w:val="24"/>
              </w:rPr>
            </m:ctrlPr>
          </m:fPr>
          <m:num>
            <m:r>
              <m:rPr/>
              <w:rPr>
                <w:rFonts w:ascii="Cambria Math" w:hAnsi="Cambria Math"/>
                <w:sz w:val="24"/>
              </w:rPr>
              <m:t>−∆</m:t>
            </m:r>
            <m:sSub>
              <m:sSubPr>
                <m:ctrlPr>
                  <w:rPr>
                    <w:rFonts w:ascii="Cambria Math" w:hAnsi="Cambria Math"/>
                    <w:i/>
                    <w:sz w:val="24"/>
                  </w:rPr>
                </m:ctrlPr>
              </m:sSubPr>
              <m:e>
                <m:r>
                  <m:rPr/>
                  <w:rPr>
                    <w:rFonts w:ascii="Cambria Math" w:hAnsi="Cambria Math"/>
                    <w:sz w:val="24"/>
                  </w:rPr>
                  <m:t>H</m:t>
                </m:r>
                <m:ctrlPr>
                  <w:rPr>
                    <w:rFonts w:ascii="Cambria Math" w:hAnsi="Cambria Math"/>
                    <w:i/>
                    <w:sz w:val="24"/>
                  </w:rPr>
                </m:ctrlPr>
              </m:e>
              <m:sub>
                <m:r>
                  <m:rPr/>
                  <w:rPr>
                    <w:rFonts w:ascii="Cambria Math" w:hAnsi="Cambria Math"/>
                    <w:sz w:val="24"/>
                  </w:rPr>
                  <m:t>1</m:t>
                </m:r>
                <m:ctrlPr>
                  <w:rPr>
                    <w:rFonts w:ascii="Cambria Math" w:hAnsi="Cambria Math"/>
                    <w:i/>
                    <w:sz w:val="24"/>
                  </w:rPr>
                </m:ctrlPr>
              </m:sub>
            </m:sSub>
            <m:ctrlPr>
              <w:rPr>
                <w:rFonts w:ascii="Cambria Math" w:hAnsi="Cambria Math"/>
                <w:i/>
                <w:sz w:val="24"/>
              </w:rPr>
            </m:ctrlPr>
          </m:num>
          <m:den>
            <m:r>
              <m:rPr/>
              <w:rPr>
                <w:rFonts w:ascii="Cambria Math" w:hAnsi="Cambria Math"/>
                <w:sz w:val="24"/>
              </w:rPr>
              <m:t>1000</m:t>
            </m:r>
            <m:r>
              <m:rPr/>
              <w:rPr>
                <w:rFonts w:hint="eastAsia" w:ascii="Cambria Math" w:hAnsi="Cambria Math"/>
                <w:sz w:val="24"/>
              </w:rPr>
              <m:t>m</m:t>
            </m:r>
            <m:ctrlPr>
              <w:rPr>
                <w:rFonts w:ascii="Cambria Math" w:hAnsi="Cambria Math"/>
                <w:i/>
                <w:sz w:val="24"/>
              </w:rPr>
            </m:ctrlPr>
          </m:den>
        </m:f>
      </m:oMath>
      <w:r>
        <w:rPr>
          <w:rFonts w:ascii="Times New Roman" w:hAnsi="Times New Roman"/>
          <w:sz w:val="24"/>
        </w:rPr>
        <w:tab/>
      </w:r>
      <w:r>
        <w:rPr>
          <w:rFonts w:hint="eastAsia" w:ascii="Times New Roman" w:hAnsi="Times New Roman"/>
          <w:sz w:val="24"/>
        </w:rPr>
        <w:t>（8）</w:t>
      </w:r>
    </w:p>
    <w:p w14:paraId="73EF61E6">
      <w:pPr>
        <w:spacing w:line="360" w:lineRule="auto"/>
        <w:ind w:firstLine="480" w:firstLineChars="200"/>
        <w:rPr>
          <w:rFonts w:ascii="Times New Roman" w:hAnsi="Times New Roman"/>
          <w:sz w:val="24"/>
        </w:rPr>
      </w:pPr>
      <w:r>
        <w:rPr>
          <w:rFonts w:ascii="Times New Roman" w:hAnsi="Times New Roman"/>
          <w:i/>
          <w:iCs/>
          <w:sz w:val="24"/>
        </w:rPr>
        <w:t>Q</w:t>
      </w:r>
      <w:r>
        <w:rPr>
          <w:rFonts w:hint="eastAsia" w:ascii="Times New Roman" w:hAnsi="Times New Roman"/>
          <w:sz w:val="24"/>
          <w:vertAlign w:val="subscript"/>
        </w:rPr>
        <w:t xml:space="preserve">f   </w:t>
      </w:r>
      <w:r>
        <w:rPr>
          <w:rFonts w:ascii="Times New Roman" w:hAnsi="Times New Roman"/>
          <w:sz w:val="24"/>
        </w:rPr>
        <w:t>——</w:t>
      </w:r>
      <w:r>
        <w:rPr>
          <w:rFonts w:hint="eastAsia" w:ascii="Times New Roman" w:hAnsi="Times New Roman"/>
          <w:sz w:val="24"/>
        </w:rPr>
        <w:t>爆炸物料的爆炸热，MJ/kg，；</w:t>
      </w:r>
    </w:p>
    <w:p w14:paraId="418BB0A3">
      <w:pPr>
        <w:spacing w:line="360" w:lineRule="auto"/>
        <w:ind w:firstLine="484" w:firstLineChars="202"/>
        <w:rPr>
          <w:rFonts w:ascii="Times New Roman" w:hAnsi="Times New Roman"/>
          <w:sz w:val="24"/>
        </w:rPr>
      </w:pPr>
      <m:oMath>
        <m:r>
          <m:rPr/>
          <w:rPr>
            <w:rFonts w:ascii="Cambria Math" w:hAnsi="Cambria Math"/>
            <w:sz w:val="24"/>
          </w:rPr>
          <m:t>∆</m:t>
        </m:r>
        <m:sSub>
          <m:sSubPr>
            <m:ctrlPr>
              <w:rPr>
                <w:rFonts w:ascii="Cambria Math" w:hAnsi="Cambria Math"/>
                <w:i/>
                <w:sz w:val="24"/>
              </w:rPr>
            </m:ctrlPr>
          </m:sSubPr>
          <m:e>
            <m:r>
              <m:rPr/>
              <w:rPr>
                <w:rFonts w:ascii="Cambria Math" w:hAnsi="Cambria Math"/>
                <w:sz w:val="24"/>
              </w:rPr>
              <m:t>H</m:t>
            </m:r>
            <m:ctrlPr>
              <w:rPr>
                <w:rFonts w:ascii="Cambria Math" w:hAnsi="Cambria Math"/>
                <w:i/>
                <w:sz w:val="24"/>
              </w:rPr>
            </m:ctrlPr>
          </m:e>
          <m:sub>
            <m:r>
              <m:rPr/>
              <w:rPr>
                <w:rFonts w:ascii="Cambria Math" w:hAnsi="Cambria Math"/>
                <w:sz w:val="24"/>
              </w:rPr>
              <m:t>1</m:t>
            </m:r>
            <m:ctrlPr>
              <w:rPr>
                <w:rFonts w:ascii="Cambria Math" w:hAnsi="Cambria Math"/>
                <w:i/>
                <w:sz w:val="24"/>
              </w:rPr>
            </m:ctrlPr>
          </m:sub>
        </m:sSub>
      </m:oMath>
      <w:r>
        <w:rPr>
          <w:rFonts w:hint="eastAsia" w:ascii="Times New Roman" w:hAnsi="Cambria Math"/>
          <w:sz w:val="24"/>
        </w:rPr>
        <w:t xml:space="preserve"> </w:t>
      </w:r>
      <w:r>
        <w:rPr>
          <w:rFonts w:ascii="Times New Roman" w:hAnsi="Times New Roman"/>
          <w:sz w:val="24"/>
        </w:rPr>
        <w:t>——</w:t>
      </w:r>
      <w:r>
        <w:rPr>
          <w:rFonts w:hint="eastAsia" w:ascii="Times New Roman" w:hAnsi="Times New Roman"/>
          <w:sz w:val="24"/>
        </w:rPr>
        <w:t>爆炸反应的标准摩尔反应焓，</w:t>
      </w:r>
      <w:r>
        <w:rPr>
          <w:rFonts w:ascii="Times New Roman" w:hAnsi="Times New Roman"/>
          <w:sz w:val="24"/>
        </w:rPr>
        <w:t>kJ/mol</w:t>
      </w:r>
      <w:r>
        <w:rPr>
          <w:rFonts w:hint="eastAsia" w:ascii="Times New Roman" w:hAnsi="Times New Roman"/>
          <w:sz w:val="24"/>
        </w:rPr>
        <w:t>；</w:t>
      </w:r>
    </w:p>
    <w:p w14:paraId="27042F43">
      <w:pPr>
        <w:widowControl/>
        <w:autoSpaceDE w:val="0"/>
        <w:autoSpaceDN w:val="0"/>
        <w:spacing w:line="360" w:lineRule="auto"/>
        <w:ind w:firstLine="484" w:firstLineChars="202"/>
        <w:rPr>
          <w:rFonts w:ascii="Times New Roman" w:hAnsi="Times New Roman"/>
          <w:sz w:val="24"/>
        </w:rPr>
      </w:pPr>
      <w:r>
        <w:rPr>
          <w:rFonts w:ascii="Times New Roman" w:hAnsi="Times New Roman"/>
          <w:i/>
          <w:iCs/>
          <w:sz w:val="24"/>
        </w:rPr>
        <w:t>m</w:t>
      </w:r>
      <w:r>
        <w:rPr>
          <w:rFonts w:ascii="Times New Roman" w:hAnsi="Times New Roman"/>
          <w:sz w:val="24"/>
        </w:rPr>
        <w:t xml:space="preserve">  </w:t>
      </w:r>
      <w:r>
        <w:rPr>
          <w:rFonts w:ascii="宋体" w:hAnsi="Times New Roman"/>
          <w:kern w:val="0"/>
          <w:sz w:val="24"/>
        </w:rPr>
        <w:t>——</w:t>
      </w:r>
      <w:r>
        <w:rPr>
          <w:rFonts w:ascii="Times New Roman" w:hAnsi="Times New Roman"/>
          <w:sz w:val="24"/>
        </w:rPr>
        <w:t>气体物质的量，mol。</w:t>
      </w:r>
    </w:p>
    <w:p w14:paraId="6695F335">
      <w:pPr>
        <w:spacing w:line="360" w:lineRule="auto"/>
        <w:ind w:firstLine="480" w:firstLineChars="200"/>
        <w:rPr>
          <w:rFonts w:ascii="Times New Roman" w:hAnsi="Times New Roman"/>
          <w:sz w:val="24"/>
        </w:rPr>
      </w:pPr>
      <w:r>
        <w:rPr>
          <w:rFonts w:hint="eastAsia" w:ascii="Times New Roman" w:hAnsi="Times New Roman"/>
          <w:sz w:val="24"/>
        </w:rPr>
        <w:t>a）死亡区</w:t>
      </w:r>
    </w:p>
    <w:p w14:paraId="21A0183D">
      <w:pPr>
        <w:spacing w:line="360" w:lineRule="auto"/>
        <w:ind w:firstLine="480" w:firstLineChars="200"/>
        <w:rPr>
          <w:rFonts w:ascii="Times New Roman" w:hAnsi="Times New Roman"/>
          <w:sz w:val="24"/>
        </w:rPr>
      </w:pPr>
      <w:r>
        <w:rPr>
          <w:rFonts w:hint="eastAsia" w:ascii="Times New Roman" w:hAnsi="Times New Roman"/>
          <w:sz w:val="24"/>
        </w:rPr>
        <w:t>冲击波超压大于</w:t>
      </w:r>
      <w:r>
        <w:rPr>
          <w:rFonts w:ascii="Times New Roman" w:hAnsi="Times New Roman"/>
          <w:sz w:val="24"/>
        </w:rPr>
        <w:t>0.</w:t>
      </w:r>
      <w:r>
        <w:rPr>
          <w:rFonts w:hint="eastAsia" w:ascii="Times New Roman" w:hAnsi="Times New Roman"/>
          <w:sz w:val="24"/>
        </w:rPr>
        <w:t>1</w:t>
      </w:r>
      <w:r>
        <w:rPr>
          <w:rFonts w:ascii="Times New Roman" w:hAnsi="Times New Roman"/>
          <w:sz w:val="24"/>
        </w:rPr>
        <w:t xml:space="preserve"> MPa</w:t>
      </w:r>
      <w:r>
        <w:rPr>
          <w:rFonts w:hint="eastAsia" w:ascii="Times New Roman" w:hAnsi="Times New Roman"/>
          <w:sz w:val="24"/>
        </w:rPr>
        <w:t>，死亡半径记为</w:t>
      </w:r>
      <w:r>
        <w:rPr>
          <w:rFonts w:hint="eastAsia" w:ascii="Times New Roman" w:hAnsi="Times New Roman"/>
          <w:i/>
          <w:iCs/>
          <w:sz w:val="24"/>
        </w:rPr>
        <w:t>R</w:t>
      </w:r>
      <w:r>
        <w:rPr>
          <w:rFonts w:hint="eastAsia" w:ascii="Times New Roman" w:hAnsi="Times New Roman"/>
          <w:i/>
          <w:iCs/>
          <w:sz w:val="24"/>
          <w:vertAlign w:val="subscript"/>
        </w:rPr>
        <w:t>1</w:t>
      </w:r>
      <w:r>
        <w:rPr>
          <w:rFonts w:hint="eastAsia" w:ascii="Times New Roman" w:hAnsi="Times New Roman"/>
          <w:sz w:val="24"/>
        </w:rPr>
        <w:t>。</w:t>
      </w:r>
    </w:p>
    <w:p w14:paraId="15CEA9CA">
      <w:pPr>
        <w:tabs>
          <w:tab w:val="right" w:leader="dot" w:pos="8190"/>
        </w:tabs>
        <w:spacing w:line="360" w:lineRule="auto"/>
        <w:ind w:firstLine="4048" w:firstLineChars="1687"/>
        <w:rPr>
          <w:rFonts w:ascii="Times New Roman" w:hAnsi="Times New Roman"/>
          <w:sz w:val="24"/>
        </w:rPr>
      </w:pPr>
      <m:oMath>
        <m:sSub>
          <m:sSubPr>
            <m:ctrlPr>
              <w:rPr>
                <w:rFonts w:ascii="Cambria Math" w:hAnsi="Cambria Math"/>
                <w:i/>
                <w:sz w:val="24"/>
              </w:rPr>
            </m:ctrlPr>
          </m:sSubPr>
          <m:e>
            <m:r>
              <m:rPr/>
              <w:rPr>
                <w:rFonts w:ascii="Cambria Math" w:hAnsi="Cambria Math"/>
                <w:sz w:val="24"/>
              </w:rPr>
              <m:t>R</m:t>
            </m:r>
            <m:ctrlPr>
              <w:rPr>
                <w:rFonts w:ascii="Cambria Math" w:hAnsi="Cambria Math"/>
                <w:i/>
                <w:sz w:val="24"/>
              </w:rPr>
            </m:ctrlPr>
          </m:e>
          <m:sub>
            <m:r>
              <m:rPr/>
              <w:rPr>
                <w:rFonts w:ascii="Cambria Math" w:hAnsi="Cambria Math"/>
                <w:sz w:val="24"/>
              </w:rPr>
              <m:t>1</m:t>
            </m:r>
            <m:ctrlPr>
              <w:rPr>
                <w:rFonts w:ascii="Cambria Math" w:hAnsi="Cambria Math"/>
                <w:i/>
                <w:sz w:val="24"/>
              </w:rPr>
            </m:ctrlPr>
          </m:sub>
        </m:sSub>
        <m:r>
          <m:rPr/>
          <w:rPr>
            <w:rFonts w:ascii="Cambria Math" w:hAnsi="Cambria Math"/>
            <w:sz w:val="24"/>
          </w:rPr>
          <m:t>=</m:t>
        </m:r>
        <m:r>
          <m:rPr>
            <m:nor/>
            <m:sty m:val="p"/>
          </m:rPr>
          <w:rPr>
            <w:rFonts w:ascii="Times New Roman" w:hAnsi="Times New Roman"/>
            <w:b w:val="0"/>
            <w:i w:val="0"/>
            <w:sz w:val="24"/>
          </w:rPr>
          <m:t>13.6</m:t>
        </m:r>
        <m:sSup>
          <m:sSupPr>
            <m:ctrlPr>
              <w:rPr>
                <w:rFonts w:ascii="Cambria Math" w:hAnsi="Cambria Math"/>
                <w:i/>
                <w:sz w:val="24"/>
              </w:rPr>
            </m:ctrlPr>
          </m:sSupPr>
          <m:e>
            <m:r>
              <m:rP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m:rPr/>
                      <w:rPr>
                        <w:rFonts w:ascii="Cambria Math" w:hAnsi="Cambria Math"/>
                        <w:sz w:val="24"/>
                      </w:rPr>
                      <m:t>W</m:t>
                    </m:r>
                    <m:ctrlPr>
                      <w:rPr>
                        <w:rFonts w:ascii="Cambria Math" w:hAnsi="Cambria Math"/>
                        <w:i/>
                        <w:sz w:val="24"/>
                      </w:rPr>
                    </m:ctrlPr>
                  </m:e>
                  <m:sub>
                    <m:r>
                      <m:rPr>
                        <m:sty m:val="p"/>
                      </m:rPr>
                      <w:rPr>
                        <w:rFonts w:ascii="Cambria Math" w:hAnsi="Cambria Math"/>
                        <w:sz w:val="24"/>
                      </w:rPr>
                      <m:t>TNT</m:t>
                    </m:r>
                    <m:ctrlPr>
                      <w:rPr>
                        <w:rFonts w:ascii="Cambria Math" w:hAnsi="Cambria Math"/>
                        <w:i/>
                        <w:sz w:val="24"/>
                      </w:rPr>
                    </m:ctrlPr>
                  </m:sub>
                </m:sSub>
                <m:ctrlPr>
                  <w:rPr>
                    <w:rFonts w:ascii="Cambria Math" w:hAnsi="Cambria Math"/>
                    <w:i/>
                    <w:sz w:val="24"/>
                  </w:rPr>
                </m:ctrlPr>
              </m:num>
              <m:den>
                <m:r>
                  <m:rPr>
                    <m:nor/>
                    <m:sty m:val="p"/>
                  </m:rPr>
                  <w:rPr>
                    <w:rFonts w:ascii="Times New Roman" w:hAnsi="Times New Roman"/>
                    <w:b w:val="0"/>
                    <w:i w:val="0"/>
                    <w:sz w:val="24"/>
                  </w:rPr>
                  <m:t>1000</m:t>
                </m:r>
                <m:ctrlPr>
                  <w:rPr>
                    <w:rFonts w:ascii="Cambria Math" w:hAnsi="Cambria Math"/>
                    <w:i/>
                    <w:sz w:val="24"/>
                  </w:rPr>
                </m:ctrlPr>
              </m:den>
            </m:f>
            <m:r>
              <m:rPr/>
              <w:rPr>
                <w:rFonts w:ascii="Cambria Math" w:hAnsi="Cambria Math"/>
                <w:sz w:val="24"/>
              </w:rPr>
              <m:t>)</m:t>
            </m:r>
            <m:ctrlPr>
              <w:rPr>
                <w:rFonts w:ascii="Cambria Math" w:hAnsi="Cambria Math"/>
                <w:i/>
                <w:sz w:val="24"/>
              </w:rPr>
            </m:ctrlPr>
          </m:e>
          <m:sup>
            <m:r>
              <m:rPr>
                <m:nor/>
                <m:sty m:val="p"/>
              </m:rPr>
              <w:rPr>
                <w:rFonts w:ascii="Times New Roman" w:hAnsi="Times New Roman"/>
                <w:b w:val="0"/>
                <w:i w:val="0"/>
                <w:sz w:val="24"/>
              </w:rPr>
              <m:t>0.37</m:t>
            </m:r>
            <m:ctrlPr>
              <w:rPr>
                <w:rFonts w:ascii="Cambria Math" w:hAnsi="Cambria Math"/>
                <w:i/>
                <w:sz w:val="24"/>
              </w:rPr>
            </m:ctrlPr>
          </m:sup>
        </m:sSup>
      </m:oMath>
      <w:r>
        <w:rPr>
          <w:rFonts w:ascii="Times New Roman" w:hAnsi="Times New Roman"/>
          <w:sz w:val="24"/>
        </w:rPr>
        <w:tab/>
      </w:r>
      <w:r>
        <w:rPr>
          <w:rFonts w:hint="eastAsia" w:ascii="Times New Roman" w:hAnsi="Times New Roman"/>
          <w:sz w:val="24"/>
        </w:rPr>
        <w:t>（9）</w:t>
      </w:r>
    </w:p>
    <w:p w14:paraId="345464C1">
      <w:pPr>
        <w:spacing w:line="360" w:lineRule="auto"/>
        <w:ind w:firstLine="480" w:firstLineChars="200"/>
        <w:rPr>
          <w:rFonts w:ascii="Times New Roman" w:hAnsi="Times New Roman"/>
          <w:sz w:val="24"/>
        </w:rPr>
      </w:pPr>
      <w:r>
        <w:rPr>
          <w:rFonts w:hint="eastAsia" w:ascii="Times New Roman" w:hAnsi="Times New Roman"/>
          <w:sz w:val="24"/>
        </w:rPr>
        <w:t>b）重伤区</w:t>
      </w:r>
    </w:p>
    <w:p w14:paraId="24AA06B3">
      <w:pPr>
        <w:spacing w:line="360" w:lineRule="auto"/>
        <w:ind w:firstLine="480" w:firstLineChars="200"/>
        <w:rPr>
          <w:rFonts w:ascii="Times New Roman" w:hAnsi="Times New Roman"/>
          <w:sz w:val="24"/>
        </w:rPr>
      </w:pPr>
      <w:r>
        <w:rPr>
          <w:rFonts w:hint="eastAsia" w:ascii="Times New Roman" w:hAnsi="Times New Roman"/>
          <w:sz w:val="24"/>
        </w:rPr>
        <w:t>冲击波超压范围为0.1-0.05 MPa，重伤半径记为</w:t>
      </w:r>
      <w:r>
        <w:rPr>
          <w:rFonts w:hint="eastAsia" w:ascii="Times New Roman" w:hAnsi="Times New Roman"/>
          <w:i/>
          <w:iCs/>
          <w:sz w:val="24"/>
        </w:rPr>
        <w:t>R</w:t>
      </w:r>
      <w:r>
        <w:rPr>
          <w:rFonts w:hint="eastAsia" w:ascii="Times New Roman" w:hAnsi="Times New Roman"/>
          <w:i/>
          <w:iCs/>
          <w:sz w:val="24"/>
          <w:vertAlign w:val="subscript"/>
        </w:rPr>
        <w:t>2</w:t>
      </w:r>
      <w:r>
        <w:rPr>
          <w:rFonts w:hint="eastAsia" w:ascii="Times New Roman" w:hAnsi="Times New Roman"/>
          <w:sz w:val="24"/>
        </w:rPr>
        <w:t>。</w:t>
      </w:r>
    </w:p>
    <w:p w14:paraId="29CFB88D">
      <w:pPr>
        <w:tabs>
          <w:tab w:val="right" w:leader="dot" w:pos="8190"/>
        </w:tabs>
        <w:spacing w:line="360" w:lineRule="auto"/>
        <w:ind w:firstLine="3400" w:firstLineChars="1417"/>
        <w:jc w:val="left"/>
        <w:rPr>
          <w:rFonts w:ascii="Times New Roman" w:hAnsi="Times New Roman"/>
          <w:sz w:val="24"/>
        </w:rPr>
      </w:pPr>
      <m:oMath>
        <m:r>
          <m:rPr>
            <m:sty m:val="p"/>
          </m:rPr>
          <w:rPr>
            <w:rFonts w:ascii="Cambria Math" w:hAnsi="Cambria Math"/>
            <w:sz w:val="24"/>
          </w:rPr>
          <m:t>Δ</m:t>
        </m:r>
        <m:r>
          <m:rPr/>
          <w:rPr>
            <w:rFonts w:ascii="Cambria Math" w:hAnsi="Cambria Math"/>
            <w:sz w:val="24"/>
          </w:rPr>
          <m:t>P=</m:t>
        </m:r>
        <m:f>
          <m:fPr>
            <m:ctrlPr>
              <w:rPr>
                <w:rFonts w:ascii="Cambria Math" w:hAnsi="Cambria Math"/>
                <w:i/>
                <w:sz w:val="24"/>
              </w:rPr>
            </m:ctrlPr>
          </m:fPr>
          <m:num>
            <m:r>
              <m:rPr>
                <m:nor/>
                <m:sty m:val="p"/>
              </m:rPr>
              <w:rPr>
                <w:rFonts w:ascii="Times New Roman" w:hAnsi="Times New Roman"/>
                <w:b w:val="0"/>
                <w:i w:val="0"/>
                <w:sz w:val="24"/>
              </w:rPr>
              <m:t>0.137</m:t>
            </m:r>
            <m:ctrlPr>
              <w:rPr>
                <w:rFonts w:ascii="Cambria Math" w:hAnsi="Cambria Math"/>
                <w:i/>
                <w:sz w:val="24"/>
              </w:rPr>
            </m:ctrlPr>
          </m:num>
          <m:den>
            <m:sSup>
              <m:sSupPr>
                <m:ctrlPr>
                  <w:rPr>
                    <w:rFonts w:ascii="Cambria Math" w:hAnsi="Cambria Math"/>
                    <w:i/>
                    <w:sz w:val="24"/>
                  </w:rPr>
                </m:ctrlPr>
              </m:sSupPr>
              <m:e>
                <m:r>
                  <m:rPr/>
                  <w:rPr>
                    <w:rFonts w:ascii="Cambria Math" w:hAnsi="Cambria Math"/>
                    <w:sz w:val="24"/>
                  </w:rPr>
                  <m:t>S</m:t>
                </m:r>
                <m:ctrlPr>
                  <w:rPr>
                    <w:rFonts w:ascii="Cambria Math" w:hAnsi="Cambria Math"/>
                    <w:i/>
                    <w:sz w:val="24"/>
                  </w:rPr>
                </m:ctrlPr>
              </m:e>
              <m:sup>
                <m:r>
                  <m:rPr/>
                  <w:rPr>
                    <w:rFonts w:ascii="Cambria Math" w:hAnsi="Cambria Math"/>
                    <w:sz w:val="24"/>
                  </w:rPr>
                  <m:t>3</m:t>
                </m:r>
                <m:ctrlPr>
                  <w:rPr>
                    <w:rFonts w:ascii="Cambria Math" w:hAnsi="Cambria Math"/>
                    <w:i/>
                    <w:sz w:val="24"/>
                  </w:rPr>
                </m:ctrlPr>
              </m:sup>
            </m:sSup>
            <m:ctrlPr>
              <w:rPr>
                <w:rFonts w:ascii="Cambria Math" w:hAnsi="Cambria Math"/>
                <w:i/>
                <w:sz w:val="24"/>
              </w:rPr>
            </m:ctrlPr>
          </m:den>
        </m:f>
        <m:r>
          <m:rPr/>
          <w:rPr>
            <w:rFonts w:ascii="Cambria Math" w:hAnsi="Cambria Math"/>
            <w:sz w:val="24"/>
          </w:rPr>
          <m:t>+</m:t>
        </m:r>
        <m:f>
          <m:fPr>
            <m:ctrlPr>
              <w:rPr>
                <w:rFonts w:ascii="Cambria Math" w:hAnsi="Cambria Math"/>
                <w:i/>
                <w:sz w:val="24"/>
              </w:rPr>
            </m:ctrlPr>
          </m:fPr>
          <m:num>
            <m:r>
              <m:rPr>
                <m:nor/>
                <m:sty m:val="p"/>
              </m:rPr>
              <w:rPr>
                <w:rFonts w:ascii="Times New Roman" w:hAnsi="Times New Roman"/>
                <w:b w:val="0"/>
                <w:i w:val="0"/>
                <w:sz w:val="24"/>
              </w:rPr>
              <m:t>0.119</m:t>
            </m:r>
            <m:ctrlPr>
              <w:rPr>
                <w:rFonts w:ascii="Cambria Math" w:hAnsi="Cambria Math"/>
                <w:i/>
                <w:sz w:val="24"/>
              </w:rPr>
            </m:ctrlPr>
          </m:num>
          <m:den>
            <m:sSup>
              <m:sSupPr>
                <m:ctrlPr>
                  <w:rPr>
                    <w:rFonts w:ascii="Cambria Math" w:hAnsi="Cambria Math"/>
                    <w:i/>
                    <w:sz w:val="24"/>
                  </w:rPr>
                </m:ctrlPr>
              </m:sSupPr>
              <m:e>
                <m:r>
                  <m:rPr/>
                  <w:rPr>
                    <w:rFonts w:ascii="Cambria Math" w:hAnsi="Cambria Math"/>
                    <w:sz w:val="24"/>
                  </w:rPr>
                  <m:t>S</m:t>
                </m:r>
                <m:ctrlPr>
                  <w:rPr>
                    <w:rFonts w:ascii="Cambria Math" w:hAnsi="Cambria Math"/>
                    <w:i/>
                    <w:sz w:val="24"/>
                  </w:rPr>
                </m:ctrlPr>
              </m:e>
              <m:sup>
                <m:r>
                  <m:rPr/>
                  <w:rPr>
                    <w:rFonts w:ascii="Cambria Math" w:hAnsi="Cambria Math"/>
                    <w:sz w:val="24"/>
                  </w:rPr>
                  <m:t>2</m:t>
                </m:r>
                <m:ctrlPr>
                  <w:rPr>
                    <w:rFonts w:ascii="Cambria Math" w:hAnsi="Cambria Math"/>
                    <w:i/>
                    <w:sz w:val="24"/>
                  </w:rPr>
                </m:ctrlPr>
              </m:sup>
            </m:sSup>
            <m:ctrlPr>
              <w:rPr>
                <w:rFonts w:ascii="Cambria Math" w:hAnsi="Cambria Math"/>
                <w:i/>
                <w:sz w:val="24"/>
              </w:rPr>
            </m:ctrlPr>
          </m:den>
        </m:f>
        <m:r>
          <m:rPr/>
          <w:rPr>
            <w:rFonts w:ascii="Cambria Math" w:hAnsi="Cambria Math"/>
            <w:sz w:val="24"/>
          </w:rPr>
          <m:t>+</m:t>
        </m:r>
        <m:f>
          <m:fPr>
            <m:ctrlPr>
              <w:rPr>
                <w:rFonts w:ascii="Cambria Math" w:hAnsi="Cambria Math"/>
                <w:i/>
                <w:sz w:val="24"/>
              </w:rPr>
            </m:ctrlPr>
          </m:fPr>
          <m:num>
            <m:r>
              <m:rPr>
                <m:nor/>
                <m:sty m:val="p"/>
              </m:rPr>
              <w:rPr>
                <w:rFonts w:ascii="Times New Roman" w:hAnsi="Times New Roman"/>
                <w:b w:val="0"/>
                <w:i w:val="0"/>
                <w:sz w:val="24"/>
              </w:rPr>
              <m:t>0.267</m:t>
            </m:r>
            <m:ctrlPr>
              <w:rPr>
                <w:rFonts w:ascii="Cambria Math" w:hAnsi="Cambria Math"/>
                <w:i/>
                <w:sz w:val="24"/>
              </w:rPr>
            </m:ctrlPr>
          </m:num>
          <m:den>
            <m:r>
              <m:rPr/>
              <w:rPr>
                <w:rFonts w:ascii="Cambria Math" w:hAnsi="Cambria Math"/>
                <w:sz w:val="24"/>
              </w:rPr>
              <m:t>S</m:t>
            </m:r>
            <m:ctrlPr>
              <w:rPr>
                <w:rFonts w:ascii="Cambria Math" w:hAnsi="Cambria Math"/>
                <w:i/>
                <w:sz w:val="24"/>
              </w:rPr>
            </m:ctrlPr>
          </m:den>
        </m:f>
        <m:r>
          <m:rPr/>
          <w:rPr>
            <w:rFonts w:ascii="Cambria Math" w:hAnsi="Cambria Math"/>
            <w:sz w:val="24"/>
          </w:rPr>
          <m:t>−</m:t>
        </m:r>
        <m:r>
          <m:rPr>
            <m:nor/>
            <m:sty m:val="p"/>
          </m:rPr>
          <w:rPr>
            <w:rFonts w:ascii="Times New Roman" w:hAnsi="Times New Roman"/>
            <w:b w:val="0"/>
            <w:i w:val="0"/>
            <w:sz w:val="24"/>
          </w:rPr>
          <m:t>0.019</m:t>
        </m:r>
      </m:oMath>
      <w:r>
        <w:rPr>
          <w:rFonts w:ascii="Times New Roman" w:hAnsi="Times New Roman"/>
          <w:sz w:val="24"/>
        </w:rPr>
        <w:tab/>
      </w:r>
      <w:r>
        <w:rPr>
          <w:rFonts w:hint="eastAsia" w:ascii="Times New Roman" w:hAnsi="Times New Roman"/>
          <w:sz w:val="24"/>
        </w:rPr>
        <w:t>（10）</w:t>
      </w:r>
    </w:p>
    <w:p w14:paraId="20E7C38E">
      <w:pPr>
        <w:tabs>
          <w:tab w:val="right" w:leader="dot" w:pos="8190"/>
        </w:tabs>
        <w:spacing w:line="360" w:lineRule="auto"/>
        <w:ind w:firstLine="4372" w:firstLineChars="1822"/>
        <w:rPr>
          <w:rFonts w:ascii="Times New Roman" w:hAnsi="Times New Roman"/>
          <w:iCs/>
          <w:sz w:val="24"/>
        </w:rPr>
      </w:pPr>
      <m:oMath>
        <m:r>
          <m:rPr>
            <m:sty m:val="p"/>
          </m:rPr>
          <w:rPr>
            <w:rFonts w:ascii="Cambria Math" w:hAnsi="Cambria Math"/>
            <w:sz w:val="24"/>
          </w:rPr>
          <m:t>S</m:t>
        </m:r>
        <m:r>
          <m:rPr/>
          <w:rPr>
            <w:rFonts w:ascii="Cambria Math" w:hAnsi="Cambria Math"/>
            <w:sz w:val="24"/>
          </w:rPr>
          <m:t>=</m:t>
        </m:r>
        <m:sSub>
          <m:sSubPr>
            <m:ctrlPr>
              <w:rPr>
                <w:rFonts w:ascii="Cambria Math" w:hAnsi="Cambria Math"/>
                <w:i/>
                <w:sz w:val="24"/>
              </w:rPr>
            </m:ctrlPr>
          </m:sSubPr>
          <m:e>
            <m:r>
              <m:rPr/>
              <w:rPr>
                <w:rFonts w:ascii="Cambria Math" w:hAnsi="Cambria Math"/>
                <w:sz w:val="24"/>
              </w:rPr>
              <m:t>R</m:t>
            </m:r>
            <m:ctrlPr>
              <w:rPr>
                <w:rFonts w:ascii="Cambria Math" w:hAnsi="Cambria Math"/>
                <w:i/>
                <w:sz w:val="24"/>
              </w:rPr>
            </m:ctrlPr>
          </m:e>
          <m:sub>
            <m:r>
              <m:rPr/>
              <w:rPr>
                <w:rFonts w:ascii="Cambria Math" w:hAnsi="Cambria Math"/>
                <w:sz w:val="24"/>
              </w:rPr>
              <m:t>2</m:t>
            </m:r>
            <m:ctrlPr>
              <w:rPr>
                <w:rFonts w:ascii="Cambria Math" w:hAnsi="Cambria Math"/>
                <w:i/>
                <w:sz w:val="24"/>
              </w:rPr>
            </m:ctrlPr>
          </m:sub>
        </m:sSub>
        <m:sSup>
          <m:sSupPr>
            <m:ctrlPr>
              <w:rPr>
                <w:rFonts w:ascii="Cambria Math" w:hAnsi="Cambria Math"/>
                <w:i/>
                <w:sz w:val="24"/>
              </w:rPr>
            </m:ctrlPr>
          </m:sSupPr>
          <m:e>
            <m:r>
              <m:rP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m:rPr/>
                      <w:rPr>
                        <w:rFonts w:ascii="Cambria Math" w:hAnsi="Cambria Math"/>
                        <w:sz w:val="24"/>
                      </w:rPr>
                      <m:t>P</m:t>
                    </m:r>
                    <m:ctrlPr>
                      <w:rPr>
                        <w:rFonts w:ascii="Cambria Math" w:hAnsi="Cambria Math"/>
                        <w:i/>
                        <w:sz w:val="24"/>
                      </w:rPr>
                    </m:ctrlPr>
                  </m:e>
                  <m:sub>
                    <m:r>
                      <m:rPr/>
                      <w:rPr>
                        <w:rFonts w:ascii="Cambria Math" w:hAnsi="Cambria Math"/>
                        <w:sz w:val="24"/>
                      </w:rPr>
                      <m:t>0</m:t>
                    </m:r>
                    <m:ctrlPr>
                      <w:rPr>
                        <w:rFonts w:ascii="Cambria Math" w:hAnsi="Cambria Math"/>
                        <w:i/>
                        <w:sz w:val="24"/>
                      </w:rPr>
                    </m:ctrlPr>
                  </m:sub>
                </m:sSub>
                <m:ctrlPr>
                  <w:rPr>
                    <w:rFonts w:ascii="Cambria Math" w:hAnsi="Cambria Math"/>
                    <w:i/>
                    <w:sz w:val="24"/>
                  </w:rPr>
                </m:ctrlPr>
              </m:num>
              <m:den>
                <m:r>
                  <m:rPr/>
                  <w:rPr>
                    <w:rFonts w:ascii="Cambria Math" w:hAnsi="Cambria Math"/>
                    <w:sz w:val="24"/>
                  </w:rPr>
                  <m:t>E</m:t>
                </m:r>
                <m:ctrlPr>
                  <w:rPr>
                    <w:rFonts w:ascii="Cambria Math" w:hAnsi="Cambria Math"/>
                    <w:i/>
                    <w:sz w:val="24"/>
                  </w:rPr>
                </m:ctrlPr>
              </m:den>
            </m:f>
            <m:r>
              <m:rPr/>
              <w:rPr>
                <w:rFonts w:ascii="Cambria Math" w:hAnsi="Cambria Math"/>
                <w:sz w:val="24"/>
              </w:rPr>
              <m:t>)</m:t>
            </m:r>
            <m:ctrlPr>
              <w:rPr>
                <w:rFonts w:ascii="Cambria Math" w:hAnsi="Cambria Math"/>
                <w:i/>
                <w:sz w:val="24"/>
              </w:rPr>
            </m:ctrlPr>
          </m:e>
          <m:sup>
            <m:f>
              <m:fPr>
                <m:ctrlPr>
                  <w:rPr>
                    <w:rFonts w:ascii="Cambria Math" w:hAnsi="Cambria Math"/>
                    <w:i/>
                    <w:sz w:val="24"/>
                  </w:rPr>
                </m:ctrlPr>
              </m:fPr>
              <m:num>
                <m:r>
                  <m:rPr/>
                  <w:rPr>
                    <w:rFonts w:ascii="Cambria Math" w:hAnsi="Cambria Math"/>
                    <w:sz w:val="24"/>
                  </w:rPr>
                  <m:t>1</m:t>
                </m:r>
                <m:ctrlPr>
                  <w:rPr>
                    <w:rFonts w:ascii="Cambria Math" w:hAnsi="Cambria Math"/>
                    <w:i/>
                    <w:sz w:val="24"/>
                  </w:rPr>
                </m:ctrlPr>
              </m:num>
              <m:den>
                <m:r>
                  <m:rPr/>
                  <w:rPr>
                    <w:rFonts w:ascii="Cambria Math" w:hAnsi="Cambria Math"/>
                    <w:sz w:val="24"/>
                  </w:rPr>
                  <m:t>3</m:t>
                </m:r>
                <m:ctrlPr>
                  <w:rPr>
                    <w:rFonts w:ascii="Cambria Math" w:hAnsi="Cambria Math"/>
                    <w:i/>
                    <w:sz w:val="24"/>
                  </w:rPr>
                </m:ctrlPr>
              </m:den>
            </m:f>
            <m:ctrlPr>
              <w:rPr>
                <w:rFonts w:ascii="Cambria Math" w:hAnsi="Cambria Math"/>
                <w:i/>
                <w:sz w:val="24"/>
              </w:rPr>
            </m:ctrlPr>
          </m:sup>
        </m:sSup>
      </m:oMath>
      <w:r>
        <w:rPr>
          <w:rFonts w:ascii="Times New Roman" w:hAnsi="Times New Roman"/>
          <w:sz w:val="24"/>
        </w:rPr>
        <w:tab/>
      </w:r>
      <w:r>
        <w:rPr>
          <w:rFonts w:hint="eastAsia" w:ascii="Times New Roman" w:hAnsi="Times New Roman"/>
          <w:iCs/>
          <w:sz w:val="24"/>
        </w:rPr>
        <w:t>（11）</w:t>
      </w:r>
    </w:p>
    <w:p w14:paraId="7645D940">
      <w:pPr>
        <w:tabs>
          <w:tab w:val="right" w:leader="dot" w:pos="8190"/>
        </w:tabs>
        <w:spacing w:line="360" w:lineRule="auto"/>
        <w:ind w:firstLine="4372" w:firstLineChars="1822"/>
        <w:rPr>
          <w:rFonts w:ascii="Times New Roman" w:hAnsi="Times New Roman"/>
          <w:sz w:val="24"/>
        </w:rPr>
      </w:pPr>
      <m:oMath>
        <m:r>
          <m:rPr>
            <m:sty m:val="p"/>
          </m:rPr>
          <w:rPr>
            <w:rFonts w:ascii="Cambria Math" w:hAnsi="Cambria Math"/>
            <w:sz w:val="24"/>
          </w:rPr>
          <m:t>Δ</m:t>
        </m:r>
        <m:r>
          <m:rPr/>
          <w:rPr>
            <w:rFonts w:ascii="Cambria Math" w:hAnsi="Cambria Math"/>
            <w:sz w:val="24"/>
          </w:rPr>
          <m:t>P=</m:t>
        </m:r>
        <m:f>
          <m:fPr>
            <m:ctrlPr>
              <w:rPr>
                <w:rFonts w:ascii="Cambria Math" w:hAnsi="Cambria Math"/>
                <w:i/>
                <w:sz w:val="24"/>
              </w:rPr>
            </m:ctrlPr>
          </m:fPr>
          <m:num>
            <m:r>
              <m:rPr>
                <m:nor/>
                <m:sty m:val="p"/>
              </m:rPr>
              <w:rPr>
                <w:rFonts w:ascii="Times New Roman" w:hAnsi="Times New Roman"/>
                <w:b w:val="0"/>
                <w:i w:val="0"/>
                <w:sz w:val="24"/>
              </w:rPr>
              <m:t>0.05</m:t>
            </m:r>
            <m:ctrlPr>
              <w:rPr>
                <w:rFonts w:ascii="Cambria Math" w:hAnsi="Cambria Math"/>
                <w:i/>
                <w:sz w:val="24"/>
              </w:rPr>
            </m:ctrlPr>
          </m:num>
          <m:den>
            <m:sSub>
              <m:sSubPr>
                <m:ctrlPr>
                  <w:rPr>
                    <w:rFonts w:ascii="Cambria Math" w:hAnsi="Cambria Math"/>
                    <w:i/>
                    <w:sz w:val="24"/>
                  </w:rPr>
                </m:ctrlPr>
              </m:sSubPr>
              <m:e>
                <m:r>
                  <m:rPr/>
                  <w:rPr>
                    <w:rFonts w:ascii="Cambria Math" w:hAnsi="Cambria Math"/>
                    <w:sz w:val="24"/>
                  </w:rPr>
                  <m:t>P</m:t>
                </m:r>
                <m:ctrlPr>
                  <w:rPr>
                    <w:rFonts w:ascii="Cambria Math" w:hAnsi="Cambria Math"/>
                    <w:i/>
                    <w:sz w:val="24"/>
                  </w:rPr>
                </m:ctrlPr>
              </m:e>
              <m:sub>
                <m:r>
                  <m:rPr/>
                  <w:rPr>
                    <w:rFonts w:ascii="Cambria Math" w:hAnsi="Cambria Math"/>
                    <w:sz w:val="24"/>
                  </w:rPr>
                  <m:t>0</m:t>
                </m:r>
                <m:ctrlPr>
                  <w:rPr>
                    <w:rFonts w:ascii="Cambria Math" w:hAnsi="Cambria Math"/>
                    <w:i/>
                    <w:sz w:val="24"/>
                  </w:rPr>
                </m:ctrlPr>
              </m:sub>
            </m:sSub>
            <m:ctrlPr>
              <w:rPr>
                <w:rFonts w:ascii="Cambria Math" w:hAnsi="Cambria Math"/>
                <w:i/>
                <w:sz w:val="24"/>
              </w:rPr>
            </m:ctrlPr>
          </m:den>
        </m:f>
      </m:oMath>
      <w:r>
        <w:rPr>
          <w:rFonts w:ascii="Times New Roman" w:hAnsi="Times New Roman"/>
          <w:sz w:val="24"/>
        </w:rPr>
        <w:tab/>
      </w:r>
      <w:r>
        <w:rPr>
          <w:rFonts w:hint="eastAsia" w:ascii="Times New Roman" w:hAnsi="Times New Roman"/>
          <w:sz w:val="24"/>
        </w:rPr>
        <w:t>（12）</w:t>
      </w:r>
    </w:p>
    <w:p w14:paraId="70AC7511">
      <w:pPr>
        <w:tabs>
          <w:tab w:val="right" w:leader="dot" w:pos="8190"/>
        </w:tabs>
        <w:spacing w:line="360" w:lineRule="auto"/>
        <w:ind w:firstLine="4048" w:firstLineChars="1687"/>
        <w:rPr>
          <w:rFonts w:ascii="Times New Roman" w:hAnsi="Times New Roman"/>
          <w:sz w:val="24"/>
        </w:rPr>
      </w:pPr>
      <m:oMath>
        <m:r>
          <m:rPr/>
          <w:rPr>
            <w:rFonts w:ascii="Cambria Math" w:hAnsi="Cambria Math"/>
            <w:sz w:val="24"/>
          </w:rPr>
          <m:t>E=</m:t>
        </m:r>
        <m:sSub>
          <m:sSubPr>
            <m:ctrlPr>
              <w:rPr>
                <w:rFonts w:ascii="Cambria Math" w:hAnsi="Cambria Math"/>
                <w:i/>
                <w:sz w:val="24"/>
              </w:rPr>
            </m:ctrlPr>
          </m:sSubPr>
          <m:e>
            <m:r>
              <m:rPr/>
              <w:rPr>
                <w:rFonts w:ascii="Cambria Math" w:hAnsi="Cambria Math"/>
                <w:sz w:val="24"/>
              </w:rPr>
              <m:t>W</m:t>
            </m:r>
            <m:ctrlPr>
              <w:rPr>
                <w:rFonts w:ascii="Cambria Math" w:hAnsi="Cambria Math"/>
                <w:i/>
                <w:sz w:val="24"/>
              </w:rPr>
            </m:ctrlPr>
          </m:e>
          <m:sub>
            <m:r>
              <m:rPr>
                <m:sty m:val="p"/>
              </m:rPr>
              <w:rPr>
                <w:rFonts w:ascii="Cambria Math" w:hAnsi="Cambria Math"/>
                <w:sz w:val="24"/>
              </w:rPr>
              <m:t>TNT</m:t>
            </m:r>
            <m:ctrlPr>
              <w:rPr>
                <w:rFonts w:ascii="Cambria Math" w:hAnsi="Cambria Math"/>
                <w:i/>
                <w:sz w:val="24"/>
              </w:rPr>
            </m:ctrlPr>
          </m:sub>
        </m:sSub>
        <m:sSub>
          <m:sSubPr>
            <m:ctrlPr>
              <w:rPr>
                <w:rFonts w:ascii="Cambria Math" w:hAnsi="Cambria Math"/>
                <w:i/>
                <w:sz w:val="24"/>
              </w:rPr>
            </m:ctrlPr>
          </m:sSubPr>
          <m:e>
            <m:r>
              <m:rPr/>
              <w:rPr>
                <w:rFonts w:ascii="Cambria Math" w:hAnsi="Cambria Math"/>
                <w:sz w:val="24"/>
              </w:rPr>
              <m:t>Q</m:t>
            </m:r>
            <m:ctrlPr>
              <w:rPr>
                <w:rFonts w:ascii="Cambria Math" w:hAnsi="Cambria Math"/>
                <w:i/>
                <w:sz w:val="24"/>
              </w:rPr>
            </m:ctrlPr>
          </m:e>
          <m:sub>
            <m:r>
              <m:rPr>
                <m:sty m:val="p"/>
              </m:rPr>
              <w:rPr>
                <w:rFonts w:ascii="Cambria Math" w:hAnsi="Cambria Math"/>
                <w:sz w:val="24"/>
              </w:rPr>
              <m:t>TNT</m:t>
            </m:r>
            <m:ctrlPr>
              <w:rPr>
                <w:rFonts w:ascii="Cambria Math" w:hAnsi="Cambria Math"/>
                <w:i/>
                <w:sz w:val="24"/>
              </w:rPr>
            </m:ctrlPr>
          </m:sub>
        </m:sSub>
      </m:oMath>
      <w:r>
        <w:rPr>
          <w:rFonts w:ascii="Times New Roman" w:hAnsi="Times New Roman"/>
          <w:sz w:val="24"/>
        </w:rPr>
        <w:tab/>
      </w:r>
      <w:r>
        <w:rPr>
          <w:rFonts w:hint="eastAsia" w:ascii="Times New Roman" w:hAnsi="Times New Roman"/>
          <w:sz w:val="24"/>
        </w:rPr>
        <w:t>（13）</w:t>
      </w:r>
    </w:p>
    <w:p w14:paraId="23140118">
      <w:pPr>
        <w:tabs>
          <w:tab w:val="right" w:leader="dot" w:pos="8190"/>
        </w:tabs>
        <w:spacing w:line="360" w:lineRule="auto"/>
        <w:ind w:firstLine="480" w:firstLineChars="200"/>
        <w:rPr>
          <w:rFonts w:ascii="Times New Roman" w:hAnsi="Times New Roman"/>
          <w:sz w:val="24"/>
        </w:rPr>
      </w:pPr>
      <w:r>
        <w:rPr>
          <w:rFonts w:hint="eastAsia" w:ascii="Times New Roman" w:hAnsi="Times New Roman"/>
          <w:sz w:val="24"/>
        </w:rPr>
        <w:t>式中：</w:t>
      </w:r>
    </w:p>
    <w:p w14:paraId="517AA932">
      <w:pPr>
        <w:tabs>
          <w:tab w:val="right" w:leader="dot" w:pos="8190"/>
        </w:tabs>
        <w:spacing w:line="360" w:lineRule="auto"/>
        <w:ind w:firstLine="480" w:firstLineChars="200"/>
        <w:rPr>
          <w:rFonts w:ascii="Times New Roman" w:hAnsi="Times New Roman"/>
          <w:sz w:val="24"/>
        </w:rPr>
      </w:pPr>
      <m:oMath>
        <m:r>
          <m:rPr>
            <m:sty m:val="p"/>
          </m:rPr>
          <w:rPr>
            <w:rFonts w:ascii="Cambria Math" w:hAnsi="Cambria Math"/>
            <w:sz w:val="24"/>
          </w:rPr>
          <m:t>Δ</m:t>
        </m:r>
        <m:r>
          <m:rPr/>
          <w:rPr>
            <w:rFonts w:ascii="Cambria Math" w:hAnsi="Cambria Math"/>
            <w:sz w:val="24"/>
          </w:rPr>
          <m:t>P</m:t>
        </m:r>
      </m:oMath>
      <w:r>
        <w:rPr>
          <w:rFonts w:ascii="Times New Roman" w:hAnsi="Times New Roman"/>
          <w:sz w:val="24"/>
        </w:rPr>
        <w:t>——</w:t>
      </w:r>
      <w:r>
        <w:rPr>
          <w:rFonts w:hint="eastAsia" w:ascii="Times New Roman" w:hAnsi="Times New Roman"/>
          <w:sz w:val="24"/>
        </w:rPr>
        <w:t>冲击波超压值；</w:t>
      </w:r>
    </w:p>
    <w:p w14:paraId="69B9B4D5">
      <w:pPr>
        <w:tabs>
          <w:tab w:val="right" w:leader="dot" w:pos="8190"/>
        </w:tabs>
        <w:spacing w:line="360" w:lineRule="auto"/>
        <w:ind w:firstLine="480" w:firstLineChars="200"/>
        <w:rPr>
          <w:rFonts w:ascii="Times New Roman" w:hAnsi="Times New Roman"/>
          <w:sz w:val="24"/>
        </w:rPr>
      </w:pPr>
      <w:r>
        <w:rPr>
          <w:rFonts w:ascii="Times New Roman" w:hAnsi="Times New Roman"/>
          <w:i/>
          <w:iCs/>
          <w:sz w:val="24"/>
        </w:rPr>
        <w:t>P</w:t>
      </w:r>
      <w:r>
        <w:rPr>
          <w:rFonts w:ascii="Times New Roman" w:hAnsi="Times New Roman"/>
          <w:sz w:val="24"/>
          <w:vertAlign w:val="subscript"/>
        </w:rPr>
        <w:t>0</w:t>
      </w:r>
      <w:r>
        <w:rPr>
          <w:rFonts w:hint="eastAsia" w:ascii="Times New Roman" w:hAnsi="Times New Roman"/>
          <w:sz w:val="24"/>
          <w:vertAlign w:val="subscript"/>
        </w:rPr>
        <w:t xml:space="preserve"> </w:t>
      </w:r>
      <w:r>
        <w:rPr>
          <w:rFonts w:ascii="Times New Roman" w:hAnsi="Times New Roman"/>
          <w:sz w:val="24"/>
        </w:rPr>
        <w:t>——</w:t>
      </w:r>
      <w:r>
        <w:rPr>
          <w:rFonts w:hint="eastAsia" w:ascii="Times New Roman" w:hAnsi="Times New Roman"/>
          <w:sz w:val="24"/>
        </w:rPr>
        <w:t>环境压力，Pa；</w:t>
      </w:r>
    </w:p>
    <w:p w14:paraId="145B4F22">
      <w:pPr>
        <w:tabs>
          <w:tab w:val="right" w:leader="dot" w:pos="8190"/>
        </w:tabs>
        <w:spacing w:line="360" w:lineRule="auto"/>
        <w:ind w:firstLine="480" w:firstLineChars="200"/>
        <w:rPr>
          <w:rFonts w:ascii="Times New Roman" w:hAnsi="Times New Roman"/>
          <w:sz w:val="24"/>
        </w:rPr>
      </w:pPr>
      <w:r>
        <w:rPr>
          <w:rFonts w:ascii="Times New Roman" w:hAnsi="Times New Roman"/>
          <w:i/>
          <w:iCs/>
          <w:sz w:val="24"/>
        </w:rPr>
        <w:t>E</w:t>
      </w:r>
      <w:r>
        <w:rPr>
          <w:rFonts w:hint="eastAsia" w:ascii="Times New Roman" w:hAnsi="Times New Roman"/>
          <w:sz w:val="24"/>
        </w:rPr>
        <w:t xml:space="preserve"> </w:t>
      </w:r>
      <w:r>
        <w:rPr>
          <w:rFonts w:ascii="Times New Roman" w:hAnsi="Times New Roman"/>
          <w:sz w:val="24"/>
        </w:rPr>
        <w:t>——</w:t>
      </w:r>
      <w:r>
        <w:rPr>
          <w:rFonts w:hint="eastAsia" w:ascii="Times New Roman" w:hAnsi="Times New Roman"/>
          <w:sz w:val="24"/>
        </w:rPr>
        <w:t>爆炸总能量，J。</w:t>
      </w:r>
    </w:p>
    <w:p w14:paraId="0DF79995">
      <w:pPr>
        <w:spacing w:line="360" w:lineRule="auto"/>
        <w:ind w:firstLine="480" w:firstLineChars="200"/>
        <w:rPr>
          <w:rFonts w:ascii="Times New Roman" w:hAnsi="Times New Roman"/>
          <w:sz w:val="24"/>
        </w:rPr>
      </w:pPr>
      <w:r>
        <w:rPr>
          <w:rFonts w:hint="eastAsia" w:ascii="Times New Roman" w:hAnsi="Times New Roman"/>
          <w:sz w:val="24"/>
        </w:rPr>
        <w:t>c）中伤区</w:t>
      </w:r>
    </w:p>
    <w:p w14:paraId="6ECB8E84">
      <w:pPr>
        <w:tabs>
          <w:tab w:val="right" w:leader="dot" w:pos="8190"/>
        </w:tabs>
        <w:spacing w:line="360" w:lineRule="auto"/>
        <w:ind w:firstLine="480" w:firstLineChars="200"/>
        <w:rPr>
          <w:rFonts w:ascii="Times New Roman" w:hAnsi="Times New Roman"/>
          <w:sz w:val="24"/>
        </w:rPr>
      </w:pPr>
      <w:r>
        <w:rPr>
          <w:rFonts w:hint="eastAsia" w:ascii="Times New Roman" w:hAnsi="Times New Roman"/>
          <w:sz w:val="24"/>
        </w:rPr>
        <w:t>冲击波超压范围为0.05-0.03 MPa，中伤半径记为</w:t>
      </w:r>
      <w:r>
        <w:rPr>
          <w:rFonts w:hint="eastAsia" w:ascii="Times New Roman" w:hAnsi="Times New Roman"/>
          <w:i/>
          <w:iCs/>
          <w:sz w:val="24"/>
        </w:rPr>
        <w:t>R</w:t>
      </w:r>
      <w:r>
        <w:rPr>
          <w:rFonts w:hint="eastAsia" w:ascii="Times New Roman" w:hAnsi="Times New Roman"/>
          <w:i/>
          <w:iCs/>
          <w:sz w:val="24"/>
          <w:vertAlign w:val="subscript"/>
        </w:rPr>
        <w:t>3</w:t>
      </w:r>
      <w:r>
        <w:rPr>
          <w:rFonts w:hint="eastAsia" w:ascii="Times New Roman" w:hAnsi="Times New Roman"/>
          <w:sz w:val="24"/>
        </w:rPr>
        <w:t>。</w:t>
      </w:r>
    </w:p>
    <w:p w14:paraId="1227504C">
      <w:pPr>
        <w:tabs>
          <w:tab w:val="right" w:leader="dot" w:pos="8190"/>
        </w:tabs>
        <w:spacing w:line="360" w:lineRule="auto"/>
        <w:ind w:firstLine="4212" w:firstLineChars="1755"/>
        <w:rPr>
          <w:rFonts w:ascii="Times New Roman" w:hAnsi="Times New Roman"/>
          <w:iCs/>
          <w:sz w:val="24"/>
        </w:rPr>
      </w:pPr>
      <m:oMath>
        <m:r>
          <m:rPr/>
          <w:rPr>
            <w:rFonts w:ascii="Cambria Math" w:hAnsi="Cambria Math"/>
            <w:sz w:val="24"/>
          </w:rPr>
          <m:t>S=</m:t>
        </m:r>
        <m:sSub>
          <m:sSubPr>
            <m:ctrlPr>
              <w:rPr>
                <w:rFonts w:ascii="Cambria Math" w:hAnsi="Cambria Math"/>
                <w:i/>
                <w:sz w:val="24"/>
              </w:rPr>
            </m:ctrlPr>
          </m:sSubPr>
          <m:e>
            <m:r>
              <m:rPr/>
              <w:rPr>
                <w:rFonts w:ascii="Cambria Math" w:hAnsi="Cambria Math"/>
                <w:sz w:val="24"/>
              </w:rPr>
              <m:t>R</m:t>
            </m:r>
            <m:ctrlPr>
              <w:rPr>
                <w:rFonts w:ascii="Cambria Math" w:hAnsi="Cambria Math"/>
                <w:i/>
                <w:sz w:val="24"/>
              </w:rPr>
            </m:ctrlPr>
          </m:e>
          <m:sub>
            <m:r>
              <m:rPr/>
              <w:rPr>
                <w:rFonts w:ascii="Cambria Math" w:hAnsi="Cambria Math"/>
                <w:sz w:val="24"/>
              </w:rPr>
              <m:t>3</m:t>
            </m:r>
            <m:ctrlPr>
              <w:rPr>
                <w:rFonts w:ascii="Cambria Math" w:hAnsi="Cambria Math"/>
                <w:i/>
                <w:sz w:val="24"/>
              </w:rPr>
            </m:ctrlPr>
          </m:sub>
        </m:sSub>
        <m:sSup>
          <m:sSupPr>
            <m:ctrlPr>
              <w:rPr>
                <w:rFonts w:ascii="Cambria Math" w:hAnsi="Cambria Math"/>
                <w:i/>
                <w:sz w:val="24"/>
              </w:rPr>
            </m:ctrlPr>
          </m:sSupPr>
          <m:e>
            <m:r>
              <m:rP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m:rPr/>
                      <w:rPr>
                        <w:rFonts w:ascii="Cambria Math" w:hAnsi="Cambria Math"/>
                        <w:sz w:val="24"/>
                      </w:rPr>
                      <m:t>P</m:t>
                    </m:r>
                    <m:ctrlPr>
                      <w:rPr>
                        <w:rFonts w:ascii="Cambria Math" w:hAnsi="Cambria Math"/>
                        <w:i/>
                        <w:sz w:val="24"/>
                      </w:rPr>
                    </m:ctrlPr>
                  </m:e>
                  <m:sub>
                    <m:r>
                      <m:rPr/>
                      <w:rPr>
                        <w:rFonts w:ascii="Cambria Math" w:hAnsi="Cambria Math"/>
                        <w:sz w:val="24"/>
                      </w:rPr>
                      <m:t>0</m:t>
                    </m:r>
                    <m:ctrlPr>
                      <w:rPr>
                        <w:rFonts w:ascii="Cambria Math" w:hAnsi="Cambria Math"/>
                        <w:i/>
                        <w:sz w:val="24"/>
                      </w:rPr>
                    </m:ctrlPr>
                  </m:sub>
                </m:sSub>
                <m:ctrlPr>
                  <w:rPr>
                    <w:rFonts w:ascii="Cambria Math" w:hAnsi="Cambria Math"/>
                    <w:i/>
                    <w:sz w:val="24"/>
                  </w:rPr>
                </m:ctrlPr>
              </m:num>
              <m:den>
                <m:r>
                  <m:rPr/>
                  <w:rPr>
                    <w:rFonts w:ascii="Cambria Math" w:hAnsi="Cambria Math"/>
                    <w:sz w:val="24"/>
                  </w:rPr>
                  <m:t>E</m:t>
                </m:r>
                <m:ctrlPr>
                  <w:rPr>
                    <w:rFonts w:ascii="Cambria Math" w:hAnsi="Cambria Math"/>
                    <w:i/>
                    <w:sz w:val="24"/>
                  </w:rPr>
                </m:ctrlPr>
              </m:den>
            </m:f>
            <m:r>
              <m:rPr/>
              <w:rPr>
                <w:rFonts w:ascii="Cambria Math" w:hAnsi="Cambria Math"/>
                <w:sz w:val="24"/>
              </w:rPr>
              <m:t>)</m:t>
            </m:r>
            <m:ctrlPr>
              <w:rPr>
                <w:rFonts w:ascii="Cambria Math" w:hAnsi="Cambria Math"/>
                <w:i/>
                <w:sz w:val="24"/>
              </w:rPr>
            </m:ctrlPr>
          </m:e>
          <m:sup>
            <m:f>
              <m:fPr>
                <m:ctrlPr>
                  <w:rPr>
                    <w:rFonts w:ascii="Cambria Math" w:hAnsi="Cambria Math"/>
                    <w:i/>
                    <w:sz w:val="24"/>
                  </w:rPr>
                </m:ctrlPr>
              </m:fPr>
              <m:num>
                <m:r>
                  <m:rPr/>
                  <w:rPr>
                    <w:rFonts w:ascii="Cambria Math" w:hAnsi="Cambria Math"/>
                    <w:sz w:val="24"/>
                  </w:rPr>
                  <m:t>1</m:t>
                </m:r>
                <m:ctrlPr>
                  <w:rPr>
                    <w:rFonts w:ascii="Cambria Math" w:hAnsi="Cambria Math"/>
                    <w:i/>
                    <w:sz w:val="24"/>
                  </w:rPr>
                </m:ctrlPr>
              </m:num>
              <m:den>
                <m:r>
                  <m:rPr/>
                  <w:rPr>
                    <w:rFonts w:ascii="Cambria Math" w:hAnsi="Cambria Math"/>
                    <w:sz w:val="24"/>
                  </w:rPr>
                  <m:t>3</m:t>
                </m:r>
                <m:ctrlPr>
                  <w:rPr>
                    <w:rFonts w:ascii="Cambria Math" w:hAnsi="Cambria Math"/>
                    <w:i/>
                    <w:sz w:val="24"/>
                  </w:rPr>
                </m:ctrlPr>
              </m:den>
            </m:f>
            <m:ctrlPr>
              <w:rPr>
                <w:rFonts w:ascii="Cambria Math" w:hAnsi="Cambria Math"/>
                <w:i/>
                <w:sz w:val="24"/>
              </w:rPr>
            </m:ctrlPr>
          </m:sup>
        </m:sSup>
      </m:oMath>
      <w:r>
        <w:rPr>
          <w:rFonts w:ascii="Times New Roman" w:hAnsi="Times New Roman"/>
          <w:sz w:val="24"/>
        </w:rPr>
        <w:tab/>
      </w:r>
      <w:r>
        <w:rPr>
          <w:rFonts w:hint="eastAsia" w:ascii="Times New Roman" w:hAnsi="Times New Roman"/>
          <w:iCs/>
          <w:sz w:val="24"/>
        </w:rPr>
        <w:t>（</w:t>
      </w:r>
      <w:r>
        <w:rPr>
          <w:rFonts w:ascii="Times New Roman" w:hAnsi="Times New Roman"/>
          <w:iCs/>
          <w:sz w:val="24"/>
        </w:rPr>
        <w:t>1</w:t>
      </w:r>
      <w:r>
        <w:rPr>
          <w:rFonts w:hint="eastAsia" w:ascii="Times New Roman" w:hAnsi="Times New Roman"/>
          <w:iCs/>
          <w:sz w:val="24"/>
        </w:rPr>
        <w:t>4）</w:t>
      </w:r>
    </w:p>
    <w:p w14:paraId="09402E48">
      <w:pPr>
        <w:tabs>
          <w:tab w:val="right" w:leader="dot" w:pos="8190"/>
        </w:tabs>
        <w:spacing w:line="360" w:lineRule="auto"/>
        <w:ind w:firstLine="4212" w:firstLineChars="1755"/>
        <w:rPr>
          <w:rFonts w:ascii="Times New Roman" w:hAnsi="Times New Roman"/>
          <w:sz w:val="24"/>
        </w:rPr>
      </w:pPr>
      <m:oMath>
        <m:r>
          <m:rPr>
            <m:sty m:val="p"/>
          </m:rPr>
          <w:rPr>
            <w:rFonts w:ascii="Cambria Math" w:hAnsi="Cambria Math"/>
            <w:sz w:val="24"/>
          </w:rPr>
          <m:t>Δ</m:t>
        </m:r>
        <m:r>
          <m:rPr/>
          <w:rPr>
            <w:rFonts w:ascii="Cambria Math" w:hAnsi="Cambria Math"/>
            <w:sz w:val="24"/>
          </w:rPr>
          <m:t>P=</m:t>
        </m:r>
        <m:f>
          <m:fPr>
            <m:ctrlPr>
              <w:rPr>
                <w:rFonts w:ascii="Cambria Math" w:hAnsi="Cambria Math"/>
                <w:i/>
                <w:sz w:val="24"/>
              </w:rPr>
            </m:ctrlPr>
          </m:fPr>
          <m:num>
            <m:r>
              <m:rPr>
                <m:nor/>
                <m:sty m:val="p"/>
              </m:rPr>
              <w:rPr>
                <w:rFonts w:ascii="Times New Roman" w:hAnsi="Times New Roman"/>
                <w:b w:val="0"/>
                <w:i w:val="0"/>
                <w:sz w:val="24"/>
              </w:rPr>
              <m:t>0.03</m:t>
            </m:r>
            <m:ctrlPr>
              <w:rPr>
                <w:rFonts w:ascii="Cambria Math" w:hAnsi="Cambria Math"/>
                <w:i/>
                <w:sz w:val="24"/>
              </w:rPr>
            </m:ctrlPr>
          </m:num>
          <m:den>
            <m:sSub>
              <m:sSubPr>
                <m:ctrlPr>
                  <w:rPr>
                    <w:rFonts w:ascii="Cambria Math" w:hAnsi="Cambria Math"/>
                    <w:i/>
                    <w:sz w:val="24"/>
                  </w:rPr>
                </m:ctrlPr>
              </m:sSubPr>
              <m:e>
                <m:r>
                  <m:rPr/>
                  <w:rPr>
                    <w:rFonts w:ascii="Cambria Math" w:hAnsi="Cambria Math"/>
                    <w:sz w:val="24"/>
                  </w:rPr>
                  <m:t>P</m:t>
                </m:r>
                <m:ctrlPr>
                  <w:rPr>
                    <w:rFonts w:ascii="Cambria Math" w:hAnsi="Cambria Math"/>
                    <w:i/>
                    <w:sz w:val="24"/>
                  </w:rPr>
                </m:ctrlPr>
              </m:e>
              <m:sub>
                <m:r>
                  <m:rPr/>
                  <w:rPr>
                    <w:rFonts w:ascii="Cambria Math" w:hAnsi="Cambria Math"/>
                    <w:sz w:val="24"/>
                  </w:rPr>
                  <m:t>0</m:t>
                </m:r>
                <m:ctrlPr>
                  <w:rPr>
                    <w:rFonts w:ascii="Cambria Math" w:hAnsi="Cambria Math"/>
                    <w:i/>
                    <w:sz w:val="24"/>
                  </w:rPr>
                </m:ctrlPr>
              </m:sub>
            </m:sSub>
            <m:ctrlPr>
              <w:rPr>
                <w:rFonts w:ascii="Cambria Math" w:hAnsi="Cambria Math"/>
                <w:i/>
                <w:sz w:val="24"/>
              </w:rPr>
            </m:ctrlPr>
          </m:den>
        </m:f>
      </m:oMath>
      <w:r>
        <w:rPr>
          <w:rFonts w:ascii="Times New Roman" w:hAnsi="Times New Roman"/>
          <w:sz w:val="24"/>
        </w:rPr>
        <w:tab/>
      </w:r>
      <w:r>
        <w:rPr>
          <w:rFonts w:hint="eastAsia" w:ascii="Times New Roman" w:hAnsi="Times New Roman"/>
          <w:sz w:val="24"/>
        </w:rPr>
        <w:t>（</w:t>
      </w:r>
      <w:r>
        <w:rPr>
          <w:rFonts w:ascii="Times New Roman" w:hAnsi="Times New Roman"/>
          <w:sz w:val="24"/>
        </w:rPr>
        <w:t>1</w:t>
      </w:r>
      <w:r>
        <w:rPr>
          <w:rFonts w:hint="eastAsia" w:ascii="Times New Roman" w:hAnsi="Times New Roman"/>
          <w:sz w:val="24"/>
        </w:rPr>
        <w:t>5）</w:t>
      </w:r>
    </w:p>
    <w:p w14:paraId="7E3C3C3F">
      <w:pPr>
        <w:spacing w:line="360" w:lineRule="auto"/>
        <w:ind w:firstLine="480" w:firstLineChars="200"/>
        <w:rPr>
          <w:rFonts w:ascii="Times New Roman" w:hAnsi="Times New Roman"/>
          <w:sz w:val="24"/>
        </w:rPr>
      </w:pPr>
      <w:r>
        <w:rPr>
          <w:rFonts w:hint="eastAsia" w:ascii="Times New Roman" w:hAnsi="Times New Roman"/>
          <w:sz w:val="24"/>
        </w:rPr>
        <w:t>d）轻伤区</w:t>
      </w:r>
    </w:p>
    <w:p w14:paraId="67E030A6">
      <w:pPr>
        <w:tabs>
          <w:tab w:val="right" w:leader="dot" w:pos="8190"/>
        </w:tabs>
        <w:spacing w:line="360" w:lineRule="auto"/>
        <w:ind w:firstLine="480" w:firstLineChars="200"/>
        <w:rPr>
          <w:rFonts w:ascii="Times New Roman" w:hAnsi="Times New Roman"/>
          <w:sz w:val="24"/>
        </w:rPr>
      </w:pPr>
      <w:r>
        <w:rPr>
          <w:rFonts w:hint="eastAsia" w:ascii="Times New Roman" w:hAnsi="Times New Roman"/>
          <w:sz w:val="24"/>
        </w:rPr>
        <w:t>冲击波超压范围为0.03-0.02 MPa，轻伤半径记为</w:t>
      </w:r>
      <w:r>
        <w:rPr>
          <w:rFonts w:hint="eastAsia" w:ascii="Times New Roman" w:hAnsi="Times New Roman"/>
          <w:i/>
          <w:iCs/>
          <w:sz w:val="24"/>
        </w:rPr>
        <w:t>R</w:t>
      </w:r>
      <w:r>
        <w:rPr>
          <w:rFonts w:hint="eastAsia" w:ascii="Times New Roman" w:hAnsi="Times New Roman"/>
          <w:i/>
          <w:iCs/>
          <w:sz w:val="24"/>
          <w:vertAlign w:val="subscript"/>
        </w:rPr>
        <w:t>4</w:t>
      </w:r>
      <w:r>
        <w:rPr>
          <w:rFonts w:hint="eastAsia" w:ascii="Times New Roman" w:hAnsi="Times New Roman"/>
          <w:sz w:val="24"/>
        </w:rPr>
        <w:t>。</w:t>
      </w:r>
    </w:p>
    <w:p w14:paraId="1EB74293">
      <w:pPr>
        <w:tabs>
          <w:tab w:val="right" w:leader="dot" w:pos="8190"/>
        </w:tabs>
        <w:spacing w:line="360" w:lineRule="auto"/>
        <w:ind w:firstLine="4212" w:firstLineChars="1755"/>
        <w:rPr>
          <w:rFonts w:ascii="Times New Roman" w:hAnsi="Times New Roman"/>
          <w:sz w:val="24"/>
        </w:rPr>
      </w:pPr>
      <m:oMath>
        <m:r>
          <m:rPr/>
          <w:rPr>
            <w:rFonts w:ascii="Cambria Math" w:hAnsi="Cambria Math"/>
            <w:sz w:val="24"/>
          </w:rPr>
          <m:t>S=</m:t>
        </m:r>
        <m:sSub>
          <m:sSubPr>
            <m:ctrlPr>
              <w:rPr>
                <w:rFonts w:ascii="Cambria Math" w:hAnsi="Cambria Math"/>
                <w:i/>
                <w:sz w:val="24"/>
              </w:rPr>
            </m:ctrlPr>
          </m:sSubPr>
          <m:e>
            <m:r>
              <m:rPr/>
              <w:rPr>
                <w:rFonts w:ascii="Cambria Math" w:hAnsi="Cambria Math"/>
                <w:sz w:val="24"/>
              </w:rPr>
              <m:t>R</m:t>
            </m:r>
            <m:ctrlPr>
              <w:rPr>
                <w:rFonts w:ascii="Cambria Math" w:hAnsi="Cambria Math"/>
                <w:i/>
                <w:sz w:val="24"/>
              </w:rPr>
            </m:ctrlPr>
          </m:e>
          <m:sub>
            <m:r>
              <m:rPr/>
              <w:rPr>
                <w:rFonts w:ascii="Cambria Math" w:hAnsi="Cambria Math"/>
                <w:sz w:val="24"/>
              </w:rPr>
              <m:t>4</m:t>
            </m:r>
            <m:ctrlPr>
              <w:rPr>
                <w:rFonts w:ascii="Cambria Math" w:hAnsi="Cambria Math"/>
                <w:i/>
                <w:sz w:val="24"/>
              </w:rPr>
            </m:ctrlPr>
          </m:sub>
        </m:sSub>
        <m:sSup>
          <m:sSupPr>
            <m:ctrlPr>
              <w:rPr>
                <w:rFonts w:ascii="Cambria Math" w:hAnsi="Cambria Math"/>
                <w:i/>
                <w:sz w:val="24"/>
              </w:rPr>
            </m:ctrlPr>
          </m:sSupPr>
          <m:e>
            <m:r>
              <m:rP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m:rPr/>
                      <w:rPr>
                        <w:rFonts w:ascii="Cambria Math" w:hAnsi="Cambria Math"/>
                        <w:sz w:val="24"/>
                      </w:rPr>
                      <m:t>P</m:t>
                    </m:r>
                    <m:ctrlPr>
                      <w:rPr>
                        <w:rFonts w:ascii="Cambria Math" w:hAnsi="Cambria Math"/>
                        <w:i/>
                        <w:sz w:val="24"/>
                      </w:rPr>
                    </m:ctrlPr>
                  </m:e>
                  <m:sub>
                    <m:r>
                      <m:rPr/>
                      <w:rPr>
                        <w:rFonts w:ascii="Cambria Math" w:hAnsi="Cambria Math"/>
                        <w:sz w:val="24"/>
                      </w:rPr>
                      <m:t>0</m:t>
                    </m:r>
                    <m:ctrlPr>
                      <w:rPr>
                        <w:rFonts w:ascii="Cambria Math" w:hAnsi="Cambria Math"/>
                        <w:i/>
                        <w:sz w:val="24"/>
                      </w:rPr>
                    </m:ctrlPr>
                  </m:sub>
                </m:sSub>
                <m:ctrlPr>
                  <w:rPr>
                    <w:rFonts w:ascii="Cambria Math" w:hAnsi="Cambria Math"/>
                    <w:i/>
                    <w:sz w:val="24"/>
                  </w:rPr>
                </m:ctrlPr>
              </m:num>
              <m:den>
                <m:r>
                  <m:rPr/>
                  <w:rPr>
                    <w:rFonts w:ascii="Cambria Math" w:hAnsi="Cambria Math"/>
                    <w:sz w:val="24"/>
                  </w:rPr>
                  <m:t>E</m:t>
                </m:r>
                <m:ctrlPr>
                  <w:rPr>
                    <w:rFonts w:ascii="Cambria Math" w:hAnsi="Cambria Math"/>
                    <w:i/>
                    <w:sz w:val="24"/>
                  </w:rPr>
                </m:ctrlPr>
              </m:den>
            </m:f>
            <m:r>
              <m:rPr/>
              <w:rPr>
                <w:rFonts w:ascii="Cambria Math" w:hAnsi="Cambria Math"/>
                <w:sz w:val="24"/>
              </w:rPr>
              <m:t>)</m:t>
            </m:r>
            <m:ctrlPr>
              <w:rPr>
                <w:rFonts w:ascii="Cambria Math" w:hAnsi="Cambria Math"/>
                <w:i/>
                <w:sz w:val="24"/>
              </w:rPr>
            </m:ctrlPr>
          </m:e>
          <m:sup>
            <m:f>
              <m:fPr>
                <m:ctrlPr>
                  <w:rPr>
                    <w:rFonts w:ascii="Cambria Math" w:hAnsi="Cambria Math"/>
                    <w:i/>
                    <w:sz w:val="24"/>
                  </w:rPr>
                </m:ctrlPr>
              </m:fPr>
              <m:num>
                <m:r>
                  <m:rPr/>
                  <w:rPr>
                    <w:rFonts w:ascii="Cambria Math" w:hAnsi="Cambria Math"/>
                    <w:sz w:val="24"/>
                  </w:rPr>
                  <m:t>1</m:t>
                </m:r>
                <m:ctrlPr>
                  <w:rPr>
                    <w:rFonts w:ascii="Cambria Math" w:hAnsi="Cambria Math"/>
                    <w:i/>
                    <w:sz w:val="24"/>
                  </w:rPr>
                </m:ctrlPr>
              </m:num>
              <m:den>
                <m:r>
                  <m:rPr/>
                  <w:rPr>
                    <w:rFonts w:ascii="Cambria Math" w:hAnsi="Cambria Math"/>
                    <w:sz w:val="24"/>
                  </w:rPr>
                  <m:t>3</m:t>
                </m:r>
                <m:ctrlPr>
                  <w:rPr>
                    <w:rFonts w:ascii="Cambria Math" w:hAnsi="Cambria Math"/>
                    <w:i/>
                    <w:sz w:val="24"/>
                  </w:rPr>
                </m:ctrlPr>
              </m:den>
            </m:f>
            <m:ctrlPr>
              <w:rPr>
                <w:rFonts w:ascii="Cambria Math" w:hAnsi="Cambria Math"/>
                <w:i/>
                <w:sz w:val="24"/>
              </w:rPr>
            </m:ctrlPr>
          </m:sup>
        </m:sSup>
      </m:oMath>
      <w:r>
        <w:rPr>
          <w:rFonts w:ascii="Times New Roman" w:hAnsi="Times New Roman"/>
          <w:sz w:val="24"/>
        </w:rPr>
        <w:tab/>
      </w:r>
      <w:r>
        <w:rPr>
          <w:rFonts w:hint="eastAsia" w:ascii="Times New Roman" w:hAnsi="Times New Roman"/>
          <w:sz w:val="24"/>
        </w:rPr>
        <w:t>（</w:t>
      </w:r>
      <w:r>
        <w:rPr>
          <w:rFonts w:ascii="Times New Roman" w:hAnsi="Times New Roman"/>
          <w:sz w:val="24"/>
        </w:rPr>
        <w:t>1</w:t>
      </w:r>
      <w:r>
        <w:rPr>
          <w:rFonts w:hint="eastAsia" w:ascii="Times New Roman" w:hAnsi="Times New Roman"/>
          <w:sz w:val="24"/>
        </w:rPr>
        <w:t>6）</w:t>
      </w:r>
    </w:p>
    <w:p w14:paraId="7781B4F3">
      <w:pPr>
        <w:tabs>
          <w:tab w:val="right" w:leader="dot" w:pos="8190"/>
        </w:tabs>
        <w:spacing w:line="360" w:lineRule="auto"/>
        <w:ind w:firstLine="4212" w:firstLineChars="1755"/>
        <w:rPr>
          <w:rFonts w:ascii="Times New Roman" w:hAnsi="Times New Roman"/>
          <w:sz w:val="24"/>
        </w:rPr>
      </w:pPr>
      <m:oMath>
        <m:r>
          <m:rPr>
            <m:sty m:val="p"/>
          </m:rPr>
          <w:rPr>
            <w:rFonts w:ascii="Cambria Math" w:hAnsi="Cambria Math"/>
            <w:sz w:val="24"/>
          </w:rPr>
          <m:t>Δ</m:t>
        </m:r>
        <m:r>
          <m:rPr/>
          <w:rPr>
            <w:rFonts w:ascii="Cambria Math" w:hAnsi="Cambria Math"/>
            <w:sz w:val="24"/>
          </w:rPr>
          <m:t>P=</m:t>
        </m:r>
        <m:f>
          <m:fPr>
            <m:ctrlPr>
              <w:rPr>
                <w:rFonts w:ascii="Cambria Math" w:hAnsi="Cambria Math"/>
                <w:i/>
                <w:sz w:val="24"/>
              </w:rPr>
            </m:ctrlPr>
          </m:fPr>
          <m:num>
            <m:r>
              <m:rPr>
                <m:nor/>
                <m:sty m:val="p"/>
              </m:rPr>
              <w:rPr>
                <w:rFonts w:ascii="Times New Roman" w:hAnsi="Times New Roman"/>
                <w:b w:val="0"/>
                <w:i w:val="0"/>
                <w:sz w:val="24"/>
              </w:rPr>
              <m:t>0.0</m:t>
            </m:r>
            <m:r>
              <m:rPr>
                <m:nor/>
                <m:sty m:val="p"/>
              </m:rPr>
              <w:rPr>
                <w:rFonts w:hint="eastAsia" w:ascii="Cambria Math" w:hAnsi="Times New Roman"/>
                <w:b w:val="0"/>
                <w:i w:val="0"/>
                <w:sz w:val="24"/>
              </w:rPr>
              <m:t>2</m:t>
            </m:r>
            <m:ctrlPr>
              <w:rPr>
                <w:rFonts w:ascii="Cambria Math" w:hAnsi="Cambria Math"/>
                <w:i/>
                <w:sz w:val="24"/>
              </w:rPr>
            </m:ctrlPr>
          </m:num>
          <m:den>
            <m:sSub>
              <m:sSubPr>
                <m:ctrlPr>
                  <w:rPr>
                    <w:rFonts w:ascii="Cambria Math" w:hAnsi="Cambria Math"/>
                    <w:i/>
                    <w:sz w:val="24"/>
                  </w:rPr>
                </m:ctrlPr>
              </m:sSubPr>
              <m:e>
                <m:r>
                  <m:rPr/>
                  <w:rPr>
                    <w:rFonts w:ascii="Cambria Math" w:hAnsi="Cambria Math"/>
                    <w:sz w:val="24"/>
                  </w:rPr>
                  <m:t>P</m:t>
                </m:r>
                <m:ctrlPr>
                  <w:rPr>
                    <w:rFonts w:ascii="Cambria Math" w:hAnsi="Cambria Math"/>
                    <w:i/>
                    <w:sz w:val="24"/>
                  </w:rPr>
                </m:ctrlPr>
              </m:e>
              <m:sub>
                <m:r>
                  <m:rPr/>
                  <w:rPr>
                    <w:rFonts w:ascii="Cambria Math" w:hAnsi="Cambria Math"/>
                    <w:sz w:val="24"/>
                  </w:rPr>
                  <m:t>0</m:t>
                </m:r>
                <m:ctrlPr>
                  <w:rPr>
                    <w:rFonts w:ascii="Cambria Math" w:hAnsi="Cambria Math"/>
                    <w:i/>
                    <w:sz w:val="24"/>
                  </w:rPr>
                </m:ctrlPr>
              </m:sub>
            </m:sSub>
            <m:ctrlPr>
              <w:rPr>
                <w:rFonts w:ascii="Cambria Math" w:hAnsi="Cambria Math"/>
                <w:i/>
                <w:sz w:val="24"/>
              </w:rPr>
            </m:ctrlPr>
          </m:den>
        </m:f>
      </m:oMath>
      <w:r>
        <w:rPr>
          <w:rFonts w:ascii="Times New Roman" w:hAnsi="Times New Roman"/>
          <w:sz w:val="24"/>
        </w:rPr>
        <w:tab/>
      </w:r>
      <w:r>
        <w:rPr>
          <w:rFonts w:hint="eastAsia" w:ascii="Times New Roman" w:hAnsi="Times New Roman"/>
          <w:sz w:val="24"/>
        </w:rPr>
        <w:t>（</w:t>
      </w:r>
      <w:r>
        <w:rPr>
          <w:rFonts w:ascii="Times New Roman" w:hAnsi="Times New Roman"/>
          <w:sz w:val="24"/>
        </w:rPr>
        <w:t>1</w:t>
      </w:r>
      <w:r>
        <w:rPr>
          <w:rFonts w:hint="eastAsia" w:ascii="Times New Roman" w:hAnsi="Times New Roman"/>
          <w:sz w:val="24"/>
        </w:rPr>
        <w:t>7）</w:t>
      </w:r>
    </w:p>
    <w:p w14:paraId="6FF585E6">
      <w:pPr>
        <w:pStyle w:val="7"/>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7</w:t>
      </w:r>
      <w:r>
        <w:rPr>
          <w:rFonts w:ascii="Times New Roman" w:hAnsi="Times New Roman"/>
          <w:sz w:val="24"/>
          <w:szCs w:val="24"/>
        </w:rPr>
        <w:t xml:space="preserve">.4 </w:t>
      </w:r>
      <w:r>
        <w:rPr>
          <w:rFonts w:hint="eastAsia" w:ascii="Times New Roman" w:hAnsi="Times New Roman"/>
          <w:sz w:val="24"/>
          <w:szCs w:val="24"/>
        </w:rPr>
        <w:t>评价结果</w:t>
      </w:r>
    </w:p>
    <w:p w14:paraId="6FF585E8">
      <w:pPr>
        <w:numPr>
          <w:ilvl w:val="1"/>
          <w:numId w:val="0"/>
        </w:numPr>
        <w:autoSpaceDE w:val="0"/>
        <w:autoSpaceDN w:val="0"/>
        <w:adjustRightInd w:val="0"/>
        <w:spacing w:line="360" w:lineRule="auto"/>
        <w:ind w:firstLine="566" w:firstLineChars="236"/>
        <w:jc w:val="left"/>
        <w:rPr>
          <w:rFonts w:ascii="Times New Roman" w:hAnsi="Times New Roman"/>
          <w:kern w:val="0"/>
          <w:sz w:val="24"/>
        </w:rPr>
      </w:pPr>
      <w:r>
        <w:rPr>
          <w:rFonts w:hint="eastAsia" w:ascii="Times New Roman" w:hAnsi="Times New Roman"/>
          <w:kern w:val="0"/>
          <w:sz w:val="24"/>
        </w:rPr>
        <w:t>评价结果应列出故障树分析的定性定量分析过程，包括最小割集及顶上事件发生概率的计算；同时应列出冲击波超压计算过程，明确不同距离处的事故后果等级。结合事故发生的概率与后果，判定当前的风险水平是否可接受。针对不可接受的风险，确定是否需要增加新的保护层或优化平面布置等安全对策措施，并重新计算改进后的风险指标，以验证措施的有效性。</w:t>
      </w:r>
    </w:p>
    <w:p w14:paraId="6FF585E9">
      <w:pPr>
        <w:numPr>
          <w:ilvl w:val="1"/>
          <w:numId w:val="0"/>
        </w:numPr>
        <w:autoSpaceDE w:val="0"/>
        <w:autoSpaceDN w:val="0"/>
        <w:adjustRightInd w:val="0"/>
        <w:spacing w:before="156" w:beforeLines="50" w:after="156" w:afterLines="50" w:line="360" w:lineRule="auto"/>
        <w:jc w:val="left"/>
        <w:outlineLvl w:val="1"/>
        <w:rPr>
          <w:rFonts w:ascii="Times New Roman" w:hAnsi="Times New Roman"/>
          <w:kern w:val="0"/>
          <w:sz w:val="24"/>
        </w:rPr>
      </w:pPr>
      <w:bookmarkStart w:id="48" w:name="_Toc207221674"/>
      <w:bookmarkStart w:id="49" w:name="_Toc221187511"/>
      <w:r>
        <w:rPr>
          <w:rFonts w:hint="eastAsia" w:ascii="Times New Roman" w:hAnsi="Times New Roman"/>
          <w:kern w:val="0"/>
          <w:sz w:val="24"/>
        </w:rPr>
        <w:t>6.8 安全评价报告</w:t>
      </w:r>
      <w:bookmarkEnd w:id="48"/>
      <w:r>
        <w:rPr>
          <w:rFonts w:hint="eastAsia" w:ascii="Times New Roman" w:hAnsi="Times New Roman"/>
          <w:kern w:val="0"/>
          <w:sz w:val="24"/>
        </w:rPr>
        <w:t>编写</w:t>
      </w:r>
      <w:bookmarkEnd w:id="49"/>
    </w:p>
    <w:p w14:paraId="6FF585EA">
      <w:pPr>
        <w:numPr>
          <w:ilvl w:val="1"/>
          <w:numId w:val="0"/>
        </w:numPr>
        <w:autoSpaceDE w:val="0"/>
        <w:autoSpaceDN w:val="0"/>
        <w:adjustRightInd w:val="0"/>
        <w:spacing w:line="360" w:lineRule="auto"/>
        <w:ind w:firstLine="566" w:firstLineChars="236"/>
        <w:jc w:val="left"/>
        <w:rPr>
          <w:rFonts w:ascii="Times New Roman" w:hAnsi="Times New Roman"/>
          <w:kern w:val="0"/>
          <w:sz w:val="24"/>
        </w:rPr>
      </w:pPr>
      <w:r>
        <w:rPr>
          <w:rFonts w:hint="eastAsia" w:ascii="Times New Roman" w:hAnsi="Times New Roman"/>
          <w:kern w:val="0"/>
          <w:sz w:val="24"/>
        </w:rPr>
        <w:t>安全评价报告编写应结合6.7、6.8和6.9中所述VOCs治理工程评价的评价结果进行编写。安全评价报告编制应参考AQ 8001中的相关要求，并结合VOCs治理工程的特点进行简化与针对性调整。报告应重点阐述工程设计阶段的本质安全特性、关键风险节点（HAZOP分析结果）及独立保护层（IPL）的有效性，避免编写与治理工程本质安全无关的通用性宏观描述。8.3　安全评价报告基本结构和编写格式应符合AQ 8001中附录B的要求，评价报告应包含编制说明、工程概况、整体性评价结果、系统性评价结果、定量评价结果和评价结论几部分。</w:t>
      </w:r>
    </w:p>
    <w:p w14:paraId="6FF585EE">
      <w:pPr>
        <w:numPr>
          <w:ilvl w:val="1"/>
          <w:numId w:val="0"/>
        </w:numPr>
        <w:autoSpaceDE w:val="0"/>
        <w:autoSpaceDN w:val="0"/>
        <w:adjustRightInd w:val="0"/>
        <w:spacing w:before="156" w:beforeLines="50" w:after="156" w:afterLines="50" w:line="360" w:lineRule="auto"/>
        <w:jc w:val="left"/>
        <w:outlineLvl w:val="1"/>
        <w:rPr>
          <w:rFonts w:ascii="Times New Roman" w:hAnsi="Times New Roman"/>
          <w:kern w:val="0"/>
          <w:sz w:val="24"/>
        </w:rPr>
      </w:pPr>
      <w:bookmarkStart w:id="50" w:name="_Toc221187512"/>
      <w:bookmarkStart w:id="51" w:name="_Toc207221676"/>
      <w:bookmarkStart w:id="52" w:name="_Toc207221440"/>
      <w:r>
        <w:rPr>
          <w:rFonts w:ascii="Times New Roman" w:hAnsi="Times New Roman"/>
          <w:kern w:val="0"/>
          <w:sz w:val="24"/>
        </w:rPr>
        <w:t>6.</w:t>
      </w:r>
      <w:r>
        <w:rPr>
          <w:rFonts w:hint="eastAsia" w:ascii="Times New Roman" w:hAnsi="Times New Roman"/>
          <w:kern w:val="0"/>
          <w:sz w:val="24"/>
        </w:rPr>
        <w:t>9</w:t>
      </w:r>
      <w:r>
        <w:rPr>
          <w:rFonts w:ascii="Times New Roman" w:hAnsi="Times New Roman"/>
          <w:kern w:val="0"/>
          <w:sz w:val="24"/>
        </w:rPr>
        <w:t xml:space="preserve"> </w:t>
      </w:r>
      <w:r>
        <w:rPr>
          <w:rFonts w:hint="eastAsia" w:ascii="Times New Roman" w:hAnsi="Times New Roman"/>
          <w:kern w:val="0"/>
          <w:sz w:val="24"/>
        </w:rPr>
        <w:t>附录A-B  VOCs治理工程安全评价示例（资料性附录）</w:t>
      </w:r>
      <w:bookmarkEnd w:id="50"/>
      <w:bookmarkEnd w:id="51"/>
      <w:bookmarkEnd w:id="52"/>
    </w:p>
    <w:p w14:paraId="1D74CCF8">
      <w:pPr>
        <w:numPr>
          <w:ilvl w:val="1"/>
          <w:numId w:val="0"/>
        </w:numPr>
        <w:autoSpaceDE w:val="0"/>
        <w:autoSpaceDN w:val="0"/>
        <w:adjustRightInd w:val="0"/>
        <w:spacing w:line="360" w:lineRule="auto"/>
        <w:ind w:firstLine="566" w:firstLineChars="236"/>
        <w:jc w:val="left"/>
        <w:rPr>
          <w:rFonts w:ascii="Times New Roman" w:hAnsi="Times New Roman"/>
          <w:kern w:val="0"/>
          <w:sz w:val="24"/>
        </w:rPr>
      </w:pPr>
      <w:r>
        <w:rPr>
          <w:rFonts w:hint="eastAsia" w:ascii="Times New Roman" w:hAnsi="Times New Roman"/>
          <w:kern w:val="0"/>
          <w:sz w:val="24"/>
        </w:rPr>
        <w:t>附录选取了 “活性炭吸附法（附录A）” 和 “蓄热燃烧法（附录B）” 两种典型工艺作为评价对象。这两种工艺在当前的VOCs治理市场中占比超过80%，同时也是火灾爆炸事故最高发的两类设施。选取它们作为示例，具有极强的行业代表性和普适性。</w:t>
      </w:r>
    </w:p>
    <w:p w14:paraId="6FF585EF">
      <w:pPr>
        <w:numPr>
          <w:ilvl w:val="1"/>
          <w:numId w:val="0"/>
        </w:numPr>
        <w:autoSpaceDE w:val="0"/>
        <w:autoSpaceDN w:val="0"/>
        <w:adjustRightInd w:val="0"/>
        <w:spacing w:line="360" w:lineRule="auto"/>
        <w:ind w:firstLine="566" w:firstLineChars="236"/>
        <w:jc w:val="left"/>
        <w:rPr>
          <w:rFonts w:ascii="Times New Roman" w:hAnsi="Times New Roman"/>
          <w:kern w:val="0"/>
          <w:sz w:val="24"/>
        </w:rPr>
      </w:pPr>
      <w:r>
        <w:rPr>
          <w:rFonts w:hint="eastAsia" w:ascii="Times New Roman" w:hAnsi="Times New Roman"/>
          <w:kern w:val="0"/>
          <w:sz w:val="24"/>
        </w:rPr>
        <w:t>附录包含的示例旨在举例说明本规范中描述的安全检查表工程整体性定性评价、HAZOP分析-风险矩阵分析-LOPA分析工艺系统性定性&amp;半定量评价、故障树冲击波超压严重爆炸定量评价为一体的VOCs治理工程评价体系如何应用于不同VOCs治理工程。注意，为达到举例说明的目的，各个示例已被大幅度简化。在任何情况下这些示例都不具备实践案例分析的复杂性。还应注意，此处仅提供输出结果的示例。每个附录主要包括、示例介绍、安全检查表整体性定性评价、HAZOP分析-风险矩阵分析-LOPA分析系统性定性&amp;半定量评价、故障树冲击波超压严重爆炸定量评价四部分。</w:t>
      </w:r>
    </w:p>
    <w:p w14:paraId="6FF585F0">
      <w:pPr>
        <w:numPr>
          <w:ilvl w:val="1"/>
          <w:numId w:val="0"/>
        </w:numPr>
        <w:autoSpaceDE w:val="0"/>
        <w:autoSpaceDN w:val="0"/>
        <w:adjustRightInd w:val="0"/>
        <w:spacing w:before="156" w:beforeLines="50" w:after="156" w:afterLines="50" w:line="360" w:lineRule="auto"/>
        <w:jc w:val="left"/>
        <w:outlineLvl w:val="1"/>
        <w:rPr>
          <w:rFonts w:ascii="Times New Roman" w:hAnsi="Times New Roman"/>
          <w:kern w:val="0"/>
          <w:sz w:val="24"/>
        </w:rPr>
      </w:pPr>
      <w:bookmarkStart w:id="53" w:name="_Toc221187513"/>
      <w:r>
        <w:rPr>
          <w:rFonts w:ascii="Times New Roman" w:hAnsi="Times New Roman"/>
          <w:kern w:val="0"/>
          <w:sz w:val="24"/>
        </w:rPr>
        <w:t>6.</w:t>
      </w:r>
      <w:r>
        <w:rPr>
          <w:rFonts w:hint="eastAsia" w:ascii="Times New Roman" w:hAnsi="Times New Roman"/>
          <w:kern w:val="0"/>
          <w:sz w:val="24"/>
        </w:rPr>
        <w:t>10</w:t>
      </w:r>
      <w:r>
        <w:rPr>
          <w:rFonts w:ascii="Times New Roman" w:hAnsi="Times New Roman"/>
          <w:kern w:val="0"/>
          <w:sz w:val="24"/>
        </w:rPr>
        <w:t xml:space="preserve"> </w:t>
      </w:r>
      <w:r>
        <w:rPr>
          <w:rFonts w:hint="eastAsia" w:ascii="Times New Roman" w:hAnsi="Times New Roman"/>
          <w:kern w:val="0"/>
          <w:sz w:val="24"/>
        </w:rPr>
        <w:t>参考文献</w:t>
      </w:r>
      <w:bookmarkEnd w:id="53"/>
    </w:p>
    <w:p w14:paraId="6FF585F1">
      <w:pPr>
        <w:numPr>
          <w:ilvl w:val="1"/>
          <w:numId w:val="0"/>
        </w:numPr>
        <w:autoSpaceDE w:val="0"/>
        <w:autoSpaceDN w:val="0"/>
        <w:adjustRightInd w:val="0"/>
        <w:spacing w:line="360" w:lineRule="auto"/>
        <w:ind w:firstLine="566" w:firstLineChars="236"/>
        <w:jc w:val="left"/>
        <w:rPr>
          <w:rFonts w:ascii="Times New Roman" w:hAnsi="Times New Roman"/>
          <w:kern w:val="0"/>
          <w:sz w:val="24"/>
        </w:rPr>
      </w:pPr>
      <w:r>
        <w:rPr>
          <w:rFonts w:hint="eastAsia" w:ascii="Times New Roman" w:hAnsi="Times New Roman"/>
          <w:kern w:val="0"/>
          <w:sz w:val="24"/>
        </w:rPr>
        <w:t>参考文献提供了部分安全检查表参考规范，主要包括常用化工与工程类安全设计规范、现有</w:t>
      </w:r>
      <w:r>
        <w:rPr>
          <w:rFonts w:ascii="Times New Roman" w:hAnsi="Times New Roman"/>
          <w:kern w:val="0"/>
          <w:sz w:val="24"/>
        </w:rPr>
        <w:t>VOCs</w:t>
      </w:r>
      <w:r>
        <w:rPr>
          <w:rFonts w:hint="eastAsia" w:ascii="Times New Roman" w:hAnsi="Times New Roman"/>
          <w:kern w:val="0"/>
          <w:sz w:val="24"/>
        </w:rPr>
        <w:t>治理工程治理方法规范、现有</w:t>
      </w:r>
      <w:r>
        <w:rPr>
          <w:rFonts w:ascii="Times New Roman" w:hAnsi="Times New Roman"/>
          <w:kern w:val="0"/>
          <w:sz w:val="24"/>
        </w:rPr>
        <w:t>VOCs</w:t>
      </w:r>
      <w:r>
        <w:rPr>
          <w:rFonts w:hint="eastAsia" w:ascii="Times New Roman" w:hAnsi="Times New Roman"/>
          <w:kern w:val="0"/>
          <w:sz w:val="24"/>
        </w:rPr>
        <w:t>治理工程装置技术要求团体标准等。安全检查表的车间布置部分主要参考常用化工与工程类安全设计规范，其他部分结合</w:t>
      </w:r>
      <w:r>
        <w:rPr>
          <w:rFonts w:ascii="Times New Roman" w:hAnsi="Times New Roman"/>
          <w:kern w:val="0"/>
          <w:sz w:val="24"/>
        </w:rPr>
        <w:t>VOCs</w:t>
      </w:r>
      <w:r>
        <w:rPr>
          <w:rFonts w:hint="eastAsia" w:ascii="Times New Roman" w:hAnsi="Times New Roman"/>
          <w:kern w:val="0"/>
          <w:sz w:val="24"/>
        </w:rPr>
        <w:t>治理工程所选治理技术，选择相对应的</w:t>
      </w:r>
      <w:r>
        <w:rPr>
          <w:rFonts w:ascii="Times New Roman" w:hAnsi="Times New Roman"/>
          <w:kern w:val="0"/>
          <w:sz w:val="24"/>
        </w:rPr>
        <w:t>VOCs</w:t>
      </w:r>
      <w:r>
        <w:rPr>
          <w:rFonts w:hint="eastAsia" w:ascii="Times New Roman" w:hAnsi="Times New Roman"/>
          <w:kern w:val="0"/>
          <w:sz w:val="24"/>
        </w:rPr>
        <w:t>治理工程治理方法规范和</w:t>
      </w:r>
      <w:r>
        <w:rPr>
          <w:rFonts w:ascii="Times New Roman" w:hAnsi="Times New Roman"/>
          <w:kern w:val="0"/>
          <w:sz w:val="24"/>
        </w:rPr>
        <w:t>VOCs</w:t>
      </w:r>
      <w:r>
        <w:rPr>
          <w:rFonts w:hint="eastAsia" w:ascii="Times New Roman" w:hAnsi="Times New Roman"/>
          <w:kern w:val="0"/>
          <w:sz w:val="24"/>
        </w:rPr>
        <w:t>治理工程装置技术要求相关标准。</w:t>
      </w:r>
    </w:p>
    <w:p w14:paraId="6FF585F3">
      <w:pPr>
        <w:spacing w:before="156" w:beforeLines="50" w:after="156" w:afterLines="50" w:line="360" w:lineRule="auto"/>
        <w:outlineLvl w:val="0"/>
        <w:rPr>
          <w:rFonts w:ascii="Times New Roman" w:hAnsi="Times New Roman"/>
          <w:kern w:val="0"/>
          <w:sz w:val="32"/>
          <w:szCs w:val="32"/>
        </w:rPr>
      </w:pPr>
      <w:bookmarkStart w:id="54" w:name="_Toc128381685"/>
      <w:bookmarkStart w:id="55" w:name="_Toc221187514"/>
      <w:bookmarkStart w:id="56" w:name="_Toc207221677"/>
      <w:bookmarkStart w:id="57" w:name="_Toc70762974"/>
      <w:r>
        <w:rPr>
          <w:rFonts w:ascii="Times New Roman" w:hAnsi="Times New Roman"/>
          <w:kern w:val="0"/>
          <w:sz w:val="32"/>
          <w:szCs w:val="32"/>
        </w:rPr>
        <w:t>7  先进性说明</w:t>
      </w:r>
      <w:bookmarkEnd w:id="54"/>
      <w:bookmarkEnd w:id="55"/>
      <w:bookmarkEnd w:id="56"/>
    </w:p>
    <w:p w14:paraId="6FF585F4">
      <w:pPr>
        <w:spacing w:line="360" w:lineRule="auto"/>
        <w:ind w:firstLine="424" w:firstLineChars="177"/>
        <w:rPr>
          <w:rFonts w:ascii="Times New Roman" w:hAnsi="Times New Roman"/>
          <w:sz w:val="24"/>
        </w:rPr>
      </w:pPr>
      <w:r>
        <w:rPr>
          <w:rFonts w:ascii="Times New Roman" w:hAnsi="Times New Roman"/>
          <w:sz w:val="24"/>
        </w:rPr>
        <w:t>本规范为新建及改扩建VOCs治理工程设计完成后的安全评价工作，国内外尚未出台针对VOCs治理工程设计阶段的系统性安全评价标准。本标准整合HAZOP、LOPA、FTA等化工安全评价方法，结合VOCs治理工程特点（如行业分散、工况波动大），首次构建适用于多行业的本质安全评价体系，填补技术规范空白。同时本规范提出“定性→半定量→定量”的分级评价流程，通过信息共享机制（HAZOP-LOPA-FTA联动）提升分析效率，避免传统单一方法的冗余性。</w:t>
      </w:r>
    </w:p>
    <w:p w14:paraId="15718ECA">
      <w:pPr>
        <w:spacing w:line="360" w:lineRule="auto"/>
        <w:ind w:firstLine="424" w:firstLineChars="177"/>
        <w:rPr>
          <w:rFonts w:ascii="Times New Roman" w:hAnsi="Times New Roman"/>
          <w:sz w:val="24"/>
        </w:rPr>
      </w:pPr>
      <w:r>
        <w:rPr>
          <w:rFonts w:hint="eastAsia" w:ascii="Times New Roman" w:hAnsi="Times New Roman"/>
          <w:sz w:val="24"/>
        </w:rPr>
        <w:t>为确保评价标准的科学性，本标准中表4、表5的核心参数并非自行设定，而是严格溯源自 AQ/T 3054、GB 6441，并结合 VOCs 治理工程实际工况进行了适应性调整。</w:t>
      </w:r>
    </w:p>
    <w:p w14:paraId="6FF585F5">
      <w:pPr>
        <w:spacing w:line="360" w:lineRule="auto"/>
        <w:ind w:firstLine="424" w:firstLineChars="177"/>
        <w:rPr>
          <w:rFonts w:ascii="Times New Roman" w:hAnsi="Times New Roman"/>
          <w:sz w:val="24"/>
        </w:rPr>
      </w:pPr>
      <w:r>
        <w:rPr>
          <w:rFonts w:ascii="Times New Roman" w:hAnsi="Times New Roman"/>
          <w:sz w:val="24"/>
        </w:rPr>
        <w:t>针对VOCs治理工程规模小、非化工人员操作的特点，简化安全检查表内容（仅聚焦厂址布局、工艺设计等核心项），并强化人为误操作风险分析，对VOCs治理工程的针对性更强。</w:t>
      </w:r>
    </w:p>
    <w:p w14:paraId="6FF585F6">
      <w:pPr>
        <w:spacing w:before="156" w:beforeLines="50" w:after="156" w:afterLines="50" w:line="360" w:lineRule="auto"/>
        <w:outlineLvl w:val="0"/>
        <w:rPr>
          <w:rFonts w:ascii="Times New Roman" w:hAnsi="Times New Roman"/>
          <w:kern w:val="0"/>
          <w:sz w:val="32"/>
          <w:szCs w:val="32"/>
        </w:rPr>
      </w:pPr>
      <w:bookmarkStart w:id="58" w:name="_Toc221187515"/>
      <w:bookmarkStart w:id="59" w:name="_Toc128381686"/>
      <w:bookmarkStart w:id="60" w:name="_Toc207221678"/>
      <w:r>
        <w:rPr>
          <w:rFonts w:ascii="Times New Roman" w:hAnsi="Times New Roman"/>
          <w:kern w:val="0"/>
          <w:sz w:val="32"/>
          <w:szCs w:val="32"/>
        </w:rPr>
        <w:t>8  征集意见情况及处理</w:t>
      </w:r>
      <w:bookmarkEnd w:id="58"/>
      <w:bookmarkEnd w:id="59"/>
      <w:bookmarkEnd w:id="60"/>
    </w:p>
    <w:p w14:paraId="6FF585F7">
      <w:pPr>
        <w:spacing w:line="360" w:lineRule="auto"/>
        <w:ind w:firstLine="482"/>
        <w:rPr>
          <w:rFonts w:ascii="Times New Roman" w:hAnsi="Times New Roman"/>
          <w:sz w:val="24"/>
        </w:rPr>
      </w:pPr>
      <w:r>
        <w:rPr>
          <w:rFonts w:ascii="Times New Roman" w:hAnsi="Times New Roman"/>
          <w:sz w:val="24"/>
        </w:rPr>
        <w:t>编制组于202</w:t>
      </w:r>
      <w:r>
        <w:rPr>
          <w:rFonts w:hint="eastAsia" w:ascii="Times New Roman" w:hAnsi="Times New Roman"/>
          <w:sz w:val="24"/>
        </w:rPr>
        <w:t>6</w:t>
      </w:r>
      <w:r>
        <w:rPr>
          <w:rFonts w:ascii="Times New Roman" w:hAnsi="Times New Roman"/>
          <w:sz w:val="24"/>
        </w:rPr>
        <w:t>年</w:t>
      </w:r>
      <w:r>
        <w:rPr>
          <w:rFonts w:hint="eastAsia" w:ascii="Times New Roman" w:hAnsi="Times New Roman"/>
          <w:color w:val="000000" w:themeColor="text1"/>
          <w:kern w:val="0"/>
          <w:sz w:val="24"/>
          <w:lang w:val="en-US" w:eastAsia="zh-CN"/>
          <w14:textFill>
            <w14:solidFill>
              <w14:schemeClr w14:val="tx1"/>
            </w14:solidFill>
          </w14:textFill>
        </w:rPr>
        <w:t>2</w:t>
      </w:r>
      <w:r>
        <w:rPr>
          <w:rFonts w:ascii="Times New Roman" w:hAnsi="Times New Roman"/>
          <w:sz w:val="24"/>
        </w:rPr>
        <w:t>月</w:t>
      </w:r>
      <w:r>
        <w:rPr>
          <w:rFonts w:hint="eastAsia" w:ascii="Times New Roman" w:hAnsi="Times New Roman"/>
          <w:color w:val="000000" w:themeColor="text1"/>
          <w:kern w:val="0"/>
          <w:sz w:val="24"/>
          <w:lang w:val="en-US" w:eastAsia="zh-CN"/>
          <w14:textFill>
            <w14:solidFill>
              <w14:schemeClr w14:val="tx1"/>
            </w14:solidFill>
          </w14:textFill>
        </w:rPr>
        <w:t>10</w:t>
      </w:r>
      <w:r>
        <w:rPr>
          <w:rFonts w:ascii="Times New Roman" w:hAnsi="Times New Roman"/>
          <w:sz w:val="24"/>
        </w:rPr>
        <w:t>日至</w:t>
      </w:r>
      <w:r>
        <w:rPr>
          <w:rFonts w:hint="eastAsia" w:ascii="Times New Roman" w:hAnsi="Times New Roman"/>
          <w:color w:val="000000" w:themeColor="text1"/>
          <w:kern w:val="0"/>
          <w:sz w:val="24"/>
          <w:lang w:val="en-US" w:eastAsia="zh-CN"/>
          <w14:textFill>
            <w14:solidFill>
              <w14:schemeClr w14:val="tx1"/>
            </w14:solidFill>
          </w14:textFill>
        </w:rPr>
        <w:t>3</w:t>
      </w:r>
      <w:r>
        <w:rPr>
          <w:rFonts w:ascii="Times New Roman" w:hAnsi="Times New Roman"/>
          <w:sz w:val="24"/>
        </w:rPr>
        <w:t>月</w:t>
      </w:r>
      <w:r>
        <w:rPr>
          <w:rFonts w:hint="eastAsia" w:ascii="Times New Roman" w:hAnsi="Times New Roman"/>
          <w:color w:val="000000" w:themeColor="text1"/>
          <w:kern w:val="0"/>
          <w:sz w:val="24"/>
          <w:lang w:val="en-US" w:eastAsia="zh-CN"/>
          <w14:textFill>
            <w14:solidFill>
              <w14:schemeClr w14:val="tx1"/>
            </w14:solidFill>
          </w14:textFill>
        </w:rPr>
        <w:t>9</w:t>
      </w:r>
      <w:r>
        <w:rPr>
          <w:rFonts w:ascii="Times New Roman" w:hAnsi="Times New Roman"/>
          <w:sz w:val="24"/>
        </w:rPr>
        <w:t>日于</w:t>
      </w:r>
      <w:r>
        <w:rPr>
          <w:rFonts w:hint="eastAsia" w:ascii="Times New Roman" w:hAnsi="Times New Roman"/>
          <w:sz w:val="24"/>
          <w:lang w:val="en-US" w:eastAsia="zh-CN"/>
        </w:rPr>
        <w:t>全国团体标准信息平台（http://www.ttbz.org.cn）和联合会官网（http://</w:t>
      </w:r>
      <w:r>
        <w:rPr>
          <w:rFonts w:hint="eastAsia" w:ascii="Times New Roman" w:hAnsi="Times New Roman"/>
          <w:sz w:val="24"/>
          <w:lang w:val="en-US" w:eastAsia="zh-CN"/>
        </w:rPr>
        <w:fldChar w:fldCharType="begin"/>
      </w:r>
      <w:r>
        <w:rPr>
          <w:rFonts w:hint="eastAsia" w:ascii="Times New Roman" w:hAnsi="Times New Roman"/>
          <w:sz w:val="24"/>
          <w:lang w:val="en-US" w:eastAsia="zh-CN"/>
        </w:rPr>
        <w:instrText xml:space="preserve"> HYPERLINK "http://www.acef.com.cn" </w:instrText>
      </w:r>
      <w:r>
        <w:rPr>
          <w:rFonts w:hint="eastAsia" w:ascii="Times New Roman" w:hAnsi="Times New Roman"/>
          <w:sz w:val="24"/>
          <w:lang w:val="en-US" w:eastAsia="zh-CN"/>
        </w:rPr>
        <w:fldChar w:fldCharType="separate"/>
      </w:r>
      <w:r>
        <w:rPr>
          <w:rFonts w:hint="eastAsia" w:ascii="Times New Roman" w:hAnsi="Times New Roman"/>
          <w:sz w:val="24"/>
          <w:lang w:val="en-US" w:eastAsia="zh-CN"/>
        </w:rPr>
        <w:t>www.acef.com.cn</w:t>
      </w:r>
      <w:r>
        <w:rPr>
          <w:rFonts w:hint="eastAsia" w:ascii="Times New Roman" w:hAnsi="Times New Roman"/>
          <w:sz w:val="24"/>
          <w:lang w:val="en-US" w:eastAsia="zh-CN"/>
        </w:rPr>
        <w:fldChar w:fldCharType="end"/>
      </w:r>
      <w:r>
        <w:rPr>
          <w:rFonts w:hint="eastAsia" w:ascii="Times New Roman" w:hAnsi="Times New Roman"/>
          <w:sz w:val="24"/>
          <w:lang w:val="en-US" w:eastAsia="zh-CN"/>
        </w:rPr>
        <w:t>）等网站</w:t>
      </w:r>
      <w:r>
        <w:rPr>
          <w:rFonts w:ascii="Times New Roman" w:hAnsi="Times New Roman"/>
          <w:sz w:val="24"/>
        </w:rPr>
        <w:t>上面向社会公开征求意见。</w:t>
      </w:r>
    </w:p>
    <w:p w14:paraId="6FF585F8">
      <w:pPr>
        <w:spacing w:line="360" w:lineRule="auto"/>
        <w:ind w:firstLine="482"/>
        <w:rPr>
          <w:rFonts w:ascii="Times New Roman" w:hAnsi="Times New Roman"/>
          <w:sz w:val="24"/>
        </w:rPr>
      </w:pPr>
      <w:r>
        <w:rPr>
          <w:rFonts w:ascii="Times New Roman" w:hAnsi="Times New Roman"/>
          <w:sz w:val="24"/>
        </w:rPr>
        <w:t>编制组于202</w:t>
      </w:r>
      <w:r>
        <w:rPr>
          <w:rFonts w:hint="eastAsia" w:ascii="Times New Roman" w:hAnsi="Times New Roman"/>
          <w:sz w:val="24"/>
        </w:rPr>
        <w:t>6</w:t>
      </w:r>
      <w:r>
        <w:rPr>
          <w:rFonts w:ascii="Times New Roman" w:hAnsi="Times New Roman"/>
          <w:sz w:val="24"/>
        </w:rPr>
        <w:t>年</w:t>
      </w:r>
      <w:r>
        <w:rPr>
          <w:rFonts w:ascii="Times New Roman" w:hAnsi="Times New Roman"/>
          <w:color w:val="000000" w:themeColor="text1"/>
          <w:kern w:val="0"/>
          <w:sz w:val="24"/>
          <w14:textFill>
            <w14:solidFill>
              <w14:schemeClr w14:val="tx1"/>
            </w14:solidFill>
          </w14:textFill>
        </w:rPr>
        <w:t>□□</w:t>
      </w:r>
      <w:r>
        <w:rPr>
          <w:rFonts w:ascii="Times New Roman" w:hAnsi="Times New Roman"/>
          <w:sz w:val="24"/>
        </w:rPr>
        <w:t>月</w:t>
      </w:r>
      <w:r>
        <w:rPr>
          <w:rFonts w:ascii="Times New Roman" w:hAnsi="Times New Roman"/>
          <w:color w:val="000000" w:themeColor="text1"/>
          <w:kern w:val="0"/>
          <w:sz w:val="24"/>
          <w14:textFill>
            <w14:solidFill>
              <w14:schemeClr w14:val="tx1"/>
            </w14:solidFill>
          </w14:textFill>
        </w:rPr>
        <w:t>□□</w:t>
      </w:r>
      <w:r>
        <w:rPr>
          <w:rFonts w:ascii="Times New Roman" w:hAnsi="Times New Roman"/>
          <w:sz w:val="24"/>
        </w:rPr>
        <w:t>日，通过邮件、传真等方</w:t>
      </w:r>
      <w:bookmarkStart w:id="64" w:name="_GoBack"/>
      <w:bookmarkEnd w:id="64"/>
      <w:r>
        <w:rPr>
          <w:rFonts w:ascii="Times New Roman" w:hAnsi="Times New Roman"/>
          <w:sz w:val="24"/>
        </w:rPr>
        <w:t>式致函□□家单位书面征求意见。包括通过书面文件、电子邮件、传真等方式，共收到</w:t>
      </w:r>
      <w:r>
        <w:rPr>
          <w:rFonts w:ascii="Times New Roman" w:hAnsi="Times New Roman"/>
          <w:color w:val="000000" w:themeColor="text1"/>
          <w:kern w:val="0"/>
          <w:sz w:val="24"/>
          <w14:textFill>
            <w14:solidFill>
              <w14:schemeClr w14:val="tx1"/>
            </w14:solidFill>
          </w14:textFill>
        </w:rPr>
        <w:t>□□</w:t>
      </w:r>
      <w:r>
        <w:rPr>
          <w:rFonts w:ascii="Times New Roman" w:hAnsi="Times New Roman"/>
          <w:sz w:val="24"/>
        </w:rPr>
        <w:t>家单位</w:t>
      </w:r>
      <w:r>
        <w:rPr>
          <w:rFonts w:ascii="Times New Roman" w:hAnsi="Times New Roman"/>
          <w:color w:val="000000" w:themeColor="text1"/>
          <w:kern w:val="0"/>
          <w:sz w:val="24"/>
          <w14:textFill>
            <w14:solidFill>
              <w14:schemeClr w14:val="tx1"/>
            </w14:solidFill>
          </w14:textFill>
        </w:rPr>
        <w:t>□□</w:t>
      </w:r>
      <w:r>
        <w:rPr>
          <w:rFonts w:ascii="Times New Roman" w:hAnsi="Times New Roman"/>
          <w:sz w:val="24"/>
        </w:rPr>
        <w:t>条反馈意见，逾期未反馈视为无意见。除去重复意见，共</w:t>
      </w:r>
      <w:r>
        <w:rPr>
          <w:rFonts w:ascii="Times New Roman" w:hAnsi="Times New Roman"/>
          <w:color w:val="000000" w:themeColor="text1"/>
          <w:kern w:val="0"/>
          <w:sz w:val="24"/>
          <w14:textFill>
            <w14:solidFill>
              <w14:schemeClr w14:val="tx1"/>
            </w14:solidFill>
          </w14:textFill>
        </w:rPr>
        <w:t>□□</w:t>
      </w:r>
      <w:r>
        <w:rPr>
          <w:rFonts w:ascii="Times New Roman" w:hAnsi="Times New Roman"/>
          <w:sz w:val="24"/>
        </w:rPr>
        <w:t>条，其中采纳</w:t>
      </w:r>
      <w:r>
        <w:rPr>
          <w:rFonts w:ascii="Times New Roman" w:hAnsi="Times New Roman"/>
          <w:color w:val="000000" w:themeColor="text1"/>
          <w:kern w:val="0"/>
          <w:sz w:val="24"/>
          <w14:textFill>
            <w14:solidFill>
              <w14:schemeClr w14:val="tx1"/>
            </w14:solidFill>
          </w14:textFill>
        </w:rPr>
        <w:t>□□</w:t>
      </w:r>
      <w:r>
        <w:rPr>
          <w:rFonts w:ascii="Times New Roman" w:hAnsi="Times New Roman"/>
          <w:sz w:val="24"/>
        </w:rPr>
        <w:t>条，部分采纳</w:t>
      </w:r>
      <w:r>
        <w:rPr>
          <w:rFonts w:ascii="Times New Roman" w:hAnsi="Times New Roman"/>
          <w:color w:val="000000" w:themeColor="text1"/>
          <w:kern w:val="0"/>
          <w:sz w:val="24"/>
          <w14:textFill>
            <w14:solidFill>
              <w14:schemeClr w14:val="tx1"/>
            </w14:solidFill>
          </w14:textFill>
        </w:rPr>
        <w:t>□□</w:t>
      </w:r>
      <w:r>
        <w:rPr>
          <w:rFonts w:ascii="Times New Roman" w:hAnsi="Times New Roman"/>
          <w:sz w:val="24"/>
        </w:rPr>
        <w:t>条，不采纳</w:t>
      </w:r>
      <w:r>
        <w:rPr>
          <w:rFonts w:ascii="Times New Roman" w:hAnsi="Times New Roman"/>
          <w:color w:val="000000" w:themeColor="text1"/>
          <w:kern w:val="0"/>
          <w:sz w:val="24"/>
          <w14:textFill>
            <w14:solidFill>
              <w14:schemeClr w14:val="tx1"/>
            </w14:solidFill>
          </w14:textFill>
        </w:rPr>
        <w:t>□□</w:t>
      </w:r>
      <w:r>
        <w:rPr>
          <w:rFonts w:ascii="Times New Roman" w:hAnsi="Times New Roman"/>
          <w:sz w:val="24"/>
        </w:rPr>
        <w:t>条。</w:t>
      </w:r>
      <w:bookmarkEnd w:id="57"/>
    </w:p>
    <w:p w14:paraId="6FF585F9">
      <w:pPr>
        <w:pStyle w:val="2"/>
      </w:pPr>
      <w:r>
        <w:br w:type="page"/>
      </w:r>
    </w:p>
    <w:p w14:paraId="6FF585FA">
      <w:pPr>
        <w:spacing w:before="156" w:beforeLines="50" w:after="156" w:afterLines="50" w:line="300" w:lineRule="auto"/>
        <w:outlineLvl w:val="0"/>
        <w:rPr>
          <w:rFonts w:ascii="Times New Roman" w:hAnsi="Times New Roman"/>
          <w:kern w:val="0"/>
          <w:sz w:val="32"/>
          <w:szCs w:val="32"/>
        </w:rPr>
      </w:pPr>
      <w:bookmarkStart w:id="61" w:name="_Toc221187516"/>
      <w:bookmarkStart w:id="62" w:name="_Toc185236050"/>
      <w:bookmarkStart w:id="63" w:name="_Toc207221679"/>
      <w:r>
        <w:rPr>
          <w:rFonts w:hint="eastAsia" w:ascii="Times New Roman" w:hAnsi="Times New Roman"/>
          <w:kern w:val="0"/>
          <w:sz w:val="32"/>
          <w:szCs w:val="32"/>
        </w:rPr>
        <w:t>参考文献</w:t>
      </w:r>
      <w:bookmarkEnd w:id="61"/>
      <w:bookmarkEnd w:id="62"/>
      <w:bookmarkEnd w:id="63"/>
    </w:p>
    <w:p w14:paraId="6FF585FB">
      <w:pPr>
        <w:spacing w:line="300" w:lineRule="auto"/>
        <w:ind w:left="263" w:hanging="262" w:hangingChars="125"/>
        <w:rPr>
          <w:rFonts w:ascii="Times New Roman" w:hAnsi="Times New Roman"/>
          <w:szCs w:val="22"/>
        </w:rPr>
      </w:pPr>
      <w:r>
        <w:rPr>
          <w:rFonts w:ascii="Times New Roman" w:hAnsi="Times New Roman"/>
          <w:szCs w:val="22"/>
        </w:rPr>
        <w:t xml:space="preserve">[1] </w:t>
      </w:r>
      <w:r>
        <w:rPr>
          <w:rFonts w:hint="eastAsia" w:ascii="Times New Roman" w:hAnsi="Times New Roman"/>
          <w:szCs w:val="22"/>
        </w:rPr>
        <w:t>杨忠霖,</w:t>
      </w:r>
      <w:r>
        <w:rPr>
          <w:rFonts w:ascii="Times New Roman" w:hAnsi="Times New Roman"/>
          <w:szCs w:val="22"/>
        </w:rPr>
        <w:t xml:space="preserve"> </w:t>
      </w:r>
      <w:r>
        <w:rPr>
          <w:rFonts w:hint="eastAsia" w:ascii="Times New Roman" w:hAnsi="Times New Roman"/>
          <w:szCs w:val="22"/>
        </w:rPr>
        <w:t>解强,</w:t>
      </w:r>
      <w:r>
        <w:rPr>
          <w:rFonts w:ascii="Times New Roman" w:hAnsi="Times New Roman"/>
          <w:szCs w:val="22"/>
        </w:rPr>
        <w:t xml:space="preserve"> </w:t>
      </w:r>
      <w:r>
        <w:rPr>
          <w:rFonts w:hint="eastAsia" w:ascii="Times New Roman" w:hAnsi="Times New Roman"/>
          <w:szCs w:val="22"/>
        </w:rPr>
        <w:t>栾志强.</w:t>
      </w:r>
      <w:r>
        <w:rPr>
          <w:rFonts w:ascii="Times New Roman" w:hAnsi="Times New Roman"/>
          <w:szCs w:val="22"/>
        </w:rPr>
        <w:t xml:space="preserve"> </w:t>
      </w:r>
      <w:r>
        <w:rPr>
          <w:rFonts w:hint="eastAsia" w:ascii="Times New Roman" w:hAnsi="Times New Roman"/>
          <w:szCs w:val="22"/>
        </w:rPr>
        <w:t>VOCs治理工程安全研究现状[J].</w:t>
      </w:r>
      <w:r>
        <w:rPr>
          <w:rFonts w:ascii="Times New Roman" w:hAnsi="Times New Roman"/>
          <w:szCs w:val="22"/>
        </w:rPr>
        <w:t xml:space="preserve"> </w:t>
      </w:r>
      <w:r>
        <w:rPr>
          <w:rFonts w:hint="eastAsia" w:ascii="Times New Roman" w:hAnsi="Times New Roman"/>
          <w:szCs w:val="22"/>
        </w:rPr>
        <w:t>中国环保产业,</w:t>
      </w:r>
      <w:r>
        <w:rPr>
          <w:rFonts w:ascii="Times New Roman" w:hAnsi="Times New Roman"/>
          <w:szCs w:val="22"/>
        </w:rPr>
        <w:t xml:space="preserve"> </w:t>
      </w:r>
      <w:r>
        <w:rPr>
          <w:rFonts w:hint="eastAsia" w:ascii="Times New Roman" w:hAnsi="Times New Roman"/>
          <w:szCs w:val="22"/>
        </w:rPr>
        <w:t>2020</w:t>
      </w:r>
      <w:r>
        <w:rPr>
          <w:rFonts w:ascii="Times New Roman" w:hAnsi="Times New Roman"/>
          <w:szCs w:val="22"/>
        </w:rPr>
        <w:t xml:space="preserve">, </w:t>
      </w:r>
      <w:r>
        <w:rPr>
          <w:rFonts w:hint="eastAsia" w:ascii="Times New Roman" w:hAnsi="Times New Roman"/>
          <w:szCs w:val="22"/>
        </w:rPr>
        <w:t>(12):</w:t>
      </w:r>
      <w:r>
        <w:rPr>
          <w:rFonts w:ascii="Times New Roman" w:hAnsi="Times New Roman"/>
          <w:szCs w:val="22"/>
        </w:rPr>
        <w:t xml:space="preserve"> </w:t>
      </w:r>
      <w:r>
        <w:rPr>
          <w:rFonts w:hint="eastAsia" w:ascii="Times New Roman" w:hAnsi="Times New Roman"/>
          <w:szCs w:val="22"/>
        </w:rPr>
        <w:t>28-32.</w:t>
      </w:r>
    </w:p>
    <w:p w14:paraId="6FF585FC">
      <w:pPr>
        <w:spacing w:line="300" w:lineRule="auto"/>
        <w:ind w:left="263" w:hanging="262" w:hangingChars="125"/>
        <w:rPr>
          <w:rFonts w:ascii="Times New Roman" w:hAnsi="Times New Roman"/>
          <w:szCs w:val="22"/>
        </w:rPr>
      </w:pPr>
      <w:r>
        <w:rPr>
          <w:rFonts w:ascii="Times New Roman" w:hAnsi="Times New Roman"/>
          <w:szCs w:val="22"/>
        </w:rPr>
        <w:t xml:space="preserve">[2] </w:t>
      </w:r>
      <w:r>
        <w:rPr>
          <w:rFonts w:hint="eastAsia" w:ascii="Times New Roman" w:hAnsi="Times New Roman"/>
          <w:szCs w:val="22"/>
        </w:rPr>
        <w:t>吕颖,</w:t>
      </w:r>
      <w:r>
        <w:rPr>
          <w:rFonts w:ascii="Times New Roman" w:hAnsi="Times New Roman"/>
          <w:szCs w:val="22"/>
        </w:rPr>
        <w:t xml:space="preserve"> </w:t>
      </w:r>
      <w:r>
        <w:rPr>
          <w:rFonts w:hint="eastAsia" w:ascii="Times New Roman" w:hAnsi="Times New Roman"/>
          <w:szCs w:val="22"/>
        </w:rPr>
        <w:t>蒋俊,</w:t>
      </w:r>
      <w:r>
        <w:rPr>
          <w:rFonts w:ascii="Times New Roman" w:hAnsi="Times New Roman"/>
          <w:szCs w:val="22"/>
        </w:rPr>
        <w:t xml:space="preserve"> </w:t>
      </w:r>
      <w:r>
        <w:rPr>
          <w:rFonts w:hint="eastAsia" w:ascii="Times New Roman" w:hAnsi="Times New Roman"/>
          <w:szCs w:val="22"/>
        </w:rPr>
        <w:t>王晓明.</w:t>
      </w:r>
      <w:r>
        <w:rPr>
          <w:rFonts w:ascii="Times New Roman" w:hAnsi="Times New Roman"/>
          <w:szCs w:val="22"/>
        </w:rPr>
        <w:t xml:space="preserve"> </w:t>
      </w:r>
      <w:r>
        <w:rPr>
          <w:rFonts w:hint="eastAsia" w:ascii="Times New Roman" w:hAnsi="Times New Roman"/>
          <w:szCs w:val="22"/>
        </w:rPr>
        <w:t>蓄热燃烧装置（RTO）处置工业有机废气全流程安全分析[J].</w:t>
      </w:r>
      <w:r>
        <w:rPr>
          <w:rFonts w:ascii="Times New Roman" w:hAnsi="Times New Roman"/>
          <w:szCs w:val="22"/>
        </w:rPr>
        <w:t xml:space="preserve"> </w:t>
      </w:r>
      <w:r>
        <w:rPr>
          <w:rFonts w:hint="eastAsia" w:ascii="Times New Roman" w:hAnsi="Times New Roman"/>
          <w:szCs w:val="22"/>
        </w:rPr>
        <w:t>化学工程与装备,</w:t>
      </w:r>
      <w:r>
        <w:rPr>
          <w:rFonts w:ascii="Times New Roman" w:hAnsi="Times New Roman"/>
          <w:szCs w:val="22"/>
        </w:rPr>
        <w:t xml:space="preserve"> </w:t>
      </w:r>
      <w:r>
        <w:rPr>
          <w:rFonts w:hint="eastAsia" w:ascii="Times New Roman" w:hAnsi="Times New Roman"/>
          <w:szCs w:val="22"/>
        </w:rPr>
        <w:t>2022(11):</w:t>
      </w:r>
      <w:r>
        <w:rPr>
          <w:rFonts w:ascii="Times New Roman" w:hAnsi="Times New Roman"/>
          <w:szCs w:val="22"/>
        </w:rPr>
        <w:t xml:space="preserve"> </w:t>
      </w:r>
      <w:r>
        <w:rPr>
          <w:rFonts w:hint="eastAsia" w:ascii="Times New Roman" w:hAnsi="Times New Roman"/>
          <w:szCs w:val="22"/>
        </w:rPr>
        <w:t>284-285+294.</w:t>
      </w:r>
    </w:p>
    <w:p w14:paraId="6FF585FD">
      <w:pPr>
        <w:spacing w:line="300" w:lineRule="auto"/>
        <w:ind w:left="263" w:hanging="262" w:hangingChars="125"/>
        <w:rPr>
          <w:rFonts w:ascii="Times New Roman" w:hAnsi="Times New Roman"/>
          <w:szCs w:val="22"/>
        </w:rPr>
      </w:pPr>
      <w:r>
        <w:rPr>
          <w:rFonts w:hint="eastAsia" w:ascii="Times New Roman" w:hAnsi="Times New Roman"/>
          <w:szCs w:val="22"/>
        </w:rPr>
        <w:t>[</w:t>
      </w:r>
      <w:r>
        <w:rPr>
          <w:rFonts w:ascii="Times New Roman" w:hAnsi="Times New Roman"/>
          <w:szCs w:val="22"/>
        </w:rPr>
        <w:t xml:space="preserve">3] </w:t>
      </w:r>
      <w:r>
        <w:rPr>
          <w:rFonts w:hint="eastAsia" w:ascii="Times New Roman" w:hAnsi="Times New Roman"/>
          <w:szCs w:val="22"/>
        </w:rPr>
        <w:t>王浩. 活性炭吸附处理甲苯废气燃爆危险研究[D].</w:t>
      </w:r>
      <w:r>
        <w:rPr>
          <w:rFonts w:ascii="Times New Roman" w:hAnsi="Times New Roman"/>
          <w:szCs w:val="22"/>
        </w:rPr>
        <w:t xml:space="preserve"> </w:t>
      </w:r>
      <w:r>
        <w:rPr>
          <w:rFonts w:hint="eastAsia" w:ascii="Times New Roman" w:hAnsi="Times New Roman"/>
          <w:szCs w:val="22"/>
        </w:rPr>
        <w:t>河北科技大学,</w:t>
      </w:r>
      <w:r>
        <w:rPr>
          <w:rFonts w:ascii="Times New Roman" w:hAnsi="Times New Roman"/>
          <w:szCs w:val="22"/>
        </w:rPr>
        <w:t xml:space="preserve"> </w:t>
      </w:r>
      <w:r>
        <w:rPr>
          <w:rFonts w:hint="eastAsia" w:ascii="Times New Roman" w:hAnsi="Times New Roman"/>
          <w:szCs w:val="22"/>
        </w:rPr>
        <w:t>2019.</w:t>
      </w:r>
    </w:p>
    <w:p w14:paraId="6FF585FE">
      <w:pPr>
        <w:spacing w:line="300" w:lineRule="auto"/>
        <w:ind w:left="263" w:hanging="262" w:hangingChars="125"/>
        <w:rPr>
          <w:rFonts w:ascii="Times New Roman" w:hAnsi="Times New Roman"/>
          <w:szCs w:val="22"/>
        </w:rPr>
      </w:pPr>
      <w:r>
        <w:rPr>
          <w:rFonts w:ascii="Times New Roman" w:hAnsi="Times New Roman"/>
          <w:szCs w:val="22"/>
        </w:rPr>
        <w:t xml:space="preserve">[4] </w:t>
      </w:r>
      <w:r>
        <w:rPr>
          <w:rFonts w:hint="eastAsia" w:ascii="Times New Roman" w:hAnsi="Times New Roman"/>
          <w:szCs w:val="22"/>
        </w:rPr>
        <w:t>曹德舜,</w:t>
      </w:r>
      <w:r>
        <w:rPr>
          <w:rFonts w:ascii="Times New Roman" w:hAnsi="Times New Roman"/>
          <w:szCs w:val="22"/>
        </w:rPr>
        <w:t xml:space="preserve"> </w:t>
      </w:r>
      <w:r>
        <w:rPr>
          <w:rFonts w:hint="eastAsia" w:ascii="Times New Roman" w:hAnsi="Times New Roman"/>
          <w:szCs w:val="22"/>
        </w:rPr>
        <w:t>王晓菡,</w:t>
      </w:r>
      <w:r>
        <w:rPr>
          <w:rFonts w:ascii="Times New Roman" w:hAnsi="Times New Roman"/>
          <w:szCs w:val="22"/>
        </w:rPr>
        <w:t xml:space="preserve"> </w:t>
      </w:r>
      <w:r>
        <w:rPr>
          <w:rFonts w:hint="eastAsia" w:ascii="Times New Roman" w:hAnsi="Times New Roman"/>
          <w:szCs w:val="22"/>
        </w:rPr>
        <w:t>庄腾宇.</w:t>
      </w:r>
      <w:r>
        <w:rPr>
          <w:rFonts w:ascii="Times New Roman" w:hAnsi="Times New Roman"/>
          <w:szCs w:val="22"/>
        </w:rPr>
        <w:t xml:space="preserve"> </w:t>
      </w:r>
      <w:r>
        <w:rPr>
          <w:rFonts w:hint="eastAsia" w:ascii="Times New Roman" w:hAnsi="Times New Roman"/>
          <w:szCs w:val="22"/>
        </w:rPr>
        <w:t>低温等离子VOC处理装置安全控制系统可靠性技术研究与应用[J].</w:t>
      </w:r>
      <w:r>
        <w:rPr>
          <w:rFonts w:ascii="Times New Roman" w:hAnsi="Times New Roman"/>
          <w:szCs w:val="22"/>
        </w:rPr>
        <w:t xml:space="preserve"> </w:t>
      </w:r>
      <w:r>
        <w:rPr>
          <w:rFonts w:hint="eastAsia" w:ascii="Times New Roman" w:hAnsi="Times New Roman"/>
          <w:szCs w:val="22"/>
        </w:rPr>
        <w:t>仪器仪表标准化与计量,</w:t>
      </w:r>
      <w:r>
        <w:rPr>
          <w:rFonts w:ascii="Times New Roman" w:hAnsi="Times New Roman"/>
          <w:szCs w:val="22"/>
        </w:rPr>
        <w:t xml:space="preserve"> </w:t>
      </w:r>
      <w:r>
        <w:rPr>
          <w:rFonts w:hint="eastAsia" w:ascii="Times New Roman" w:hAnsi="Times New Roman"/>
          <w:szCs w:val="22"/>
        </w:rPr>
        <w:t>2017,</w:t>
      </w:r>
      <w:r>
        <w:rPr>
          <w:rFonts w:ascii="Times New Roman" w:hAnsi="Times New Roman"/>
          <w:szCs w:val="22"/>
        </w:rPr>
        <w:t xml:space="preserve"> </w:t>
      </w:r>
      <w:r>
        <w:rPr>
          <w:rFonts w:hint="eastAsia" w:ascii="Times New Roman" w:hAnsi="Times New Roman"/>
          <w:szCs w:val="22"/>
        </w:rPr>
        <w:t>198(06):</w:t>
      </w:r>
      <w:r>
        <w:rPr>
          <w:rFonts w:ascii="Times New Roman" w:hAnsi="Times New Roman"/>
          <w:szCs w:val="22"/>
        </w:rPr>
        <w:t xml:space="preserve"> </w:t>
      </w:r>
      <w:r>
        <w:rPr>
          <w:rFonts w:hint="eastAsia" w:ascii="Times New Roman" w:hAnsi="Times New Roman"/>
          <w:szCs w:val="22"/>
        </w:rPr>
        <w:t>28-30.</w:t>
      </w:r>
    </w:p>
    <w:p w14:paraId="6FF585FF">
      <w:pPr>
        <w:spacing w:line="300" w:lineRule="auto"/>
        <w:ind w:left="263" w:hanging="262" w:hangingChars="125"/>
        <w:rPr>
          <w:rFonts w:ascii="Times New Roman" w:hAnsi="Times New Roman"/>
          <w:szCs w:val="22"/>
        </w:rPr>
      </w:pPr>
      <w:r>
        <w:rPr>
          <w:rFonts w:ascii="Times New Roman" w:hAnsi="Times New Roman"/>
          <w:szCs w:val="22"/>
        </w:rPr>
        <w:t xml:space="preserve">[5] </w:t>
      </w:r>
      <w:r>
        <w:rPr>
          <w:rFonts w:hint="eastAsia" w:ascii="Times New Roman" w:hAnsi="Times New Roman"/>
          <w:szCs w:val="22"/>
        </w:rPr>
        <w:t>张小良,</w:t>
      </w:r>
      <w:r>
        <w:rPr>
          <w:rFonts w:ascii="Times New Roman" w:hAnsi="Times New Roman"/>
          <w:szCs w:val="22"/>
        </w:rPr>
        <w:t xml:space="preserve"> </w:t>
      </w:r>
      <w:r>
        <w:rPr>
          <w:rFonts w:hint="eastAsia" w:ascii="Times New Roman" w:hAnsi="Times New Roman"/>
          <w:szCs w:val="22"/>
        </w:rPr>
        <w:t>刘婷婷,</w:t>
      </w:r>
      <w:r>
        <w:rPr>
          <w:rFonts w:ascii="Times New Roman" w:hAnsi="Times New Roman"/>
          <w:szCs w:val="22"/>
        </w:rPr>
        <w:t xml:space="preserve"> </w:t>
      </w:r>
      <w:r>
        <w:rPr>
          <w:rFonts w:hint="eastAsia" w:ascii="Times New Roman" w:hAnsi="Times New Roman"/>
          <w:szCs w:val="22"/>
        </w:rPr>
        <w:t>刘晓晨 等.</w:t>
      </w:r>
      <w:r>
        <w:rPr>
          <w:rFonts w:ascii="Times New Roman" w:hAnsi="Times New Roman"/>
          <w:szCs w:val="22"/>
        </w:rPr>
        <w:t xml:space="preserve"> </w:t>
      </w:r>
      <w:r>
        <w:rPr>
          <w:rFonts w:hint="eastAsia" w:ascii="Times New Roman" w:hAnsi="Times New Roman"/>
          <w:szCs w:val="22"/>
        </w:rPr>
        <w:t>蓄热燃烧法火灾爆炸风险分析及防范[J].</w:t>
      </w:r>
      <w:r>
        <w:rPr>
          <w:rFonts w:ascii="Times New Roman" w:hAnsi="Times New Roman"/>
          <w:szCs w:val="22"/>
        </w:rPr>
        <w:t xml:space="preserve"> </w:t>
      </w:r>
      <w:r>
        <w:rPr>
          <w:rFonts w:hint="eastAsia" w:ascii="Times New Roman" w:hAnsi="Times New Roman"/>
          <w:szCs w:val="22"/>
        </w:rPr>
        <w:t>消防科学与技术,</w:t>
      </w:r>
      <w:r>
        <w:rPr>
          <w:rFonts w:ascii="Times New Roman" w:hAnsi="Times New Roman"/>
          <w:szCs w:val="22"/>
        </w:rPr>
        <w:t xml:space="preserve"> </w:t>
      </w:r>
      <w:r>
        <w:rPr>
          <w:rFonts w:hint="eastAsia" w:ascii="Times New Roman" w:hAnsi="Times New Roman"/>
          <w:szCs w:val="22"/>
        </w:rPr>
        <w:t>2018,</w:t>
      </w:r>
      <w:r>
        <w:rPr>
          <w:rFonts w:ascii="Times New Roman" w:hAnsi="Times New Roman"/>
          <w:szCs w:val="22"/>
        </w:rPr>
        <w:t xml:space="preserve"> </w:t>
      </w:r>
      <w:r>
        <w:rPr>
          <w:rFonts w:hint="eastAsia" w:ascii="Times New Roman" w:hAnsi="Times New Roman"/>
          <w:szCs w:val="22"/>
        </w:rPr>
        <w:t>37(11):</w:t>
      </w:r>
      <w:r>
        <w:rPr>
          <w:rFonts w:ascii="Times New Roman" w:hAnsi="Times New Roman"/>
          <w:szCs w:val="22"/>
        </w:rPr>
        <w:t xml:space="preserve"> </w:t>
      </w:r>
      <w:r>
        <w:rPr>
          <w:rFonts w:hint="eastAsia" w:ascii="Times New Roman" w:hAnsi="Times New Roman"/>
          <w:szCs w:val="22"/>
        </w:rPr>
        <w:t>1575-1578.</w:t>
      </w:r>
    </w:p>
    <w:p w14:paraId="6FF58600">
      <w:pPr>
        <w:spacing w:line="300" w:lineRule="auto"/>
        <w:ind w:left="263" w:hanging="262" w:hangingChars="125"/>
        <w:rPr>
          <w:rFonts w:ascii="Times New Roman" w:hAnsi="Times New Roman"/>
          <w:szCs w:val="22"/>
        </w:rPr>
      </w:pPr>
      <w:r>
        <w:rPr>
          <w:rFonts w:ascii="Times New Roman" w:hAnsi="Times New Roman"/>
          <w:szCs w:val="22"/>
        </w:rPr>
        <w:t>[6] Lee S, Chang D. Safety systems design of VOC recovery process based on HAZOP and LOPA[J]. Process Safety Progress, 2014, 33(4): 339-344.</w:t>
      </w:r>
    </w:p>
    <w:p w14:paraId="6FF58601">
      <w:pPr>
        <w:spacing w:line="300" w:lineRule="auto"/>
        <w:ind w:left="263" w:hanging="262" w:hangingChars="125"/>
        <w:rPr>
          <w:rFonts w:ascii="Times New Roman" w:hAnsi="Times New Roman"/>
          <w:szCs w:val="22"/>
        </w:rPr>
      </w:pPr>
      <w:r>
        <w:rPr>
          <w:rFonts w:ascii="Times New Roman" w:hAnsi="Times New Roman"/>
          <w:szCs w:val="22"/>
        </w:rPr>
        <w:t xml:space="preserve">[7] </w:t>
      </w:r>
      <w:r>
        <w:rPr>
          <w:rFonts w:hint="eastAsia" w:ascii="Times New Roman" w:hAnsi="Times New Roman"/>
          <w:szCs w:val="22"/>
        </w:rPr>
        <w:t>盖艳云. 炼化企业 VOCs 管控措施有效性及风险控制技术研究[D]. 中国石油大学(华东), 2018.</w:t>
      </w:r>
    </w:p>
    <w:p w14:paraId="6FF58602">
      <w:pPr>
        <w:spacing w:line="300" w:lineRule="auto"/>
        <w:ind w:left="263" w:hanging="262" w:hangingChars="125"/>
        <w:rPr>
          <w:rFonts w:ascii="Times New Roman" w:hAnsi="Times New Roman"/>
          <w:szCs w:val="22"/>
        </w:rPr>
      </w:pPr>
      <w:r>
        <w:rPr>
          <w:rFonts w:hint="eastAsia" w:ascii="Times New Roman" w:hAnsi="Times New Roman"/>
          <w:szCs w:val="22"/>
        </w:rPr>
        <w:t>[</w:t>
      </w:r>
      <w:r>
        <w:rPr>
          <w:rFonts w:ascii="Times New Roman" w:hAnsi="Times New Roman"/>
          <w:szCs w:val="22"/>
        </w:rPr>
        <w:t>8</w:t>
      </w:r>
      <w:r>
        <w:rPr>
          <w:rFonts w:hint="eastAsia" w:ascii="Times New Roman" w:hAnsi="Times New Roman"/>
          <w:szCs w:val="22"/>
        </w:rPr>
        <w:t>]</w:t>
      </w:r>
      <w:r>
        <w:rPr>
          <w:rFonts w:ascii="Times New Roman" w:hAnsi="Times New Roman"/>
          <w:szCs w:val="22"/>
        </w:rPr>
        <w:t xml:space="preserve"> </w:t>
      </w:r>
      <w:r>
        <w:rPr>
          <w:rFonts w:hint="eastAsia" w:ascii="Times New Roman" w:hAnsi="Times New Roman"/>
          <w:szCs w:val="22"/>
        </w:rPr>
        <w:t>刘尚志,</w:t>
      </w:r>
      <w:r>
        <w:rPr>
          <w:rFonts w:ascii="Times New Roman" w:hAnsi="Times New Roman"/>
          <w:szCs w:val="22"/>
        </w:rPr>
        <w:t xml:space="preserve"> </w:t>
      </w:r>
      <w:r>
        <w:rPr>
          <w:rFonts w:hint="eastAsia" w:ascii="Times New Roman" w:hAnsi="Times New Roman"/>
          <w:szCs w:val="22"/>
        </w:rPr>
        <w:t>历宏斌,</w:t>
      </w:r>
      <w:r>
        <w:rPr>
          <w:rFonts w:ascii="Times New Roman" w:hAnsi="Times New Roman"/>
          <w:szCs w:val="22"/>
        </w:rPr>
        <w:t xml:space="preserve"> </w:t>
      </w:r>
      <w:r>
        <w:rPr>
          <w:rFonts w:hint="eastAsia" w:ascii="Times New Roman" w:hAnsi="Times New Roman"/>
          <w:szCs w:val="22"/>
        </w:rPr>
        <w:t>赵东风等.</w:t>
      </w:r>
      <w:r>
        <w:rPr>
          <w:rFonts w:ascii="Times New Roman" w:hAnsi="Times New Roman"/>
          <w:szCs w:val="22"/>
        </w:rPr>
        <w:t xml:space="preserve"> </w:t>
      </w:r>
      <w:r>
        <w:rPr>
          <w:rFonts w:hint="eastAsia" w:ascii="Times New Roman" w:hAnsi="Times New Roman"/>
          <w:szCs w:val="22"/>
        </w:rPr>
        <w:t>基于HAZOP-Aspen的油气回收工艺风险分析[J].中国安全科学学报,2021,31(12):95-105.</w:t>
      </w:r>
    </w:p>
    <w:p w14:paraId="6FF58603">
      <w:pPr>
        <w:spacing w:line="300" w:lineRule="auto"/>
        <w:ind w:left="263" w:hanging="262" w:hangingChars="125"/>
        <w:rPr>
          <w:rFonts w:ascii="Times New Roman" w:hAnsi="Times New Roman"/>
          <w:szCs w:val="22"/>
        </w:rPr>
      </w:pPr>
      <w:r>
        <w:rPr>
          <w:rFonts w:hint="eastAsia" w:ascii="Times New Roman" w:hAnsi="Times New Roman"/>
          <w:szCs w:val="22"/>
        </w:rPr>
        <w:t>[</w:t>
      </w:r>
      <w:r>
        <w:rPr>
          <w:rFonts w:ascii="Times New Roman" w:hAnsi="Times New Roman"/>
          <w:szCs w:val="22"/>
        </w:rPr>
        <w:t>9</w:t>
      </w:r>
      <w:r>
        <w:rPr>
          <w:rFonts w:hint="eastAsia" w:ascii="Times New Roman" w:hAnsi="Times New Roman"/>
          <w:szCs w:val="22"/>
        </w:rPr>
        <w:t>]</w:t>
      </w:r>
      <w:r>
        <w:rPr>
          <w:rFonts w:ascii="Times New Roman" w:hAnsi="Times New Roman"/>
          <w:szCs w:val="22"/>
        </w:rPr>
        <w:t xml:space="preserve"> </w:t>
      </w:r>
      <w:r>
        <w:rPr>
          <w:rFonts w:hint="eastAsia" w:ascii="Times New Roman" w:hAnsi="Times New Roman"/>
          <w:szCs w:val="22"/>
        </w:rPr>
        <w:t>杨忠霖,</w:t>
      </w:r>
      <w:r>
        <w:rPr>
          <w:rFonts w:ascii="Times New Roman" w:hAnsi="Times New Roman"/>
          <w:szCs w:val="22"/>
        </w:rPr>
        <w:t xml:space="preserve"> </w:t>
      </w:r>
      <w:r>
        <w:rPr>
          <w:rFonts w:hint="eastAsia" w:ascii="Times New Roman" w:hAnsi="Times New Roman"/>
          <w:szCs w:val="22"/>
        </w:rPr>
        <w:t>解强,</w:t>
      </w:r>
      <w:r>
        <w:rPr>
          <w:rFonts w:ascii="Times New Roman" w:hAnsi="Times New Roman"/>
          <w:szCs w:val="22"/>
        </w:rPr>
        <w:t xml:space="preserve"> </w:t>
      </w:r>
      <w:r>
        <w:rPr>
          <w:rFonts w:hint="eastAsia" w:ascii="Times New Roman" w:hAnsi="Times New Roman"/>
          <w:szCs w:val="22"/>
        </w:rPr>
        <w:t>郝郑平 等.</w:t>
      </w:r>
      <w:r>
        <w:rPr>
          <w:rFonts w:ascii="Times New Roman" w:hAnsi="Times New Roman"/>
          <w:szCs w:val="22"/>
        </w:rPr>
        <w:t xml:space="preserve"> </w:t>
      </w:r>
      <w:r>
        <w:rPr>
          <w:rFonts w:hint="eastAsia" w:ascii="Times New Roman" w:hAnsi="Times New Roman"/>
          <w:szCs w:val="22"/>
        </w:rPr>
        <w:t>VOCs治理工程安全评价体系研究与构建[J].</w:t>
      </w:r>
      <w:r>
        <w:rPr>
          <w:rFonts w:ascii="Times New Roman" w:hAnsi="Times New Roman"/>
          <w:szCs w:val="22"/>
        </w:rPr>
        <w:t xml:space="preserve"> </w:t>
      </w:r>
      <w:r>
        <w:rPr>
          <w:rFonts w:hint="eastAsia" w:ascii="Times New Roman" w:hAnsi="Times New Roman"/>
          <w:szCs w:val="22"/>
        </w:rPr>
        <w:t>洁净煤技术,</w:t>
      </w:r>
      <w:r>
        <w:rPr>
          <w:rFonts w:ascii="Times New Roman" w:hAnsi="Times New Roman"/>
          <w:szCs w:val="22"/>
        </w:rPr>
        <w:t xml:space="preserve"> </w:t>
      </w:r>
      <w:r>
        <w:rPr>
          <w:rFonts w:hint="eastAsia" w:ascii="Times New Roman" w:hAnsi="Times New Roman"/>
          <w:szCs w:val="22"/>
        </w:rPr>
        <w:t>2022,</w:t>
      </w:r>
      <w:r>
        <w:rPr>
          <w:rFonts w:ascii="Times New Roman" w:hAnsi="Times New Roman"/>
          <w:szCs w:val="22"/>
        </w:rPr>
        <w:t xml:space="preserve"> </w:t>
      </w:r>
      <w:r>
        <w:rPr>
          <w:rFonts w:hint="eastAsia" w:ascii="Times New Roman" w:hAnsi="Times New Roman"/>
          <w:szCs w:val="22"/>
        </w:rPr>
        <w:t>28(02):</w:t>
      </w:r>
      <w:r>
        <w:rPr>
          <w:rFonts w:ascii="Times New Roman" w:hAnsi="Times New Roman"/>
          <w:szCs w:val="22"/>
        </w:rPr>
        <w:t xml:space="preserve"> </w:t>
      </w:r>
      <w:r>
        <w:rPr>
          <w:rFonts w:hint="eastAsia" w:ascii="Times New Roman" w:hAnsi="Times New Roman"/>
          <w:szCs w:val="22"/>
        </w:rPr>
        <w:t>77-85.</w:t>
      </w:r>
    </w:p>
    <w:p w14:paraId="6FF58604">
      <w:pPr>
        <w:spacing w:line="300" w:lineRule="auto"/>
        <w:ind w:left="263" w:hanging="262" w:hangingChars="125"/>
        <w:rPr>
          <w:rFonts w:ascii="Times New Roman" w:hAnsi="Times New Roman"/>
          <w:szCs w:val="22"/>
        </w:rPr>
      </w:pPr>
      <w:r>
        <w:rPr>
          <w:rFonts w:hint="eastAsia" w:ascii="Times New Roman" w:hAnsi="Times New Roman"/>
          <w:szCs w:val="22"/>
        </w:rPr>
        <w:t>[</w:t>
      </w:r>
      <w:r>
        <w:rPr>
          <w:rFonts w:ascii="Times New Roman" w:hAnsi="Times New Roman"/>
          <w:szCs w:val="22"/>
        </w:rPr>
        <w:t>10</w:t>
      </w:r>
      <w:r>
        <w:rPr>
          <w:rFonts w:hint="eastAsia" w:ascii="Times New Roman" w:hAnsi="Times New Roman"/>
          <w:szCs w:val="22"/>
        </w:rPr>
        <w:t>]</w:t>
      </w:r>
      <w:r>
        <w:rPr>
          <w:rFonts w:ascii="Times New Roman" w:hAnsi="Times New Roman"/>
          <w:szCs w:val="22"/>
        </w:rPr>
        <w:t xml:space="preserve"> </w:t>
      </w:r>
      <w:r>
        <w:rPr>
          <w:rFonts w:hint="eastAsia" w:ascii="Times New Roman" w:hAnsi="Times New Roman"/>
          <w:szCs w:val="22"/>
        </w:rPr>
        <w:t>杨忠霖.</w:t>
      </w:r>
      <w:r>
        <w:rPr>
          <w:rFonts w:ascii="Times New Roman" w:hAnsi="Times New Roman"/>
          <w:szCs w:val="22"/>
        </w:rPr>
        <w:t xml:space="preserve"> </w:t>
      </w:r>
      <w:r>
        <w:rPr>
          <w:rFonts w:hint="eastAsia" w:ascii="Times New Roman" w:hAnsi="Times New Roman"/>
          <w:szCs w:val="22"/>
        </w:rPr>
        <w:t>VOCs治理工程安全评价体系研究与构建[</w:t>
      </w:r>
      <w:r>
        <w:rPr>
          <w:rFonts w:ascii="Times New Roman" w:hAnsi="Times New Roman"/>
          <w:szCs w:val="22"/>
        </w:rPr>
        <w:t>D</w:t>
      </w:r>
      <w:r>
        <w:rPr>
          <w:rFonts w:hint="eastAsia" w:ascii="Times New Roman" w:hAnsi="Times New Roman"/>
          <w:szCs w:val="22"/>
        </w:rPr>
        <w:t>].</w:t>
      </w:r>
      <w:r>
        <w:rPr>
          <w:rFonts w:ascii="Times New Roman" w:hAnsi="Times New Roman"/>
          <w:szCs w:val="22"/>
        </w:rPr>
        <w:t xml:space="preserve"> </w:t>
      </w:r>
      <w:r>
        <w:rPr>
          <w:rFonts w:hint="eastAsia" w:ascii="Times New Roman" w:hAnsi="Times New Roman"/>
          <w:szCs w:val="22"/>
        </w:rPr>
        <w:t>中国矿业大学(北京),</w:t>
      </w:r>
      <w:r>
        <w:rPr>
          <w:rFonts w:ascii="Times New Roman" w:hAnsi="Times New Roman"/>
          <w:szCs w:val="22"/>
        </w:rPr>
        <w:t xml:space="preserve"> 2020</w:t>
      </w:r>
      <w:r>
        <w:rPr>
          <w:rFonts w:hint="eastAsia" w:ascii="Times New Roman" w:hAnsi="Times New Roman"/>
          <w:szCs w:val="22"/>
        </w:rPr>
        <w:t>.</w:t>
      </w:r>
    </w:p>
    <w:p w14:paraId="6FF58605">
      <w:pPr>
        <w:spacing w:line="300" w:lineRule="auto"/>
        <w:ind w:left="263" w:hanging="262" w:hangingChars="125"/>
        <w:rPr>
          <w:rFonts w:ascii="Times New Roman" w:hAnsi="Times New Roman"/>
          <w:szCs w:val="22"/>
        </w:rPr>
      </w:pPr>
      <w:r>
        <w:rPr>
          <w:rFonts w:hint="eastAsia" w:ascii="Times New Roman" w:hAnsi="Times New Roman"/>
          <w:szCs w:val="22"/>
        </w:rPr>
        <w:t>[</w:t>
      </w:r>
      <w:r>
        <w:rPr>
          <w:rFonts w:ascii="Times New Roman" w:hAnsi="Times New Roman"/>
          <w:szCs w:val="22"/>
        </w:rPr>
        <w:t xml:space="preserve">11] </w:t>
      </w:r>
      <w:r>
        <w:rPr>
          <w:rFonts w:hint="eastAsia" w:ascii="Times New Roman" w:hAnsi="Times New Roman"/>
          <w:szCs w:val="22"/>
        </w:rPr>
        <w:t>张帆,</w:t>
      </w:r>
      <w:r>
        <w:rPr>
          <w:rFonts w:ascii="Times New Roman" w:hAnsi="Times New Roman"/>
          <w:szCs w:val="22"/>
        </w:rPr>
        <w:t xml:space="preserve"> </w:t>
      </w:r>
      <w:r>
        <w:rPr>
          <w:rFonts w:hint="eastAsia" w:ascii="Times New Roman" w:hAnsi="Times New Roman"/>
          <w:szCs w:val="22"/>
        </w:rPr>
        <w:t>徐伟,</w:t>
      </w:r>
      <w:r>
        <w:rPr>
          <w:rFonts w:ascii="Times New Roman" w:hAnsi="Times New Roman"/>
          <w:szCs w:val="22"/>
        </w:rPr>
        <w:t xml:space="preserve"> </w:t>
      </w:r>
      <w:r>
        <w:rPr>
          <w:rFonts w:hint="eastAsia" w:ascii="Times New Roman" w:hAnsi="Times New Roman"/>
          <w:szCs w:val="22"/>
        </w:rPr>
        <w:t>石宁. 化工过程本质安全化技术研究进展[J]. 安全、健康和环境. 2015, 15(01): 1-4.</w:t>
      </w:r>
    </w:p>
    <w:p w14:paraId="6FF58606">
      <w:pPr>
        <w:spacing w:line="360" w:lineRule="auto"/>
        <w:ind w:firstLine="482"/>
        <w:rPr>
          <w:rFonts w:ascii="Times New Roman" w:hAnsi="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58612">
    <w:pPr>
      <w:pStyle w:val="18"/>
    </w:pPr>
  </w:p>
  <w:p w14:paraId="6FF58613">
    <w:pPr>
      <w:pStyle w:val="18"/>
      <w:tabs>
        <w:tab w:val="center" w:pos="3976"/>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58610">
    <w:pPr>
      <w:pStyle w:val="18"/>
      <w:jc w:val="right"/>
    </w:pPr>
  </w:p>
  <w:p w14:paraId="6FF58611">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58617">
    <w:pPr>
      <w:pStyle w:val="18"/>
      <w:ind w:firstLine="360"/>
      <w:jc w:val="center"/>
    </w:pPr>
    <w:r>
      <mc:AlternateContent>
        <mc:Choice Requires="wps">
          <w:drawing>
            <wp:anchor distT="0" distB="0" distL="114300" distR="114300" simplePos="0" relativeHeight="251661312" behindDoc="0" locked="0" layoutInCell="1" allowOverlap="1">
              <wp:simplePos x="0" y="0"/>
              <wp:positionH relativeFrom="margin">
                <wp:posOffset>2374265</wp:posOffset>
              </wp:positionH>
              <wp:positionV relativeFrom="paragraph">
                <wp:posOffset>25400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5861F">
                          <w:pPr>
                            <w:pStyle w:val="1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21</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86.95pt;margin-top:2pt;height:144pt;width:144pt;mso-position-horizontal-relative:margin;mso-wrap-style:none;z-index:251661312;mso-width-relative:page;mso-height-relative:page;" filled="f" stroked="f" coordsize="21600,21600" o:gfxdata="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CLNmWdjq&#10;neUROirm7eoYIGCnaxSlV2LQCtPWdWZ4GXGc/9x3UY9/g+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5kpK3dYAAAAJAQAADwAAAAAAAAABACAAAAAiAAAAZHJzL2Rvd25yZXYueG1sUEsBAhQAFAAA&#10;AAgAh07iQIzXDnwqAgAAVQQAAA4AAAAAAAAAAQAgAAAAJQEAAGRycy9lMm9Eb2MueG1sUEsFBgAA&#10;AAAGAAYAWQEAAMEFAAAAAA==&#10;">
              <v:fill on="f" focussize="0,0"/>
              <v:stroke on="f" weight="0.5pt"/>
              <v:imagedata o:title=""/>
              <o:lock v:ext="edit" aspectratio="f"/>
              <v:textbox inset="0mm,0mm,0mm,0mm" style="mso-fit-shape-to-text:t;">
                <w:txbxContent>
                  <w:p w14:paraId="6FF5861F">
                    <w:pPr>
                      <w:pStyle w:val="1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21</w:t>
                    </w:r>
                    <w:r>
                      <w:t xml:space="preserve"> 页</w:t>
                    </w:r>
                  </w:p>
                </w:txbxContent>
              </v:textbox>
            </v:shape>
          </w:pict>
        </mc:Fallback>
      </mc:AlternateContent>
    </w:r>
  </w:p>
  <w:p w14:paraId="6FF58618">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58616">
    <w:pPr>
      <w:pStyle w:val="18"/>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58620">
                          <w:pPr>
                            <w:pStyle w:val="1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23</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FF58620">
                    <w:pPr>
                      <w:pStyle w:val="1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23</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5861A">
    <w:pPr>
      <w:pStyle w:val="1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5860F">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58615">
    <w:pPr>
      <w:pStyle w:val="19"/>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58614">
    <w:pPr>
      <w:pStyle w:val="1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58619">
    <w:pPr>
      <w:pStyle w:val="1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1">
    <w:nsid w:val="657D3FBC"/>
    <w:multiLevelType w:val="multilevel"/>
    <w:tmpl w:val="657D3FBC"/>
    <w:lvl w:ilvl="0" w:tentative="0">
      <w:start w:val="1"/>
      <w:numFmt w:val="upperLetter"/>
      <w:pStyle w:val="112"/>
      <w:suff w:val="nothing"/>
      <w:lvlText w:val="附录%1"/>
      <w:lvlJc w:val="left"/>
      <w:pPr>
        <w:ind w:left="0" w:firstLine="0"/>
      </w:pPr>
      <w:rPr>
        <w:rFonts w:hint="eastAsia"/>
        <w:spacing w:val="100"/>
      </w:rPr>
    </w:lvl>
    <w:lvl w:ilvl="1" w:tentative="0">
      <w:start w:val="1"/>
      <w:numFmt w:val="decimal"/>
      <w:pStyle w:val="113"/>
      <w:suff w:val="nothing"/>
      <w:lvlText w:val="%1.%2　"/>
      <w:lvlJc w:val="left"/>
      <w:pPr>
        <w:ind w:left="0" w:firstLine="0"/>
      </w:pPr>
      <w:rPr>
        <w:rFonts w:hint="eastAsia" w:ascii="黑体" w:eastAsia="黑体"/>
        <w:b w:val="0"/>
        <w:i w:val="0"/>
        <w:sz w:val="21"/>
      </w:rPr>
    </w:lvl>
    <w:lvl w:ilvl="2" w:tentative="0">
      <w:start w:val="1"/>
      <w:numFmt w:val="decimal"/>
      <w:pStyle w:val="114"/>
      <w:suff w:val="nothing"/>
      <w:lvlText w:val="%1.%2.%3　"/>
      <w:lvlJc w:val="left"/>
      <w:pPr>
        <w:ind w:left="0" w:firstLine="0"/>
      </w:pPr>
      <w:rPr>
        <w:rFonts w:hint="eastAsia" w:ascii="黑体" w:eastAsia="黑体"/>
        <w:b w:val="0"/>
        <w:i w:val="0"/>
        <w:sz w:val="21"/>
      </w:rPr>
    </w:lvl>
    <w:lvl w:ilvl="3" w:tentative="0">
      <w:start w:val="1"/>
      <w:numFmt w:val="decimal"/>
      <w:pStyle w:val="115"/>
      <w:suff w:val="nothing"/>
      <w:lvlText w:val="%1.%2.%3.%4　"/>
      <w:lvlJc w:val="left"/>
      <w:pPr>
        <w:ind w:left="0" w:firstLine="0"/>
      </w:pPr>
      <w:rPr>
        <w:rFonts w:hint="eastAsia" w:ascii="黑体" w:eastAsia="黑体"/>
        <w:b w:val="0"/>
        <w:i w:val="0"/>
        <w:sz w:val="21"/>
      </w:rPr>
    </w:lvl>
    <w:lvl w:ilvl="4" w:tentative="0">
      <w:start w:val="1"/>
      <w:numFmt w:val="decimal"/>
      <w:pStyle w:val="116"/>
      <w:suff w:val="nothing"/>
      <w:lvlText w:val="%1.%2.%3.%4.%5　"/>
      <w:lvlJc w:val="left"/>
      <w:pPr>
        <w:ind w:left="0" w:firstLine="0"/>
      </w:pPr>
      <w:rPr>
        <w:rFonts w:hint="eastAsia" w:ascii="黑体" w:eastAsia="黑体"/>
        <w:b w:val="0"/>
        <w:i w:val="0"/>
        <w:sz w:val="21"/>
      </w:rPr>
    </w:lvl>
    <w:lvl w:ilvl="5" w:tentative="0">
      <w:start w:val="1"/>
      <w:numFmt w:val="decimal"/>
      <w:pStyle w:val="11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21"/>
      <w:suff w:val="nothing"/>
      <w:lvlText w:val="%1%2　"/>
      <w:lvlJc w:val="left"/>
      <w:pPr>
        <w:ind w:left="0" w:firstLine="0"/>
      </w:pPr>
      <w:rPr>
        <w:rFonts w:hint="eastAsia" w:ascii="黑体" w:eastAsia="黑体"/>
        <w:b w:val="0"/>
        <w:i w:val="0"/>
        <w:sz w:val="21"/>
      </w:rPr>
    </w:lvl>
    <w:lvl w:ilvl="2" w:tentative="0">
      <w:start w:val="1"/>
      <w:numFmt w:val="decimal"/>
      <w:pStyle w:val="120"/>
      <w:suff w:val="nothing"/>
      <w:lvlText w:val="%1%2.%3　"/>
      <w:lvlJc w:val="left"/>
      <w:pPr>
        <w:ind w:left="284"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426"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778A294E"/>
    <w:multiLevelType w:val="multilevel"/>
    <w:tmpl w:val="778A294E"/>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yY2Y5Y2UxZjkwY2NiYzg1MTM4ZmQzOTFhYWJhY2IifQ=="/>
  </w:docVars>
  <w:rsids>
    <w:rsidRoot w:val="00E7535F"/>
    <w:rsid w:val="00000753"/>
    <w:rsid w:val="00000EBF"/>
    <w:rsid w:val="00001A6E"/>
    <w:rsid w:val="0000358F"/>
    <w:rsid w:val="00003F44"/>
    <w:rsid w:val="00004947"/>
    <w:rsid w:val="00004D12"/>
    <w:rsid w:val="00004FC3"/>
    <w:rsid w:val="000055C8"/>
    <w:rsid w:val="00006347"/>
    <w:rsid w:val="0000661B"/>
    <w:rsid w:val="00007484"/>
    <w:rsid w:val="000075C1"/>
    <w:rsid w:val="000077A2"/>
    <w:rsid w:val="00007E8E"/>
    <w:rsid w:val="0001018C"/>
    <w:rsid w:val="00011BB9"/>
    <w:rsid w:val="00012C58"/>
    <w:rsid w:val="00012EC7"/>
    <w:rsid w:val="00013EBC"/>
    <w:rsid w:val="00013F3B"/>
    <w:rsid w:val="000140DB"/>
    <w:rsid w:val="000141CB"/>
    <w:rsid w:val="0001439C"/>
    <w:rsid w:val="000146A2"/>
    <w:rsid w:val="00014836"/>
    <w:rsid w:val="00014E17"/>
    <w:rsid w:val="000156F3"/>
    <w:rsid w:val="00015CF5"/>
    <w:rsid w:val="00015FCB"/>
    <w:rsid w:val="00016225"/>
    <w:rsid w:val="00020004"/>
    <w:rsid w:val="00020999"/>
    <w:rsid w:val="000212AF"/>
    <w:rsid w:val="00021443"/>
    <w:rsid w:val="00021BB1"/>
    <w:rsid w:val="00021CA2"/>
    <w:rsid w:val="00021D33"/>
    <w:rsid w:val="0002202D"/>
    <w:rsid w:val="00022D36"/>
    <w:rsid w:val="00022E50"/>
    <w:rsid w:val="000231EA"/>
    <w:rsid w:val="00024367"/>
    <w:rsid w:val="00024545"/>
    <w:rsid w:val="0002486F"/>
    <w:rsid w:val="00025197"/>
    <w:rsid w:val="00025AC0"/>
    <w:rsid w:val="00025F47"/>
    <w:rsid w:val="00026A2B"/>
    <w:rsid w:val="00026CBD"/>
    <w:rsid w:val="00026D14"/>
    <w:rsid w:val="00026E14"/>
    <w:rsid w:val="0002776D"/>
    <w:rsid w:val="00027AB2"/>
    <w:rsid w:val="00027C77"/>
    <w:rsid w:val="000300FD"/>
    <w:rsid w:val="00031891"/>
    <w:rsid w:val="00031CC7"/>
    <w:rsid w:val="0003399C"/>
    <w:rsid w:val="00033E29"/>
    <w:rsid w:val="00034E9B"/>
    <w:rsid w:val="00035005"/>
    <w:rsid w:val="000350DE"/>
    <w:rsid w:val="00035768"/>
    <w:rsid w:val="00035784"/>
    <w:rsid w:val="00035E0C"/>
    <w:rsid w:val="00035EEC"/>
    <w:rsid w:val="0003631B"/>
    <w:rsid w:val="0004074B"/>
    <w:rsid w:val="00040F8A"/>
    <w:rsid w:val="000420F4"/>
    <w:rsid w:val="00042345"/>
    <w:rsid w:val="0004358E"/>
    <w:rsid w:val="00043B6C"/>
    <w:rsid w:val="00043C93"/>
    <w:rsid w:val="000441F0"/>
    <w:rsid w:val="00044A67"/>
    <w:rsid w:val="00044AA1"/>
    <w:rsid w:val="00044EF2"/>
    <w:rsid w:val="00045095"/>
    <w:rsid w:val="0004591F"/>
    <w:rsid w:val="00045AFA"/>
    <w:rsid w:val="00046910"/>
    <w:rsid w:val="00046B5C"/>
    <w:rsid w:val="00047A64"/>
    <w:rsid w:val="00050752"/>
    <w:rsid w:val="00050C03"/>
    <w:rsid w:val="0005189F"/>
    <w:rsid w:val="00051BC3"/>
    <w:rsid w:val="00051EA1"/>
    <w:rsid w:val="000520B4"/>
    <w:rsid w:val="000521CB"/>
    <w:rsid w:val="00052570"/>
    <w:rsid w:val="00052630"/>
    <w:rsid w:val="000536F7"/>
    <w:rsid w:val="00055195"/>
    <w:rsid w:val="00055342"/>
    <w:rsid w:val="00055F2E"/>
    <w:rsid w:val="00055F69"/>
    <w:rsid w:val="00056169"/>
    <w:rsid w:val="00056B13"/>
    <w:rsid w:val="00056BCA"/>
    <w:rsid w:val="00056E20"/>
    <w:rsid w:val="000576EA"/>
    <w:rsid w:val="00060E56"/>
    <w:rsid w:val="00061345"/>
    <w:rsid w:val="00061ED9"/>
    <w:rsid w:val="00062323"/>
    <w:rsid w:val="0006255E"/>
    <w:rsid w:val="00062656"/>
    <w:rsid w:val="00062A5B"/>
    <w:rsid w:val="00062BE9"/>
    <w:rsid w:val="00062F9B"/>
    <w:rsid w:val="000635E1"/>
    <w:rsid w:val="00064063"/>
    <w:rsid w:val="00064D97"/>
    <w:rsid w:val="00065A7B"/>
    <w:rsid w:val="0006674C"/>
    <w:rsid w:val="00066B65"/>
    <w:rsid w:val="0006781A"/>
    <w:rsid w:val="0007195B"/>
    <w:rsid w:val="000723F4"/>
    <w:rsid w:val="00072546"/>
    <w:rsid w:val="00073A78"/>
    <w:rsid w:val="00073EE7"/>
    <w:rsid w:val="0007455F"/>
    <w:rsid w:val="000747D6"/>
    <w:rsid w:val="00074DE5"/>
    <w:rsid w:val="00074EA7"/>
    <w:rsid w:val="00074FE8"/>
    <w:rsid w:val="00076D8A"/>
    <w:rsid w:val="00077755"/>
    <w:rsid w:val="00077D0D"/>
    <w:rsid w:val="00077F18"/>
    <w:rsid w:val="00077FE3"/>
    <w:rsid w:val="0008022D"/>
    <w:rsid w:val="0008130A"/>
    <w:rsid w:val="000819D6"/>
    <w:rsid w:val="00081C6A"/>
    <w:rsid w:val="000820B0"/>
    <w:rsid w:val="000829A1"/>
    <w:rsid w:val="00083390"/>
    <w:rsid w:val="00083E1A"/>
    <w:rsid w:val="00083F0B"/>
    <w:rsid w:val="00083F47"/>
    <w:rsid w:val="00084386"/>
    <w:rsid w:val="0008629C"/>
    <w:rsid w:val="00086D4A"/>
    <w:rsid w:val="00086F59"/>
    <w:rsid w:val="00087020"/>
    <w:rsid w:val="00090BFA"/>
    <w:rsid w:val="000910D4"/>
    <w:rsid w:val="000913B1"/>
    <w:rsid w:val="000914D7"/>
    <w:rsid w:val="000928B5"/>
    <w:rsid w:val="00092A80"/>
    <w:rsid w:val="00093285"/>
    <w:rsid w:val="00093363"/>
    <w:rsid w:val="00093546"/>
    <w:rsid w:val="00093BC6"/>
    <w:rsid w:val="00093DA5"/>
    <w:rsid w:val="00093E12"/>
    <w:rsid w:val="0009450D"/>
    <w:rsid w:val="00094696"/>
    <w:rsid w:val="000947D7"/>
    <w:rsid w:val="0009598E"/>
    <w:rsid w:val="00095A51"/>
    <w:rsid w:val="00095D81"/>
    <w:rsid w:val="00096290"/>
    <w:rsid w:val="00096DCB"/>
    <w:rsid w:val="000972B5"/>
    <w:rsid w:val="00097C51"/>
    <w:rsid w:val="000A0292"/>
    <w:rsid w:val="000A1403"/>
    <w:rsid w:val="000A199E"/>
    <w:rsid w:val="000A2B1B"/>
    <w:rsid w:val="000A2B65"/>
    <w:rsid w:val="000A2C33"/>
    <w:rsid w:val="000A2E40"/>
    <w:rsid w:val="000A33B2"/>
    <w:rsid w:val="000A355D"/>
    <w:rsid w:val="000A363E"/>
    <w:rsid w:val="000A36FF"/>
    <w:rsid w:val="000A3751"/>
    <w:rsid w:val="000A4151"/>
    <w:rsid w:val="000A41F1"/>
    <w:rsid w:val="000A4D24"/>
    <w:rsid w:val="000A52C8"/>
    <w:rsid w:val="000A54D5"/>
    <w:rsid w:val="000A586A"/>
    <w:rsid w:val="000A6864"/>
    <w:rsid w:val="000A708B"/>
    <w:rsid w:val="000A7998"/>
    <w:rsid w:val="000A7BAA"/>
    <w:rsid w:val="000A7E62"/>
    <w:rsid w:val="000B0FCC"/>
    <w:rsid w:val="000B11DE"/>
    <w:rsid w:val="000B1DDB"/>
    <w:rsid w:val="000B202A"/>
    <w:rsid w:val="000B3876"/>
    <w:rsid w:val="000B4AED"/>
    <w:rsid w:val="000B4CC6"/>
    <w:rsid w:val="000B51C0"/>
    <w:rsid w:val="000B53F2"/>
    <w:rsid w:val="000B58C8"/>
    <w:rsid w:val="000B64EC"/>
    <w:rsid w:val="000B7155"/>
    <w:rsid w:val="000B72DE"/>
    <w:rsid w:val="000C0F3F"/>
    <w:rsid w:val="000C1426"/>
    <w:rsid w:val="000C1AF7"/>
    <w:rsid w:val="000C2B03"/>
    <w:rsid w:val="000C318E"/>
    <w:rsid w:val="000C32BE"/>
    <w:rsid w:val="000C3901"/>
    <w:rsid w:val="000C39C5"/>
    <w:rsid w:val="000C4058"/>
    <w:rsid w:val="000C44D3"/>
    <w:rsid w:val="000C491C"/>
    <w:rsid w:val="000C5D32"/>
    <w:rsid w:val="000C6320"/>
    <w:rsid w:val="000C6A47"/>
    <w:rsid w:val="000C6F0F"/>
    <w:rsid w:val="000C7679"/>
    <w:rsid w:val="000C76F1"/>
    <w:rsid w:val="000C7A47"/>
    <w:rsid w:val="000C7A97"/>
    <w:rsid w:val="000C7D8C"/>
    <w:rsid w:val="000D0562"/>
    <w:rsid w:val="000D1595"/>
    <w:rsid w:val="000D1F72"/>
    <w:rsid w:val="000D2233"/>
    <w:rsid w:val="000D247F"/>
    <w:rsid w:val="000D25ED"/>
    <w:rsid w:val="000D29AF"/>
    <w:rsid w:val="000D2D39"/>
    <w:rsid w:val="000D2F9C"/>
    <w:rsid w:val="000D3774"/>
    <w:rsid w:val="000D389D"/>
    <w:rsid w:val="000D400B"/>
    <w:rsid w:val="000D43FA"/>
    <w:rsid w:val="000D47E6"/>
    <w:rsid w:val="000D5473"/>
    <w:rsid w:val="000D5624"/>
    <w:rsid w:val="000D5643"/>
    <w:rsid w:val="000D580F"/>
    <w:rsid w:val="000D5C11"/>
    <w:rsid w:val="000D6C81"/>
    <w:rsid w:val="000D6F28"/>
    <w:rsid w:val="000D7074"/>
    <w:rsid w:val="000D7687"/>
    <w:rsid w:val="000D7B9C"/>
    <w:rsid w:val="000E00FF"/>
    <w:rsid w:val="000E07EF"/>
    <w:rsid w:val="000E09D7"/>
    <w:rsid w:val="000E0E12"/>
    <w:rsid w:val="000E142A"/>
    <w:rsid w:val="000E1764"/>
    <w:rsid w:val="000E2179"/>
    <w:rsid w:val="000E2765"/>
    <w:rsid w:val="000E3EB7"/>
    <w:rsid w:val="000E45BA"/>
    <w:rsid w:val="000E4806"/>
    <w:rsid w:val="000E4A51"/>
    <w:rsid w:val="000E5696"/>
    <w:rsid w:val="000E5B65"/>
    <w:rsid w:val="000E64EC"/>
    <w:rsid w:val="000E6512"/>
    <w:rsid w:val="000E72BC"/>
    <w:rsid w:val="000E72BE"/>
    <w:rsid w:val="000E7A89"/>
    <w:rsid w:val="000F099E"/>
    <w:rsid w:val="000F0B6E"/>
    <w:rsid w:val="000F0E63"/>
    <w:rsid w:val="000F0FA6"/>
    <w:rsid w:val="000F1D41"/>
    <w:rsid w:val="000F3B8F"/>
    <w:rsid w:val="000F3D38"/>
    <w:rsid w:val="000F44B2"/>
    <w:rsid w:val="000F4EC4"/>
    <w:rsid w:val="000F5028"/>
    <w:rsid w:val="000F5B19"/>
    <w:rsid w:val="000F6657"/>
    <w:rsid w:val="000F6ABE"/>
    <w:rsid w:val="000F6EB4"/>
    <w:rsid w:val="000F7643"/>
    <w:rsid w:val="001003F6"/>
    <w:rsid w:val="00100670"/>
    <w:rsid w:val="00100AB2"/>
    <w:rsid w:val="001018D2"/>
    <w:rsid w:val="00101D86"/>
    <w:rsid w:val="00101F0A"/>
    <w:rsid w:val="00102421"/>
    <w:rsid w:val="00102F1E"/>
    <w:rsid w:val="00103812"/>
    <w:rsid w:val="0010393E"/>
    <w:rsid w:val="00103E1B"/>
    <w:rsid w:val="001046AE"/>
    <w:rsid w:val="001048A2"/>
    <w:rsid w:val="00104913"/>
    <w:rsid w:val="001049E3"/>
    <w:rsid w:val="00104AA7"/>
    <w:rsid w:val="00105E33"/>
    <w:rsid w:val="001061A2"/>
    <w:rsid w:val="00106616"/>
    <w:rsid w:val="0010666A"/>
    <w:rsid w:val="00106E4F"/>
    <w:rsid w:val="001076B3"/>
    <w:rsid w:val="0010780B"/>
    <w:rsid w:val="0011068B"/>
    <w:rsid w:val="00110981"/>
    <w:rsid w:val="00110F98"/>
    <w:rsid w:val="00111B17"/>
    <w:rsid w:val="00112085"/>
    <w:rsid w:val="0011213D"/>
    <w:rsid w:val="001126FD"/>
    <w:rsid w:val="00113532"/>
    <w:rsid w:val="001137E2"/>
    <w:rsid w:val="00113801"/>
    <w:rsid w:val="0011398A"/>
    <w:rsid w:val="00113D9F"/>
    <w:rsid w:val="001140C5"/>
    <w:rsid w:val="001142BC"/>
    <w:rsid w:val="00114322"/>
    <w:rsid w:val="001145E1"/>
    <w:rsid w:val="00114629"/>
    <w:rsid w:val="00114E52"/>
    <w:rsid w:val="00114F62"/>
    <w:rsid w:val="00115138"/>
    <w:rsid w:val="0011585A"/>
    <w:rsid w:val="001159CB"/>
    <w:rsid w:val="00115A13"/>
    <w:rsid w:val="00115AB6"/>
    <w:rsid w:val="00116DD2"/>
    <w:rsid w:val="00116DF3"/>
    <w:rsid w:val="00117351"/>
    <w:rsid w:val="00117EFA"/>
    <w:rsid w:val="0012027E"/>
    <w:rsid w:val="001203E2"/>
    <w:rsid w:val="0012105F"/>
    <w:rsid w:val="001214BF"/>
    <w:rsid w:val="001216FA"/>
    <w:rsid w:val="00122B70"/>
    <w:rsid w:val="00122F3D"/>
    <w:rsid w:val="00123195"/>
    <w:rsid w:val="00123379"/>
    <w:rsid w:val="00123829"/>
    <w:rsid w:val="0012385A"/>
    <w:rsid w:val="001238C4"/>
    <w:rsid w:val="00123A66"/>
    <w:rsid w:val="00123F2B"/>
    <w:rsid w:val="0012472A"/>
    <w:rsid w:val="00124BE4"/>
    <w:rsid w:val="00125B1C"/>
    <w:rsid w:val="00126B00"/>
    <w:rsid w:val="00126D6E"/>
    <w:rsid w:val="00126FF8"/>
    <w:rsid w:val="001272CD"/>
    <w:rsid w:val="00127B00"/>
    <w:rsid w:val="001305D3"/>
    <w:rsid w:val="00130C7F"/>
    <w:rsid w:val="00131077"/>
    <w:rsid w:val="0013157E"/>
    <w:rsid w:val="001315E3"/>
    <w:rsid w:val="0013161A"/>
    <w:rsid w:val="00131A99"/>
    <w:rsid w:val="00132433"/>
    <w:rsid w:val="00132572"/>
    <w:rsid w:val="00132A78"/>
    <w:rsid w:val="00133B8A"/>
    <w:rsid w:val="00133EFE"/>
    <w:rsid w:val="001344FB"/>
    <w:rsid w:val="00134584"/>
    <w:rsid w:val="00134813"/>
    <w:rsid w:val="00134E0D"/>
    <w:rsid w:val="00134E3A"/>
    <w:rsid w:val="00134F5E"/>
    <w:rsid w:val="00135037"/>
    <w:rsid w:val="00135068"/>
    <w:rsid w:val="0013514B"/>
    <w:rsid w:val="001357D7"/>
    <w:rsid w:val="001359D8"/>
    <w:rsid w:val="00135FAF"/>
    <w:rsid w:val="00136007"/>
    <w:rsid w:val="00136B9F"/>
    <w:rsid w:val="00137A00"/>
    <w:rsid w:val="00137B5D"/>
    <w:rsid w:val="00137F50"/>
    <w:rsid w:val="00137FC7"/>
    <w:rsid w:val="00140755"/>
    <w:rsid w:val="001408F0"/>
    <w:rsid w:val="00140981"/>
    <w:rsid w:val="0014138C"/>
    <w:rsid w:val="001419B5"/>
    <w:rsid w:val="00141BF8"/>
    <w:rsid w:val="00141FF9"/>
    <w:rsid w:val="00142173"/>
    <w:rsid w:val="0014242D"/>
    <w:rsid w:val="001425CE"/>
    <w:rsid w:val="00142F52"/>
    <w:rsid w:val="001433A2"/>
    <w:rsid w:val="00143A5B"/>
    <w:rsid w:val="00143A7B"/>
    <w:rsid w:val="00144B36"/>
    <w:rsid w:val="00144EE2"/>
    <w:rsid w:val="00145675"/>
    <w:rsid w:val="001457DD"/>
    <w:rsid w:val="001459E6"/>
    <w:rsid w:val="00145B3B"/>
    <w:rsid w:val="00145F9C"/>
    <w:rsid w:val="00145FE8"/>
    <w:rsid w:val="00146131"/>
    <w:rsid w:val="00146302"/>
    <w:rsid w:val="001464AA"/>
    <w:rsid w:val="00146C27"/>
    <w:rsid w:val="001470E8"/>
    <w:rsid w:val="00147AF5"/>
    <w:rsid w:val="00150180"/>
    <w:rsid w:val="001507E8"/>
    <w:rsid w:val="001507F2"/>
    <w:rsid w:val="00150A1C"/>
    <w:rsid w:val="001511C7"/>
    <w:rsid w:val="00151AF6"/>
    <w:rsid w:val="00152BBD"/>
    <w:rsid w:val="00152FCF"/>
    <w:rsid w:val="00153CDD"/>
    <w:rsid w:val="00153E5A"/>
    <w:rsid w:val="0015466D"/>
    <w:rsid w:val="00154A25"/>
    <w:rsid w:val="00155095"/>
    <w:rsid w:val="001550F1"/>
    <w:rsid w:val="001557D2"/>
    <w:rsid w:val="00156077"/>
    <w:rsid w:val="00156FD0"/>
    <w:rsid w:val="001574CA"/>
    <w:rsid w:val="001579AA"/>
    <w:rsid w:val="0016006D"/>
    <w:rsid w:val="001606FD"/>
    <w:rsid w:val="00160D2B"/>
    <w:rsid w:val="00160DF1"/>
    <w:rsid w:val="00163AD2"/>
    <w:rsid w:val="00163B63"/>
    <w:rsid w:val="0016463E"/>
    <w:rsid w:val="00164ABF"/>
    <w:rsid w:val="00164CFD"/>
    <w:rsid w:val="00164D0E"/>
    <w:rsid w:val="00164EB8"/>
    <w:rsid w:val="0016544B"/>
    <w:rsid w:val="00166306"/>
    <w:rsid w:val="00166387"/>
    <w:rsid w:val="00166CE0"/>
    <w:rsid w:val="00166D33"/>
    <w:rsid w:val="00167073"/>
    <w:rsid w:val="001670C8"/>
    <w:rsid w:val="00167C0F"/>
    <w:rsid w:val="001705AF"/>
    <w:rsid w:val="00170873"/>
    <w:rsid w:val="00171034"/>
    <w:rsid w:val="001714E8"/>
    <w:rsid w:val="00171AA5"/>
    <w:rsid w:val="00171DA7"/>
    <w:rsid w:val="00171FDB"/>
    <w:rsid w:val="001721BA"/>
    <w:rsid w:val="0017231C"/>
    <w:rsid w:val="00172947"/>
    <w:rsid w:val="00173092"/>
    <w:rsid w:val="00173137"/>
    <w:rsid w:val="00173481"/>
    <w:rsid w:val="00173A63"/>
    <w:rsid w:val="00173D42"/>
    <w:rsid w:val="00174C7C"/>
    <w:rsid w:val="00174DCA"/>
    <w:rsid w:val="001750A0"/>
    <w:rsid w:val="00175A91"/>
    <w:rsid w:val="0017601F"/>
    <w:rsid w:val="001760E2"/>
    <w:rsid w:val="00176664"/>
    <w:rsid w:val="00177799"/>
    <w:rsid w:val="00177920"/>
    <w:rsid w:val="0018037E"/>
    <w:rsid w:val="00180939"/>
    <w:rsid w:val="00181D3B"/>
    <w:rsid w:val="00182288"/>
    <w:rsid w:val="00182477"/>
    <w:rsid w:val="0018271B"/>
    <w:rsid w:val="001829B0"/>
    <w:rsid w:val="0018385B"/>
    <w:rsid w:val="00183C3F"/>
    <w:rsid w:val="0018446E"/>
    <w:rsid w:val="00184687"/>
    <w:rsid w:val="001847DA"/>
    <w:rsid w:val="00184988"/>
    <w:rsid w:val="00184A51"/>
    <w:rsid w:val="00184A92"/>
    <w:rsid w:val="00184C23"/>
    <w:rsid w:val="00184C24"/>
    <w:rsid w:val="00185C70"/>
    <w:rsid w:val="001862E5"/>
    <w:rsid w:val="00186763"/>
    <w:rsid w:val="00186782"/>
    <w:rsid w:val="00186D84"/>
    <w:rsid w:val="0018784F"/>
    <w:rsid w:val="00187C89"/>
    <w:rsid w:val="00187DC0"/>
    <w:rsid w:val="001901D9"/>
    <w:rsid w:val="001904DC"/>
    <w:rsid w:val="00190BD5"/>
    <w:rsid w:val="00190F83"/>
    <w:rsid w:val="00191025"/>
    <w:rsid w:val="00192577"/>
    <w:rsid w:val="00192990"/>
    <w:rsid w:val="00192C4B"/>
    <w:rsid w:val="00192DA6"/>
    <w:rsid w:val="00192FFD"/>
    <w:rsid w:val="00193012"/>
    <w:rsid w:val="001931CB"/>
    <w:rsid w:val="001936D0"/>
    <w:rsid w:val="00193EAC"/>
    <w:rsid w:val="00193F15"/>
    <w:rsid w:val="001946B0"/>
    <w:rsid w:val="00196222"/>
    <w:rsid w:val="0019711C"/>
    <w:rsid w:val="00197491"/>
    <w:rsid w:val="00197C0A"/>
    <w:rsid w:val="00197EB4"/>
    <w:rsid w:val="001A06AA"/>
    <w:rsid w:val="001A0A69"/>
    <w:rsid w:val="001A1422"/>
    <w:rsid w:val="001A150F"/>
    <w:rsid w:val="001A209D"/>
    <w:rsid w:val="001A271C"/>
    <w:rsid w:val="001A2773"/>
    <w:rsid w:val="001A2FA5"/>
    <w:rsid w:val="001A3A55"/>
    <w:rsid w:val="001A491D"/>
    <w:rsid w:val="001A4B91"/>
    <w:rsid w:val="001A4B9F"/>
    <w:rsid w:val="001A4F5B"/>
    <w:rsid w:val="001A5097"/>
    <w:rsid w:val="001A5481"/>
    <w:rsid w:val="001A56EB"/>
    <w:rsid w:val="001A5B8C"/>
    <w:rsid w:val="001A5ED8"/>
    <w:rsid w:val="001A6AC7"/>
    <w:rsid w:val="001A6B50"/>
    <w:rsid w:val="001A6DE1"/>
    <w:rsid w:val="001A70FE"/>
    <w:rsid w:val="001A73B1"/>
    <w:rsid w:val="001A7553"/>
    <w:rsid w:val="001A7BBF"/>
    <w:rsid w:val="001B0128"/>
    <w:rsid w:val="001B0258"/>
    <w:rsid w:val="001B04F1"/>
    <w:rsid w:val="001B0558"/>
    <w:rsid w:val="001B0991"/>
    <w:rsid w:val="001B0B0A"/>
    <w:rsid w:val="001B0F0B"/>
    <w:rsid w:val="001B1F25"/>
    <w:rsid w:val="001B24DD"/>
    <w:rsid w:val="001B3112"/>
    <w:rsid w:val="001B3146"/>
    <w:rsid w:val="001B3C39"/>
    <w:rsid w:val="001B5C9C"/>
    <w:rsid w:val="001B62FE"/>
    <w:rsid w:val="001B68AD"/>
    <w:rsid w:val="001B7238"/>
    <w:rsid w:val="001B79AC"/>
    <w:rsid w:val="001C08A0"/>
    <w:rsid w:val="001C0CE3"/>
    <w:rsid w:val="001C10E5"/>
    <w:rsid w:val="001C1241"/>
    <w:rsid w:val="001C335C"/>
    <w:rsid w:val="001C3A97"/>
    <w:rsid w:val="001C3FE9"/>
    <w:rsid w:val="001C4071"/>
    <w:rsid w:val="001C48E1"/>
    <w:rsid w:val="001C49E3"/>
    <w:rsid w:val="001C4C19"/>
    <w:rsid w:val="001C554A"/>
    <w:rsid w:val="001C58AB"/>
    <w:rsid w:val="001C5B9B"/>
    <w:rsid w:val="001C665F"/>
    <w:rsid w:val="001C6696"/>
    <w:rsid w:val="001C6894"/>
    <w:rsid w:val="001C6AD7"/>
    <w:rsid w:val="001C7402"/>
    <w:rsid w:val="001C7549"/>
    <w:rsid w:val="001C78F8"/>
    <w:rsid w:val="001C7A54"/>
    <w:rsid w:val="001C7B46"/>
    <w:rsid w:val="001D0FDA"/>
    <w:rsid w:val="001D12BF"/>
    <w:rsid w:val="001D1513"/>
    <w:rsid w:val="001D2064"/>
    <w:rsid w:val="001D275E"/>
    <w:rsid w:val="001D2A48"/>
    <w:rsid w:val="001D347C"/>
    <w:rsid w:val="001D3680"/>
    <w:rsid w:val="001D3BD1"/>
    <w:rsid w:val="001D468A"/>
    <w:rsid w:val="001D4BB6"/>
    <w:rsid w:val="001D4F4D"/>
    <w:rsid w:val="001D514A"/>
    <w:rsid w:val="001D5920"/>
    <w:rsid w:val="001D5FE0"/>
    <w:rsid w:val="001D67C4"/>
    <w:rsid w:val="001D67F3"/>
    <w:rsid w:val="001D6B07"/>
    <w:rsid w:val="001E073F"/>
    <w:rsid w:val="001E10D1"/>
    <w:rsid w:val="001E10FA"/>
    <w:rsid w:val="001E1415"/>
    <w:rsid w:val="001E16C8"/>
    <w:rsid w:val="001E176B"/>
    <w:rsid w:val="001E18C0"/>
    <w:rsid w:val="001E198B"/>
    <w:rsid w:val="001E1A16"/>
    <w:rsid w:val="001E2079"/>
    <w:rsid w:val="001E2A02"/>
    <w:rsid w:val="001E2C92"/>
    <w:rsid w:val="001E4681"/>
    <w:rsid w:val="001E4A33"/>
    <w:rsid w:val="001E4A6F"/>
    <w:rsid w:val="001E549F"/>
    <w:rsid w:val="001E54E2"/>
    <w:rsid w:val="001E5902"/>
    <w:rsid w:val="001E6D71"/>
    <w:rsid w:val="001E6E66"/>
    <w:rsid w:val="001F0C75"/>
    <w:rsid w:val="001F1288"/>
    <w:rsid w:val="001F1AD0"/>
    <w:rsid w:val="001F23A2"/>
    <w:rsid w:val="001F2489"/>
    <w:rsid w:val="001F26FC"/>
    <w:rsid w:val="001F2D16"/>
    <w:rsid w:val="001F2FE2"/>
    <w:rsid w:val="001F3598"/>
    <w:rsid w:val="001F3E01"/>
    <w:rsid w:val="001F3F7B"/>
    <w:rsid w:val="001F435E"/>
    <w:rsid w:val="001F4D8B"/>
    <w:rsid w:val="001F4EFB"/>
    <w:rsid w:val="001F5301"/>
    <w:rsid w:val="001F5548"/>
    <w:rsid w:val="001F632C"/>
    <w:rsid w:val="001F72A0"/>
    <w:rsid w:val="001F72FE"/>
    <w:rsid w:val="001F7C82"/>
    <w:rsid w:val="001F7D65"/>
    <w:rsid w:val="001F7EF2"/>
    <w:rsid w:val="00200040"/>
    <w:rsid w:val="0020052A"/>
    <w:rsid w:val="0020114D"/>
    <w:rsid w:val="00201A31"/>
    <w:rsid w:val="00203247"/>
    <w:rsid w:val="002032F9"/>
    <w:rsid w:val="002040D4"/>
    <w:rsid w:val="002041C3"/>
    <w:rsid w:val="002044AD"/>
    <w:rsid w:val="00204BC2"/>
    <w:rsid w:val="00205F07"/>
    <w:rsid w:val="002061BC"/>
    <w:rsid w:val="002066D1"/>
    <w:rsid w:val="002074BC"/>
    <w:rsid w:val="002076B8"/>
    <w:rsid w:val="00207762"/>
    <w:rsid w:val="00207EF6"/>
    <w:rsid w:val="00210386"/>
    <w:rsid w:val="00211038"/>
    <w:rsid w:val="002110F1"/>
    <w:rsid w:val="00211932"/>
    <w:rsid w:val="00211994"/>
    <w:rsid w:val="00211B18"/>
    <w:rsid w:val="00211DC6"/>
    <w:rsid w:val="002129C8"/>
    <w:rsid w:val="00212BA1"/>
    <w:rsid w:val="00212DCA"/>
    <w:rsid w:val="00212E69"/>
    <w:rsid w:val="0021360C"/>
    <w:rsid w:val="0021390D"/>
    <w:rsid w:val="0021522B"/>
    <w:rsid w:val="00215289"/>
    <w:rsid w:val="00215D38"/>
    <w:rsid w:val="002161FC"/>
    <w:rsid w:val="00216A0C"/>
    <w:rsid w:val="002171F4"/>
    <w:rsid w:val="002176DE"/>
    <w:rsid w:val="00220039"/>
    <w:rsid w:val="00220734"/>
    <w:rsid w:val="00220B8E"/>
    <w:rsid w:val="00220D49"/>
    <w:rsid w:val="00221CEB"/>
    <w:rsid w:val="00222B95"/>
    <w:rsid w:val="00222BAC"/>
    <w:rsid w:val="00222F4A"/>
    <w:rsid w:val="00222F60"/>
    <w:rsid w:val="002234A6"/>
    <w:rsid w:val="0022366E"/>
    <w:rsid w:val="00223EF1"/>
    <w:rsid w:val="0022435D"/>
    <w:rsid w:val="0022459E"/>
    <w:rsid w:val="00225273"/>
    <w:rsid w:val="002253B7"/>
    <w:rsid w:val="002253E7"/>
    <w:rsid w:val="002259BC"/>
    <w:rsid w:val="00225AB5"/>
    <w:rsid w:val="002266F8"/>
    <w:rsid w:val="00227262"/>
    <w:rsid w:val="002272D7"/>
    <w:rsid w:val="0022776B"/>
    <w:rsid w:val="002279A3"/>
    <w:rsid w:val="00227CD5"/>
    <w:rsid w:val="00230820"/>
    <w:rsid w:val="002308B4"/>
    <w:rsid w:val="00230A7E"/>
    <w:rsid w:val="00231617"/>
    <w:rsid w:val="00232559"/>
    <w:rsid w:val="00232728"/>
    <w:rsid w:val="002327AC"/>
    <w:rsid w:val="00232EA0"/>
    <w:rsid w:val="002330F5"/>
    <w:rsid w:val="00233AEF"/>
    <w:rsid w:val="002343F8"/>
    <w:rsid w:val="00234D40"/>
    <w:rsid w:val="0023515E"/>
    <w:rsid w:val="002369CB"/>
    <w:rsid w:val="002374D3"/>
    <w:rsid w:val="0023791A"/>
    <w:rsid w:val="00241731"/>
    <w:rsid w:val="00241884"/>
    <w:rsid w:val="00241BFC"/>
    <w:rsid w:val="00242604"/>
    <w:rsid w:val="00242A31"/>
    <w:rsid w:val="002437F9"/>
    <w:rsid w:val="00244395"/>
    <w:rsid w:val="0024471E"/>
    <w:rsid w:val="0024508F"/>
    <w:rsid w:val="00245867"/>
    <w:rsid w:val="00245924"/>
    <w:rsid w:val="00245CA4"/>
    <w:rsid w:val="002463B0"/>
    <w:rsid w:val="002466FE"/>
    <w:rsid w:val="00246F0C"/>
    <w:rsid w:val="00247016"/>
    <w:rsid w:val="00247459"/>
    <w:rsid w:val="002474C3"/>
    <w:rsid w:val="00247F9F"/>
    <w:rsid w:val="002503C1"/>
    <w:rsid w:val="0025079E"/>
    <w:rsid w:val="002507D0"/>
    <w:rsid w:val="00250A84"/>
    <w:rsid w:val="00250B40"/>
    <w:rsid w:val="00250DBD"/>
    <w:rsid w:val="002513B6"/>
    <w:rsid w:val="00251FE4"/>
    <w:rsid w:val="0025336D"/>
    <w:rsid w:val="00253401"/>
    <w:rsid w:val="002535BE"/>
    <w:rsid w:val="00253E31"/>
    <w:rsid w:val="00253F68"/>
    <w:rsid w:val="00254139"/>
    <w:rsid w:val="00254634"/>
    <w:rsid w:val="002548EE"/>
    <w:rsid w:val="00256665"/>
    <w:rsid w:val="00256D40"/>
    <w:rsid w:val="00256D5F"/>
    <w:rsid w:val="00257E17"/>
    <w:rsid w:val="00260758"/>
    <w:rsid w:val="00261075"/>
    <w:rsid w:val="0026115D"/>
    <w:rsid w:val="00262522"/>
    <w:rsid w:val="00262CF5"/>
    <w:rsid w:val="00263231"/>
    <w:rsid w:val="002637DE"/>
    <w:rsid w:val="00263DE6"/>
    <w:rsid w:val="00264249"/>
    <w:rsid w:val="002645A7"/>
    <w:rsid w:val="00264AFB"/>
    <w:rsid w:val="0026536C"/>
    <w:rsid w:val="002657AC"/>
    <w:rsid w:val="00265C49"/>
    <w:rsid w:val="002664CB"/>
    <w:rsid w:val="002666B8"/>
    <w:rsid w:val="00266A9F"/>
    <w:rsid w:val="00266B89"/>
    <w:rsid w:val="00270FFA"/>
    <w:rsid w:val="0027218B"/>
    <w:rsid w:val="0027297D"/>
    <w:rsid w:val="002735B3"/>
    <w:rsid w:val="002738B6"/>
    <w:rsid w:val="00273F46"/>
    <w:rsid w:val="0027465F"/>
    <w:rsid w:val="00274D98"/>
    <w:rsid w:val="00274F12"/>
    <w:rsid w:val="0027513C"/>
    <w:rsid w:val="00275248"/>
    <w:rsid w:val="002755BA"/>
    <w:rsid w:val="002757CA"/>
    <w:rsid w:val="0027598A"/>
    <w:rsid w:val="00275B31"/>
    <w:rsid w:val="00275CE4"/>
    <w:rsid w:val="0027612B"/>
    <w:rsid w:val="00276F8D"/>
    <w:rsid w:val="002774AD"/>
    <w:rsid w:val="002776E8"/>
    <w:rsid w:val="0027783A"/>
    <w:rsid w:val="00277D73"/>
    <w:rsid w:val="00277FB6"/>
    <w:rsid w:val="002809A1"/>
    <w:rsid w:val="00281276"/>
    <w:rsid w:val="002812C3"/>
    <w:rsid w:val="00281470"/>
    <w:rsid w:val="00281501"/>
    <w:rsid w:val="00281F5C"/>
    <w:rsid w:val="0028210D"/>
    <w:rsid w:val="002825A7"/>
    <w:rsid w:val="0028280C"/>
    <w:rsid w:val="00282A66"/>
    <w:rsid w:val="00282AE0"/>
    <w:rsid w:val="00282D71"/>
    <w:rsid w:val="00282D8F"/>
    <w:rsid w:val="002830A2"/>
    <w:rsid w:val="0028387C"/>
    <w:rsid w:val="002849D3"/>
    <w:rsid w:val="00284CD3"/>
    <w:rsid w:val="00284F06"/>
    <w:rsid w:val="0028558E"/>
    <w:rsid w:val="00285676"/>
    <w:rsid w:val="002862F7"/>
    <w:rsid w:val="002869FF"/>
    <w:rsid w:val="00286F37"/>
    <w:rsid w:val="00286F56"/>
    <w:rsid w:val="002900C6"/>
    <w:rsid w:val="00291583"/>
    <w:rsid w:val="002915EF"/>
    <w:rsid w:val="0029161F"/>
    <w:rsid w:val="00291880"/>
    <w:rsid w:val="002920C6"/>
    <w:rsid w:val="0029289A"/>
    <w:rsid w:val="0029310F"/>
    <w:rsid w:val="0029377A"/>
    <w:rsid w:val="0029382D"/>
    <w:rsid w:val="00294274"/>
    <w:rsid w:val="002944F1"/>
    <w:rsid w:val="00294640"/>
    <w:rsid w:val="00294C56"/>
    <w:rsid w:val="00296AB7"/>
    <w:rsid w:val="00297DC2"/>
    <w:rsid w:val="00297DD2"/>
    <w:rsid w:val="002A070E"/>
    <w:rsid w:val="002A2967"/>
    <w:rsid w:val="002A2BC3"/>
    <w:rsid w:val="002A2EFE"/>
    <w:rsid w:val="002A35F8"/>
    <w:rsid w:val="002A4393"/>
    <w:rsid w:val="002A4BE8"/>
    <w:rsid w:val="002A5057"/>
    <w:rsid w:val="002A5697"/>
    <w:rsid w:val="002A5761"/>
    <w:rsid w:val="002A5BAB"/>
    <w:rsid w:val="002A623B"/>
    <w:rsid w:val="002A6F79"/>
    <w:rsid w:val="002A7119"/>
    <w:rsid w:val="002A7388"/>
    <w:rsid w:val="002A7809"/>
    <w:rsid w:val="002A796C"/>
    <w:rsid w:val="002A7A28"/>
    <w:rsid w:val="002A7B02"/>
    <w:rsid w:val="002A7BAE"/>
    <w:rsid w:val="002A7FD1"/>
    <w:rsid w:val="002B0E78"/>
    <w:rsid w:val="002B1A73"/>
    <w:rsid w:val="002B231E"/>
    <w:rsid w:val="002B2E29"/>
    <w:rsid w:val="002B30DB"/>
    <w:rsid w:val="002B432A"/>
    <w:rsid w:val="002B45C8"/>
    <w:rsid w:val="002B55E9"/>
    <w:rsid w:val="002B60DB"/>
    <w:rsid w:val="002B63D8"/>
    <w:rsid w:val="002C02A9"/>
    <w:rsid w:val="002C0AC2"/>
    <w:rsid w:val="002C1244"/>
    <w:rsid w:val="002C129D"/>
    <w:rsid w:val="002C3D11"/>
    <w:rsid w:val="002C43E5"/>
    <w:rsid w:val="002C554A"/>
    <w:rsid w:val="002C5C9D"/>
    <w:rsid w:val="002C6397"/>
    <w:rsid w:val="002C6DD1"/>
    <w:rsid w:val="002D00CC"/>
    <w:rsid w:val="002D0213"/>
    <w:rsid w:val="002D120F"/>
    <w:rsid w:val="002D245D"/>
    <w:rsid w:val="002D34A8"/>
    <w:rsid w:val="002D3B3A"/>
    <w:rsid w:val="002D497C"/>
    <w:rsid w:val="002D501C"/>
    <w:rsid w:val="002D563E"/>
    <w:rsid w:val="002D5DDE"/>
    <w:rsid w:val="002D6290"/>
    <w:rsid w:val="002D62B4"/>
    <w:rsid w:val="002D6735"/>
    <w:rsid w:val="002D690E"/>
    <w:rsid w:val="002D746B"/>
    <w:rsid w:val="002E028A"/>
    <w:rsid w:val="002E05FF"/>
    <w:rsid w:val="002E0969"/>
    <w:rsid w:val="002E17CF"/>
    <w:rsid w:val="002E1C73"/>
    <w:rsid w:val="002E208F"/>
    <w:rsid w:val="002E218B"/>
    <w:rsid w:val="002E25A6"/>
    <w:rsid w:val="002E39C9"/>
    <w:rsid w:val="002E4198"/>
    <w:rsid w:val="002E4B4D"/>
    <w:rsid w:val="002E517D"/>
    <w:rsid w:val="002E5424"/>
    <w:rsid w:val="002E5FAD"/>
    <w:rsid w:val="002E626A"/>
    <w:rsid w:val="002E66A0"/>
    <w:rsid w:val="002E6865"/>
    <w:rsid w:val="002E7186"/>
    <w:rsid w:val="002E76DE"/>
    <w:rsid w:val="002E791B"/>
    <w:rsid w:val="002E7AB9"/>
    <w:rsid w:val="002F03E9"/>
    <w:rsid w:val="002F0780"/>
    <w:rsid w:val="002F0C4D"/>
    <w:rsid w:val="002F0E06"/>
    <w:rsid w:val="002F0E3D"/>
    <w:rsid w:val="002F113C"/>
    <w:rsid w:val="002F1915"/>
    <w:rsid w:val="002F1B70"/>
    <w:rsid w:val="002F2AAF"/>
    <w:rsid w:val="002F4888"/>
    <w:rsid w:val="002F4DBB"/>
    <w:rsid w:val="002F502E"/>
    <w:rsid w:val="002F5819"/>
    <w:rsid w:val="002F5F67"/>
    <w:rsid w:val="002F6513"/>
    <w:rsid w:val="002F6897"/>
    <w:rsid w:val="002F6F9A"/>
    <w:rsid w:val="00300165"/>
    <w:rsid w:val="003001F8"/>
    <w:rsid w:val="0030045C"/>
    <w:rsid w:val="00300B85"/>
    <w:rsid w:val="00300FC6"/>
    <w:rsid w:val="003014F2"/>
    <w:rsid w:val="0030170F"/>
    <w:rsid w:val="0030213F"/>
    <w:rsid w:val="003025D9"/>
    <w:rsid w:val="00302609"/>
    <w:rsid w:val="00302C7D"/>
    <w:rsid w:val="00302EB2"/>
    <w:rsid w:val="003044C0"/>
    <w:rsid w:val="003045C7"/>
    <w:rsid w:val="003052DF"/>
    <w:rsid w:val="003053F5"/>
    <w:rsid w:val="003058E1"/>
    <w:rsid w:val="0030603D"/>
    <w:rsid w:val="003065E5"/>
    <w:rsid w:val="003069A7"/>
    <w:rsid w:val="00306DDE"/>
    <w:rsid w:val="0030719A"/>
    <w:rsid w:val="003073BF"/>
    <w:rsid w:val="00307DBC"/>
    <w:rsid w:val="003108F6"/>
    <w:rsid w:val="003123DE"/>
    <w:rsid w:val="00312410"/>
    <w:rsid w:val="00312670"/>
    <w:rsid w:val="00313110"/>
    <w:rsid w:val="003147E9"/>
    <w:rsid w:val="003148AF"/>
    <w:rsid w:val="0031565B"/>
    <w:rsid w:val="00315B66"/>
    <w:rsid w:val="00315E6E"/>
    <w:rsid w:val="003173E4"/>
    <w:rsid w:val="00317F2F"/>
    <w:rsid w:val="00320EDF"/>
    <w:rsid w:val="00321FAD"/>
    <w:rsid w:val="00322AE4"/>
    <w:rsid w:val="003235E8"/>
    <w:rsid w:val="003246F7"/>
    <w:rsid w:val="003257CC"/>
    <w:rsid w:val="00325DDD"/>
    <w:rsid w:val="003275DF"/>
    <w:rsid w:val="0032789E"/>
    <w:rsid w:val="00327AD6"/>
    <w:rsid w:val="00327D7D"/>
    <w:rsid w:val="003304BB"/>
    <w:rsid w:val="00330718"/>
    <w:rsid w:val="003308BA"/>
    <w:rsid w:val="00330C0C"/>
    <w:rsid w:val="00330CA5"/>
    <w:rsid w:val="00330E16"/>
    <w:rsid w:val="003314EB"/>
    <w:rsid w:val="00331AE0"/>
    <w:rsid w:val="00332F63"/>
    <w:rsid w:val="00333941"/>
    <w:rsid w:val="00334D98"/>
    <w:rsid w:val="00335797"/>
    <w:rsid w:val="00335E16"/>
    <w:rsid w:val="00336A95"/>
    <w:rsid w:val="00337178"/>
    <w:rsid w:val="00340332"/>
    <w:rsid w:val="003408EC"/>
    <w:rsid w:val="00341EF0"/>
    <w:rsid w:val="0034231A"/>
    <w:rsid w:val="003427CB"/>
    <w:rsid w:val="00342868"/>
    <w:rsid w:val="00343177"/>
    <w:rsid w:val="00343D64"/>
    <w:rsid w:val="0034429F"/>
    <w:rsid w:val="003449B1"/>
    <w:rsid w:val="00344A34"/>
    <w:rsid w:val="00344BAA"/>
    <w:rsid w:val="003451D0"/>
    <w:rsid w:val="00345594"/>
    <w:rsid w:val="00345835"/>
    <w:rsid w:val="00346C33"/>
    <w:rsid w:val="0034765F"/>
    <w:rsid w:val="003515E0"/>
    <w:rsid w:val="0035367C"/>
    <w:rsid w:val="00353BA6"/>
    <w:rsid w:val="00354C93"/>
    <w:rsid w:val="0035582D"/>
    <w:rsid w:val="003558A7"/>
    <w:rsid w:val="00355D96"/>
    <w:rsid w:val="00356246"/>
    <w:rsid w:val="003567CA"/>
    <w:rsid w:val="00356B4C"/>
    <w:rsid w:val="003576EE"/>
    <w:rsid w:val="003618B8"/>
    <w:rsid w:val="0036224A"/>
    <w:rsid w:val="003626CB"/>
    <w:rsid w:val="0036270D"/>
    <w:rsid w:val="00362E8A"/>
    <w:rsid w:val="003634C9"/>
    <w:rsid w:val="00363FB3"/>
    <w:rsid w:val="00364B2B"/>
    <w:rsid w:val="00365C31"/>
    <w:rsid w:val="00367153"/>
    <w:rsid w:val="00370AE1"/>
    <w:rsid w:val="00370AF1"/>
    <w:rsid w:val="00370BE1"/>
    <w:rsid w:val="00370F85"/>
    <w:rsid w:val="003717DE"/>
    <w:rsid w:val="00371945"/>
    <w:rsid w:val="003719C1"/>
    <w:rsid w:val="00371C28"/>
    <w:rsid w:val="00371E5B"/>
    <w:rsid w:val="003723FF"/>
    <w:rsid w:val="00372518"/>
    <w:rsid w:val="00372DB3"/>
    <w:rsid w:val="00372EA4"/>
    <w:rsid w:val="003744E0"/>
    <w:rsid w:val="003762D7"/>
    <w:rsid w:val="0037781C"/>
    <w:rsid w:val="003779D5"/>
    <w:rsid w:val="00380535"/>
    <w:rsid w:val="003810BB"/>
    <w:rsid w:val="00381771"/>
    <w:rsid w:val="0038216E"/>
    <w:rsid w:val="00382451"/>
    <w:rsid w:val="0038247C"/>
    <w:rsid w:val="0038250A"/>
    <w:rsid w:val="00382819"/>
    <w:rsid w:val="00382A64"/>
    <w:rsid w:val="00382B9D"/>
    <w:rsid w:val="00383481"/>
    <w:rsid w:val="0038378C"/>
    <w:rsid w:val="003838C7"/>
    <w:rsid w:val="0038396A"/>
    <w:rsid w:val="003839EF"/>
    <w:rsid w:val="00383CD9"/>
    <w:rsid w:val="0038406D"/>
    <w:rsid w:val="00384238"/>
    <w:rsid w:val="00384325"/>
    <w:rsid w:val="0038455C"/>
    <w:rsid w:val="00384A64"/>
    <w:rsid w:val="00384F21"/>
    <w:rsid w:val="003854B4"/>
    <w:rsid w:val="00386E39"/>
    <w:rsid w:val="00387015"/>
    <w:rsid w:val="00387359"/>
    <w:rsid w:val="00387888"/>
    <w:rsid w:val="00390624"/>
    <w:rsid w:val="00390781"/>
    <w:rsid w:val="00390E49"/>
    <w:rsid w:val="00390F13"/>
    <w:rsid w:val="00391253"/>
    <w:rsid w:val="0039135E"/>
    <w:rsid w:val="00391FD1"/>
    <w:rsid w:val="00392D4D"/>
    <w:rsid w:val="00392F9C"/>
    <w:rsid w:val="003933A1"/>
    <w:rsid w:val="00393473"/>
    <w:rsid w:val="00393C8B"/>
    <w:rsid w:val="0039407C"/>
    <w:rsid w:val="003950AE"/>
    <w:rsid w:val="003956F1"/>
    <w:rsid w:val="00395A9E"/>
    <w:rsid w:val="00395D5F"/>
    <w:rsid w:val="00395E92"/>
    <w:rsid w:val="00396952"/>
    <w:rsid w:val="003A0597"/>
    <w:rsid w:val="003A05CB"/>
    <w:rsid w:val="003A0617"/>
    <w:rsid w:val="003A125B"/>
    <w:rsid w:val="003A155D"/>
    <w:rsid w:val="003A18D7"/>
    <w:rsid w:val="003A2724"/>
    <w:rsid w:val="003A3334"/>
    <w:rsid w:val="003A35CD"/>
    <w:rsid w:val="003A3ACA"/>
    <w:rsid w:val="003A3DAD"/>
    <w:rsid w:val="003A3EFD"/>
    <w:rsid w:val="003A42B5"/>
    <w:rsid w:val="003A4444"/>
    <w:rsid w:val="003A4F20"/>
    <w:rsid w:val="003A5892"/>
    <w:rsid w:val="003A5AA8"/>
    <w:rsid w:val="003A5C64"/>
    <w:rsid w:val="003A67FE"/>
    <w:rsid w:val="003A692D"/>
    <w:rsid w:val="003A6B4E"/>
    <w:rsid w:val="003A6F86"/>
    <w:rsid w:val="003A75C3"/>
    <w:rsid w:val="003A7FAD"/>
    <w:rsid w:val="003B0124"/>
    <w:rsid w:val="003B044E"/>
    <w:rsid w:val="003B2E78"/>
    <w:rsid w:val="003B35AF"/>
    <w:rsid w:val="003B419B"/>
    <w:rsid w:val="003B4371"/>
    <w:rsid w:val="003B4E5B"/>
    <w:rsid w:val="003B591A"/>
    <w:rsid w:val="003B597A"/>
    <w:rsid w:val="003B6135"/>
    <w:rsid w:val="003B6323"/>
    <w:rsid w:val="003B637A"/>
    <w:rsid w:val="003B75B2"/>
    <w:rsid w:val="003C12D5"/>
    <w:rsid w:val="003C1655"/>
    <w:rsid w:val="003C1C5B"/>
    <w:rsid w:val="003C2460"/>
    <w:rsid w:val="003C24DF"/>
    <w:rsid w:val="003C268D"/>
    <w:rsid w:val="003C2C83"/>
    <w:rsid w:val="003C2F8B"/>
    <w:rsid w:val="003C361B"/>
    <w:rsid w:val="003C6304"/>
    <w:rsid w:val="003C6509"/>
    <w:rsid w:val="003C6C32"/>
    <w:rsid w:val="003C6C3A"/>
    <w:rsid w:val="003C6C8B"/>
    <w:rsid w:val="003C7134"/>
    <w:rsid w:val="003C75A5"/>
    <w:rsid w:val="003C761C"/>
    <w:rsid w:val="003D025F"/>
    <w:rsid w:val="003D0B49"/>
    <w:rsid w:val="003D10B5"/>
    <w:rsid w:val="003D1D22"/>
    <w:rsid w:val="003D21A3"/>
    <w:rsid w:val="003D2623"/>
    <w:rsid w:val="003D2F91"/>
    <w:rsid w:val="003D3B13"/>
    <w:rsid w:val="003D4CE4"/>
    <w:rsid w:val="003D604A"/>
    <w:rsid w:val="003D66CF"/>
    <w:rsid w:val="003D6A7F"/>
    <w:rsid w:val="003D6B61"/>
    <w:rsid w:val="003D6BB8"/>
    <w:rsid w:val="003D6F68"/>
    <w:rsid w:val="003D74C3"/>
    <w:rsid w:val="003D7887"/>
    <w:rsid w:val="003D7CEC"/>
    <w:rsid w:val="003E0290"/>
    <w:rsid w:val="003E03F7"/>
    <w:rsid w:val="003E0908"/>
    <w:rsid w:val="003E099B"/>
    <w:rsid w:val="003E17C1"/>
    <w:rsid w:val="003E25C3"/>
    <w:rsid w:val="003E285E"/>
    <w:rsid w:val="003E28FE"/>
    <w:rsid w:val="003E2C7E"/>
    <w:rsid w:val="003E3DCF"/>
    <w:rsid w:val="003E45B7"/>
    <w:rsid w:val="003E569A"/>
    <w:rsid w:val="003E5862"/>
    <w:rsid w:val="003E6398"/>
    <w:rsid w:val="003E665C"/>
    <w:rsid w:val="003E6BF5"/>
    <w:rsid w:val="003E707E"/>
    <w:rsid w:val="003E7E02"/>
    <w:rsid w:val="003F0222"/>
    <w:rsid w:val="003F054E"/>
    <w:rsid w:val="003F1466"/>
    <w:rsid w:val="003F16EB"/>
    <w:rsid w:val="003F172F"/>
    <w:rsid w:val="003F1B43"/>
    <w:rsid w:val="003F1D29"/>
    <w:rsid w:val="003F37AF"/>
    <w:rsid w:val="003F3E77"/>
    <w:rsid w:val="003F4AC5"/>
    <w:rsid w:val="003F50D8"/>
    <w:rsid w:val="003F50E7"/>
    <w:rsid w:val="003F566D"/>
    <w:rsid w:val="003F5CBD"/>
    <w:rsid w:val="003F677C"/>
    <w:rsid w:val="003F67D7"/>
    <w:rsid w:val="003F6E06"/>
    <w:rsid w:val="003F70D7"/>
    <w:rsid w:val="003F7945"/>
    <w:rsid w:val="00400762"/>
    <w:rsid w:val="00400D19"/>
    <w:rsid w:val="00400E0E"/>
    <w:rsid w:val="00400EC5"/>
    <w:rsid w:val="004014ED"/>
    <w:rsid w:val="00401AFD"/>
    <w:rsid w:val="00402193"/>
    <w:rsid w:val="00402626"/>
    <w:rsid w:val="00402731"/>
    <w:rsid w:val="00402900"/>
    <w:rsid w:val="00403C65"/>
    <w:rsid w:val="00403CF7"/>
    <w:rsid w:val="00404861"/>
    <w:rsid w:val="00404BDC"/>
    <w:rsid w:val="00404C15"/>
    <w:rsid w:val="0040532A"/>
    <w:rsid w:val="004054DC"/>
    <w:rsid w:val="004055DB"/>
    <w:rsid w:val="00405BA0"/>
    <w:rsid w:val="0040663E"/>
    <w:rsid w:val="004068D3"/>
    <w:rsid w:val="00406BF1"/>
    <w:rsid w:val="004072B0"/>
    <w:rsid w:val="0040778E"/>
    <w:rsid w:val="00407DE7"/>
    <w:rsid w:val="00407E59"/>
    <w:rsid w:val="00410B36"/>
    <w:rsid w:val="00410D63"/>
    <w:rsid w:val="00411D66"/>
    <w:rsid w:val="00413167"/>
    <w:rsid w:val="004136E7"/>
    <w:rsid w:val="0041370A"/>
    <w:rsid w:val="00413751"/>
    <w:rsid w:val="0041404F"/>
    <w:rsid w:val="00414206"/>
    <w:rsid w:val="00414538"/>
    <w:rsid w:val="00414564"/>
    <w:rsid w:val="004148BB"/>
    <w:rsid w:val="00414B23"/>
    <w:rsid w:val="0041514A"/>
    <w:rsid w:val="00415DEB"/>
    <w:rsid w:val="00416065"/>
    <w:rsid w:val="0041636B"/>
    <w:rsid w:val="004164B8"/>
    <w:rsid w:val="004165DB"/>
    <w:rsid w:val="0041662A"/>
    <w:rsid w:val="0042110B"/>
    <w:rsid w:val="004218D6"/>
    <w:rsid w:val="00421B6A"/>
    <w:rsid w:val="00421BDA"/>
    <w:rsid w:val="00421FDA"/>
    <w:rsid w:val="00422AE6"/>
    <w:rsid w:val="004237DF"/>
    <w:rsid w:val="004240A7"/>
    <w:rsid w:val="0042454C"/>
    <w:rsid w:val="00424FF0"/>
    <w:rsid w:val="00425D07"/>
    <w:rsid w:val="00425D89"/>
    <w:rsid w:val="00425EF4"/>
    <w:rsid w:val="004260CC"/>
    <w:rsid w:val="0042754E"/>
    <w:rsid w:val="004305FA"/>
    <w:rsid w:val="0043095D"/>
    <w:rsid w:val="00430A3D"/>
    <w:rsid w:val="00430D82"/>
    <w:rsid w:val="004321C9"/>
    <w:rsid w:val="00432A71"/>
    <w:rsid w:val="004332AE"/>
    <w:rsid w:val="004337C1"/>
    <w:rsid w:val="004342DF"/>
    <w:rsid w:val="004343AC"/>
    <w:rsid w:val="004348C6"/>
    <w:rsid w:val="00434979"/>
    <w:rsid w:val="00434E2A"/>
    <w:rsid w:val="00435543"/>
    <w:rsid w:val="00436134"/>
    <w:rsid w:val="00436332"/>
    <w:rsid w:val="004364A8"/>
    <w:rsid w:val="00436FD2"/>
    <w:rsid w:val="00437052"/>
    <w:rsid w:val="00437CC9"/>
    <w:rsid w:val="00437F59"/>
    <w:rsid w:val="00440A59"/>
    <w:rsid w:val="00440CE6"/>
    <w:rsid w:val="00441E00"/>
    <w:rsid w:val="0044268F"/>
    <w:rsid w:val="00442B05"/>
    <w:rsid w:val="00442BB0"/>
    <w:rsid w:val="00442C36"/>
    <w:rsid w:val="00442D41"/>
    <w:rsid w:val="00442DC0"/>
    <w:rsid w:val="00442EB0"/>
    <w:rsid w:val="00443C7B"/>
    <w:rsid w:val="00443DDF"/>
    <w:rsid w:val="00444678"/>
    <w:rsid w:val="00444969"/>
    <w:rsid w:val="00444E5A"/>
    <w:rsid w:val="00445522"/>
    <w:rsid w:val="00445955"/>
    <w:rsid w:val="004465E9"/>
    <w:rsid w:val="004467E4"/>
    <w:rsid w:val="00446896"/>
    <w:rsid w:val="004468BA"/>
    <w:rsid w:val="00446C83"/>
    <w:rsid w:val="00446F8A"/>
    <w:rsid w:val="004504F7"/>
    <w:rsid w:val="0045074C"/>
    <w:rsid w:val="0045077D"/>
    <w:rsid w:val="00451821"/>
    <w:rsid w:val="0045231C"/>
    <w:rsid w:val="0045232D"/>
    <w:rsid w:val="00452675"/>
    <w:rsid w:val="0045312A"/>
    <w:rsid w:val="00453329"/>
    <w:rsid w:val="00454017"/>
    <w:rsid w:val="00454329"/>
    <w:rsid w:val="0045450B"/>
    <w:rsid w:val="004548AF"/>
    <w:rsid w:val="004548CF"/>
    <w:rsid w:val="00455632"/>
    <w:rsid w:val="0045655A"/>
    <w:rsid w:val="00456996"/>
    <w:rsid w:val="00456C35"/>
    <w:rsid w:val="004576B6"/>
    <w:rsid w:val="0046021F"/>
    <w:rsid w:val="00460520"/>
    <w:rsid w:val="004605EA"/>
    <w:rsid w:val="004617D5"/>
    <w:rsid w:val="00462474"/>
    <w:rsid w:val="0046280B"/>
    <w:rsid w:val="004628D0"/>
    <w:rsid w:val="00462D43"/>
    <w:rsid w:val="00463A86"/>
    <w:rsid w:val="0046448F"/>
    <w:rsid w:val="0046492F"/>
    <w:rsid w:val="004649E5"/>
    <w:rsid w:val="00465190"/>
    <w:rsid w:val="0046563F"/>
    <w:rsid w:val="0046594E"/>
    <w:rsid w:val="00465EFC"/>
    <w:rsid w:val="004664F2"/>
    <w:rsid w:val="00466DEC"/>
    <w:rsid w:val="00467A04"/>
    <w:rsid w:val="004703F5"/>
    <w:rsid w:val="00470657"/>
    <w:rsid w:val="00470847"/>
    <w:rsid w:val="00471D48"/>
    <w:rsid w:val="00471EFA"/>
    <w:rsid w:val="00472052"/>
    <w:rsid w:val="004721BD"/>
    <w:rsid w:val="004724A3"/>
    <w:rsid w:val="00472842"/>
    <w:rsid w:val="0047286B"/>
    <w:rsid w:val="00473511"/>
    <w:rsid w:val="00473DA4"/>
    <w:rsid w:val="00473E53"/>
    <w:rsid w:val="00473FFC"/>
    <w:rsid w:val="00474B8F"/>
    <w:rsid w:val="00474E4F"/>
    <w:rsid w:val="00474F45"/>
    <w:rsid w:val="004753EE"/>
    <w:rsid w:val="00475870"/>
    <w:rsid w:val="00475BD6"/>
    <w:rsid w:val="00475CA2"/>
    <w:rsid w:val="0047606B"/>
    <w:rsid w:val="0047657C"/>
    <w:rsid w:val="0047736F"/>
    <w:rsid w:val="00480C8B"/>
    <w:rsid w:val="00480D0C"/>
    <w:rsid w:val="00480E4E"/>
    <w:rsid w:val="00481086"/>
    <w:rsid w:val="00481293"/>
    <w:rsid w:val="0048159E"/>
    <w:rsid w:val="00481D4A"/>
    <w:rsid w:val="00482175"/>
    <w:rsid w:val="0048325F"/>
    <w:rsid w:val="004842BA"/>
    <w:rsid w:val="0048438B"/>
    <w:rsid w:val="004845DC"/>
    <w:rsid w:val="004848AF"/>
    <w:rsid w:val="00484C9E"/>
    <w:rsid w:val="004853AC"/>
    <w:rsid w:val="00486563"/>
    <w:rsid w:val="004871D3"/>
    <w:rsid w:val="004872C6"/>
    <w:rsid w:val="00487CFD"/>
    <w:rsid w:val="00490ECC"/>
    <w:rsid w:val="0049142B"/>
    <w:rsid w:val="004914BD"/>
    <w:rsid w:val="004915BD"/>
    <w:rsid w:val="00492783"/>
    <w:rsid w:val="00492BBF"/>
    <w:rsid w:val="004932F3"/>
    <w:rsid w:val="00493F64"/>
    <w:rsid w:val="00494BD2"/>
    <w:rsid w:val="00494D11"/>
    <w:rsid w:val="00494D9A"/>
    <w:rsid w:val="00494F40"/>
    <w:rsid w:val="004951ED"/>
    <w:rsid w:val="004956C8"/>
    <w:rsid w:val="004958DB"/>
    <w:rsid w:val="0049697F"/>
    <w:rsid w:val="004977B1"/>
    <w:rsid w:val="00497EB4"/>
    <w:rsid w:val="004A0529"/>
    <w:rsid w:val="004A1549"/>
    <w:rsid w:val="004A1CDE"/>
    <w:rsid w:val="004A21C1"/>
    <w:rsid w:val="004A2722"/>
    <w:rsid w:val="004A2BBA"/>
    <w:rsid w:val="004A2E51"/>
    <w:rsid w:val="004A47D6"/>
    <w:rsid w:val="004A4AAE"/>
    <w:rsid w:val="004A5CC5"/>
    <w:rsid w:val="004A64B1"/>
    <w:rsid w:val="004B00B5"/>
    <w:rsid w:val="004B00F5"/>
    <w:rsid w:val="004B0B1E"/>
    <w:rsid w:val="004B0E7E"/>
    <w:rsid w:val="004B0E92"/>
    <w:rsid w:val="004B2984"/>
    <w:rsid w:val="004B2E91"/>
    <w:rsid w:val="004B39CD"/>
    <w:rsid w:val="004B3BA7"/>
    <w:rsid w:val="004B40D3"/>
    <w:rsid w:val="004B41E9"/>
    <w:rsid w:val="004B62D3"/>
    <w:rsid w:val="004B648B"/>
    <w:rsid w:val="004B6A6C"/>
    <w:rsid w:val="004B71F6"/>
    <w:rsid w:val="004C06DB"/>
    <w:rsid w:val="004C0911"/>
    <w:rsid w:val="004C0BEC"/>
    <w:rsid w:val="004C2AE6"/>
    <w:rsid w:val="004C2CDC"/>
    <w:rsid w:val="004C312E"/>
    <w:rsid w:val="004C358F"/>
    <w:rsid w:val="004C3702"/>
    <w:rsid w:val="004C3728"/>
    <w:rsid w:val="004C3F08"/>
    <w:rsid w:val="004C460F"/>
    <w:rsid w:val="004C4892"/>
    <w:rsid w:val="004C49A9"/>
    <w:rsid w:val="004C4D5F"/>
    <w:rsid w:val="004C537B"/>
    <w:rsid w:val="004C5635"/>
    <w:rsid w:val="004C5BC1"/>
    <w:rsid w:val="004C5F25"/>
    <w:rsid w:val="004C6147"/>
    <w:rsid w:val="004C671B"/>
    <w:rsid w:val="004C6CB4"/>
    <w:rsid w:val="004C6D36"/>
    <w:rsid w:val="004C7261"/>
    <w:rsid w:val="004C7891"/>
    <w:rsid w:val="004C7B1F"/>
    <w:rsid w:val="004D0441"/>
    <w:rsid w:val="004D1BB5"/>
    <w:rsid w:val="004D1D45"/>
    <w:rsid w:val="004D2461"/>
    <w:rsid w:val="004D33EA"/>
    <w:rsid w:val="004D38D3"/>
    <w:rsid w:val="004D3915"/>
    <w:rsid w:val="004D3DFF"/>
    <w:rsid w:val="004D401C"/>
    <w:rsid w:val="004D4119"/>
    <w:rsid w:val="004D482A"/>
    <w:rsid w:val="004D4E87"/>
    <w:rsid w:val="004D4F96"/>
    <w:rsid w:val="004D6FCD"/>
    <w:rsid w:val="004D7C5F"/>
    <w:rsid w:val="004E0150"/>
    <w:rsid w:val="004E0414"/>
    <w:rsid w:val="004E0732"/>
    <w:rsid w:val="004E0C2A"/>
    <w:rsid w:val="004E0C3F"/>
    <w:rsid w:val="004E1A12"/>
    <w:rsid w:val="004E1AC2"/>
    <w:rsid w:val="004E1FD0"/>
    <w:rsid w:val="004E212D"/>
    <w:rsid w:val="004E2BEA"/>
    <w:rsid w:val="004E2F2B"/>
    <w:rsid w:val="004E3C21"/>
    <w:rsid w:val="004E3D13"/>
    <w:rsid w:val="004E3E39"/>
    <w:rsid w:val="004E5341"/>
    <w:rsid w:val="004E5604"/>
    <w:rsid w:val="004E5894"/>
    <w:rsid w:val="004E615C"/>
    <w:rsid w:val="004E6204"/>
    <w:rsid w:val="004E63BE"/>
    <w:rsid w:val="004E6A85"/>
    <w:rsid w:val="004E6CB8"/>
    <w:rsid w:val="004E6D89"/>
    <w:rsid w:val="004E7249"/>
    <w:rsid w:val="004E7FD6"/>
    <w:rsid w:val="004F0265"/>
    <w:rsid w:val="004F0A9A"/>
    <w:rsid w:val="004F0B6F"/>
    <w:rsid w:val="004F0EA5"/>
    <w:rsid w:val="004F0F54"/>
    <w:rsid w:val="004F1263"/>
    <w:rsid w:val="004F144A"/>
    <w:rsid w:val="004F1769"/>
    <w:rsid w:val="004F1D4C"/>
    <w:rsid w:val="004F2400"/>
    <w:rsid w:val="004F2459"/>
    <w:rsid w:val="004F2D6E"/>
    <w:rsid w:val="004F3367"/>
    <w:rsid w:val="004F3DF5"/>
    <w:rsid w:val="004F41FD"/>
    <w:rsid w:val="004F5219"/>
    <w:rsid w:val="004F5705"/>
    <w:rsid w:val="004F5C75"/>
    <w:rsid w:val="004F60AE"/>
    <w:rsid w:val="004F61A2"/>
    <w:rsid w:val="004F6520"/>
    <w:rsid w:val="004F65D9"/>
    <w:rsid w:val="004F6A12"/>
    <w:rsid w:val="004F6E3D"/>
    <w:rsid w:val="004F7B50"/>
    <w:rsid w:val="0050004B"/>
    <w:rsid w:val="005000D3"/>
    <w:rsid w:val="00500777"/>
    <w:rsid w:val="00500940"/>
    <w:rsid w:val="00500E88"/>
    <w:rsid w:val="00501B2F"/>
    <w:rsid w:val="00501D65"/>
    <w:rsid w:val="005021C0"/>
    <w:rsid w:val="005025C6"/>
    <w:rsid w:val="00502774"/>
    <w:rsid w:val="005028A4"/>
    <w:rsid w:val="0050311E"/>
    <w:rsid w:val="00503E4B"/>
    <w:rsid w:val="005042E6"/>
    <w:rsid w:val="00504D75"/>
    <w:rsid w:val="0050650B"/>
    <w:rsid w:val="00507222"/>
    <w:rsid w:val="005073D5"/>
    <w:rsid w:val="00507BC3"/>
    <w:rsid w:val="005100D7"/>
    <w:rsid w:val="00510373"/>
    <w:rsid w:val="005105CE"/>
    <w:rsid w:val="00511140"/>
    <w:rsid w:val="00511330"/>
    <w:rsid w:val="00511663"/>
    <w:rsid w:val="005119AF"/>
    <w:rsid w:val="00512A22"/>
    <w:rsid w:val="005139F4"/>
    <w:rsid w:val="00516A19"/>
    <w:rsid w:val="00516B88"/>
    <w:rsid w:val="00516D1A"/>
    <w:rsid w:val="00517428"/>
    <w:rsid w:val="00517B94"/>
    <w:rsid w:val="00517CD6"/>
    <w:rsid w:val="005204A1"/>
    <w:rsid w:val="00520B07"/>
    <w:rsid w:val="00522E15"/>
    <w:rsid w:val="0052332A"/>
    <w:rsid w:val="0052355A"/>
    <w:rsid w:val="005235EC"/>
    <w:rsid w:val="0052417F"/>
    <w:rsid w:val="0052526A"/>
    <w:rsid w:val="005256F6"/>
    <w:rsid w:val="0052585D"/>
    <w:rsid w:val="00525930"/>
    <w:rsid w:val="00525AEC"/>
    <w:rsid w:val="00525B01"/>
    <w:rsid w:val="00526E92"/>
    <w:rsid w:val="00527BC0"/>
    <w:rsid w:val="00530740"/>
    <w:rsid w:val="005308A5"/>
    <w:rsid w:val="0053098C"/>
    <w:rsid w:val="005319E3"/>
    <w:rsid w:val="00531BE0"/>
    <w:rsid w:val="00531F58"/>
    <w:rsid w:val="00531F94"/>
    <w:rsid w:val="00532347"/>
    <w:rsid w:val="00532BB4"/>
    <w:rsid w:val="00533094"/>
    <w:rsid w:val="00533379"/>
    <w:rsid w:val="005333F6"/>
    <w:rsid w:val="005334C7"/>
    <w:rsid w:val="0053431B"/>
    <w:rsid w:val="00534FAC"/>
    <w:rsid w:val="00535D9B"/>
    <w:rsid w:val="005374B1"/>
    <w:rsid w:val="00537637"/>
    <w:rsid w:val="005378FD"/>
    <w:rsid w:val="00537B3C"/>
    <w:rsid w:val="00537EA8"/>
    <w:rsid w:val="00540F68"/>
    <w:rsid w:val="00541138"/>
    <w:rsid w:val="00541992"/>
    <w:rsid w:val="00542827"/>
    <w:rsid w:val="00544E6F"/>
    <w:rsid w:val="0054541E"/>
    <w:rsid w:val="00545D47"/>
    <w:rsid w:val="005464C9"/>
    <w:rsid w:val="0054664E"/>
    <w:rsid w:val="0054669E"/>
    <w:rsid w:val="005466B7"/>
    <w:rsid w:val="005466EB"/>
    <w:rsid w:val="00546899"/>
    <w:rsid w:val="00546D3A"/>
    <w:rsid w:val="005502F6"/>
    <w:rsid w:val="005503E3"/>
    <w:rsid w:val="00551DFA"/>
    <w:rsid w:val="0055217A"/>
    <w:rsid w:val="005528DA"/>
    <w:rsid w:val="00552BCE"/>
    <w:rsid w:val="005535D7"/>
    <w:rsid w:val="005536DB"/>
    <w:rsid w:val="00553D98"/>
    <w:rsid w:val="005543A9"/>
    <w:rsid w:val="0055477E"/>
    <w:rsid w:val="00554A9F"/>
    <w:rsid w:val="00555470"/>
    <w:rsid w:val="0055557E"/>
    <w:rsid w:val="0055615F"/>
    <w:rsid w:val="0055647E"/>
    <w:rsid w:val="00556D0B"/>
    <w:rsid w:val="00557A3F"/>
    <w:rsid w:val="00557A9D"/>
    <w:rsid w:val="00557ED5"/>
    <w:rsid w:val="00560F90"/>
    <w:rsid w:val="00561C87"/>
    <w:rsid w:val="00561F43"/>
    <w:rsid w:val="00562385"/>
    <w:rsid w:val="005626C0"/>
    <w:rsid w:val="00562775"/>
    <w:rsid w:val="00562AEB"/>
    <w:rsid w:val="00563936"/>
    <w:rsid w:val="00564662"/>
    <w:rsid w:val="00564CA0"/>
    <w:rsid w:val="00565156"/>
    <w:rsid w:val="00565CB9"/>
    <w:rsid w:val="00566371"/>
    <w:rsid w:val="00566569"/>
    <w:rsid w:val="00566994"/>
    <w:rsid w:val="00566FE2"/>
    <w:rsid w:val="00567CF9"/>
    <w:rsid w:val="00567DFB"/>
    <w:rsid w:val="005705D6"/>
    <w:rsid w:val="00570717"/>
    <w:rsid w:val="00571FFC"/>
    <w:rsid w:val="005726BC"/>
    <w:rsid w:val="005731B0"/>
    <w:rsid w:val="00574314"/>
    <w:rsid w:val="00574CE4"/>
    <w:rsid w:val="00575486"/>
    <w:rsid w:val="0057582C"/>
    <w:rsid w:val="005759F8"/>
    <w:rsid w:val="00575EAB"/>
    <w:rsid w:val="005766F0"/>
    <w:rsid w:val="00576BC8"/>
    <w:rsid w:val="005773EB"/>
    <w:rsid w:val="0058001E"/>
    <w:rsid w:val="005801A8"/>
    <w:rsid w:val="005802EB"/>
    <w:rsid w:val="00580AAA"/>
    <w:rsid w:val="00580DD0"/>
    <w:rsid w:val="00581023"/>
    <w:rsid w:val="00581EE6"/>
    <w:rsid w:val="00582264"/>
    <w:rsid w:val="00582474"/>
    <w:rsid w:val="005828D5"/>
    <w:rsid w:val="00582C14"/>
    <w:rsid w:val="00582CEB"/>
    <w:rsid w:val="00582D4A"/>
    <w:rsid w:val="005833A0"/>
    <w:rsid w:val="00583C49"/>
    <w:rsid w:val="005840BA"/>
    <w:rsid w:val="00584EBD"/>
    <w:rsid w:val="00584FEB"/>
    <w:rsid w:val="005858DE"/>
    <w:rsid w:val="00585D34"/>
    <w:rsid w:val="00586585"/>
    <w:rsid w:val="0058764A"/>
    <w:rsid w:val="00587E3D"/>
    <w:rsid w:val="0059004F"/>
    <w:rsid w:val="00590827"/>
    <w:rsid w:val="00590E8E"/>
    <w:rsid w:val="0059265B"/>
    <w:rsid w:val="005926F5"/>
    <w:rsid w:val="00592982"/>
    <w:rsid w:val="00592BE8"/>
    <w:rsid w:val="00592F0C"/>
    <w:rsid w:val="005933AD"/>
    <w:rsid w:val="00593580"/>
    <w:rsid w:val="0059493D"/>
    <w:rsid w:val="00594A25"/>
    <w:rsid w:val="00594A5C"/>
    <w:rsid w:val="00597076"/>
    <w:rsid w:val="005970E2"/>
    <w:rsid w:val="005978D8"/>
    <w:rsid w:val="00597CD2"/>
    <w:rsid w:val="005A0217"/>
    <w:rsid w:val="005A03FF"/>
    <w:rsid w:val="005A06C5"/>
    <w:rsid w:val="005A0FCA"/>
    <w:rsid w:val="005A149B"/>
    <w:rsid w:val="005A1571"/>
    <w:rsid w:val="005A1BD0"/>
    <w:rsid w:val="005A2575"/>
    <w:rsid w:val="005A28E4"/>
    <w:rsid w:val="005A521D"/>
    <w:rsid w:val="005A5234"/>
    <w:rsid w:val="005A6F31"/>
    <w:rsid w:val="005B00B1"/>
    <w:rsid w:val="005B0986"/>
    <w:rsid w:val="005B0A25"/>
    <w:rsid w:val="005B1FCB"/>
    <w:rsid w:val="005B278F"/>
    <w:rsid w:val="005B397E"/>
    <w:rsid w:val="005B43AA"/>
    <w:rsid w:val="005B44B3"/>
    <w:rsid w:val="005B4688"/>
    <w:rsid w:val="005B4D86"/>
    <w:rsid w:val="005B510B"/>
    <w:rsid w:val="005B51DF"/>
    <w:rsid w:val="005B623C"/>
    <w:rsid w:val="005B636C"/>
    <w:rsid w:val="005B6A16"/>
    <w:rsid w:val="005B6A8A"/>
    <w:rsid w:val="005B6C14"/>
    <w:rsid w:val="005B702D"/>
    <w:rsid w:val="005B754C"/>
    <w:rsid w:val="005B76B8"/>
    <w:rsid w:val="005B76FB"/>
    <w:rsid w:val="005B789C"/>
    <w:rsid w:val="005B7A94"/>
    <w:rsid w:val="005C0CEF"/>
    <w:rsid w:val="005C0FC9"/>
    <w:rsid w:val="005C1679"/>
    <w:rsid w:val="005C2B55"/>
    <w:rsid w:val="005C3315"/>
    <w:rsid w:val="005C3DF4"/>
    <w:rsid w:val="005C4135"/>
    <w:rsid w:val="005C4CAF"/>
    <w:rsid w:val="005C574B"/>
    <w:rsid w:val="005C5C30"/>
    <w:rsid w:val="005C65DE"/>
    <w:rsid w:val="005C6CE0"/>
    <w:rsid w:val="005C76A6"/>
    <w:rsid w:val="005D018A"/>
    <w:rsid w:val="005D0782"/>
    <w:rsid w:val="005D119B"/>
    <w:rsid w:val="005D1C04"/>
    <w:rsid w:val="005D1D40"/>
    <w:rsid w:val="005D1D8C"/>
    <w:rsid w:val="005D3900"/>
    <w:rsid w:val="005D3C41"/>
    <w:rsid w:val="005D450F"/>
    <w:rsid w:val="005D48F2"/>
    <w:rsid w:val="005D4940"/>
    <w:rsid w:val="005D4CE5"/>
    <w:rsid w:val="005D4EC8"/>
    <w:rsid w:val="005D6F80"/>
    <w:rsid w:val="005D740D"/>
    <w:rsid w:val="005D7B03"/>
    <w:rsid w:val="005E0F26"/>
    <w:rsid w:val="005E245D"/>
    <w:rsid w:val="005E2B8F"/>
    <w:rsid w:val="005E2E61"/>
    <w:rsid w:val="005E3042"/>
    <w:rsid w:val="005E4520"/>
    <w:rsid w:val="005E45AC"/>
    <w:rsid w:val="005E4F40"/>
    <w:rsid w:val="005E5DE2"/>
    <w:rsid w:val="005E76DE"/>
    <w:rsid w:val="005F012F"/>
    <w:rsid w:val="005F01D3"/>
    <w:rsid w:val="005F05B0"/>
    <w:rsid w:val="005F0B66"/>
    <w:rsid w:val="005F1CBF"/>
    <w:rsid w:val="005F1F67"/>
    <w:rsid w:val="005F2F73"/>
    <w:rsid w:val="005F4451"/>
    <w:rsid w:val="005F45ED"/>
    <w:rsid w:val="005F4A40"/>
    <w:rsid w:val="005F4BB5"/>
    <w:rsid w:val="005F4EDC"/>
    <w:rsid w:val="005F7700"/>
    <w:rsid w:val="00600583"/>
    <w:rsid w:val="00600C9A"/>
    <w:rsid w:val="00601B0E"/>
    <w:rsid w:val="006023D0"/>
    <w:rsid w:val="0060261C"/>
    <w:rsid w:val="00602D39"/>
    <w:rsid w:val="00602D5E"/>
    <w:rsid w:val="006031C0"/>
    <w:rsid w:val="0060356F"/>
    <w:rsid w:val="006037DD"/>
    <w:rsid w:val="00603BB8"/>
    <w:rsid w:val="00604214"/>
    <w:rsid w:val="0060488E"/>
    <w:rsid w:val="006062F2"/>
    <w:rsid w:val="006063F3"/>
    <w:rsid w:val="00606609"/>
    <w:rsid w:val="006072D2"/>
    <w:rsid w:val="006077C5"/>
    <w:rsid w:val="00607BE4"/>
    <w:rsid w:val="00610086"/>
    <w:rsid w:val="00610102"/>
    <w:rsid w:val="00610206"/>
    <w:rsid w:val="00610254"/>
    <w:rsid w:val="00611869"/>
    <w:rsid w:val="00611931"/>
    <w:rsid w:val="006120A8"/>
    <w:rsid w:val="006122CD"/>
    <w:rsid w:val="00612B5F"/>
    <w:rsid w:val="00612B71"/>
    <w:rsid w:val="00612C71"/>
    <w:rsid w:val="0061314D"/>
    <w:rsid w:val="00613B22"/>
    <w:rsid w:val="00614D5B"/>
    <w:rsid w:val="00614F06"/>
    <w:rsid w:val="00615319"/>
    <w:rsid w:val="006165B6"/>
    <w:rsid w:val="006167AC"/>
    <w:rsid w:val="0061699B"/>
    <w:rsid w:val="00616D18"/>
    <w:rsid w:val="00616F3D"/>
    <w:rsid w:val="0061742F"/>
    <w:rsid w:val="00620294"/>
    <w:rsid w:val="006202C9"/>
    <w:rsid w:val="006211EF"/>
    <w:rsid w:val="006212C5"/>
    <w:rsid w:val="00623C22"/>
    <w:rsid w:val="0062662F"/>
    <w:rsid w:val="00627468"/>
    <w:rsid w:val="00627A5F"/>
    <w:rsid w:val="00627BBE"/>
    <w:rsid w:val="0063019C"/>
    <w:rsid w:val="006310C6"/>
    <w:rsid w:val="00631FF8"/>
    <w:rsid w:val="006329D0"/>
    <w:rsid w:val="00632D4A"/>
    <w:rsid w:val="00632ECD"/>
    <w:rsid w:val="0063338A"/>
    <w:rsid w:val="006334D8"/>
    <w:rsid w:val="00633E72"/>
    <w:rsid w:val="00634C51"/>
    <w:rsid w:val="00634E83"/>
    <w:rsid w:val="00634E9F"/>
    <w:rsid w:val="00635025"/>
    <w:rsid w:val="00635272"/>
    <w:rsid w:val="00635ABC"/>
    <w:rsid w:val="00636AEC"/>
    <w:rsid w:val="00636B59"/>
    <w:rsid w:val="00636E45"/>
    <w:rsid w:val="00637A9D"/>
    <w:rsid w:val="00637F27"/>
    <w:rsid w:val="00640319"/>
    <w:rsid w:val="0064113C"/>
    <w:rsid w:val="0064113D"/>
    <w:rsid w:val="00641EED"/>
    <w:rsid w:val="00643067"/>
    <w:rsid w:val="00644EE8"/>
    <w:rsid w:val="00645081"/>
    <w:rsid w:val="006457DE"/>
    <w:rsid w:val="006465C4"/>
    <w:rsid w:val="00646655"/>
    <w:rsid w:val="006471FC"/>
    <w:rsid w:val="0064775E"/>
    <w:rsid w:val="00650109"/>
    <w:rsid w:val="006504F3"/>
    <w:rsid w:val="00650A6F"/>
    <w:rsid w:val="00650DC4"/>
    <w:rsid w:val="00650ED9"/>
    <w:rsid w:val="0065223C"/>
    <w:rsid w:val="006524D7"/>
    <w:rsid w:val="006526FD"/>
    <w:rsid w:val="00652E79"/>
    <w:rsid w:val="0065375B"/>
    <w:rsid w:val="0065385D"/>
    <w:rsid w:val="00653880"/>
    <w:rsid w:val="00654794"/>
    <w:rsid w:val="00654A1B"/>
    <w:rsid w:val="00655CD5"/>
    <w:rsid w:val="00655D74"/>
    <w:rsid w:val="00656172"/>
    <w:rsid w:val="006563E1"/>
    <w:rsid w:val="0065689C"/>
    <w:rsid w:val="00656990"/>
    <w:rsid w:val="00656E08"/>
    <w:rsid w:val="00656F4C"/>
    <w:rsid w:val="0066066B"/>
    <w:rsid w:val="00660F2F"/>
    <w:rsid w:val="00661E16"/>
    <w:rsid w:val="00662383"/>
    <w:rsid w:val="00662B8E"/>
    <w:rsid w:val="006636FE"/>
    <w:rsid w:val="00663E75"/>
    <w:rsid w:val="006641EA"/>
    <w:rsid w:val="006646E8"/>
    <w:rsid w:val="006649DA"/>
    <w:rsid w:val="00664D6A"/>
    <w:rsid w:val="00664EB9"/>
    <w:rsid w:val="006652BE"/>
    <w:rsid w:val="00665437"/>
    <w:rsid w:val="00665628"/>
    <w:rsid w:val="00665E50"/>
    <w:rsid w:val="006661C1"/>
    <w:rsid w:val="006664C4"/>
    <w:rsid w:val="00666FCF"/>
    <w:rsid w:val="0066723A"/>
    <w:rsid w:val="006672BD"/>
    <w:rsid w:val="00667569"/>
    <w:rsid w:val="006712C3"/>
    <w:rsid w:val="00672057"/>
    <w:rsid w:val="006724D6"/>
    <w:rsid w:val="006729DD"/>
    <w:rsid w:val="0067434C"/>
    <w:rsid w:val="0067454B"/>
    <w:rsid w:val="00674EFC"/>
    <w:rsid w:val="00674F88"/>
    <w:rsid w:val="006750A2"/>
    <w:rsid w:val="00676500"/>
    <w:rsid w:val="00676559"/>
    <w:rsid w:val="00676F76"/>
    <w:rsid w:val="00677149"/>
    <w:rsid w:val="006807AC"/>
    <w:rsid w:val="006813A6"/>
    <w:rsid w:val="00681BF0"/>
    <w:rsid w:val="006823B7"/>
    <w:rsid w:val="006835DF"/>
    <w:rsid w:val="00683672"/>
    <w:rsid w:val="006837EF"/>
    <w:rsid w:val="00683F3C"/>
    <w:rsid w:val="00684384"/>
    <w:rsid w:val="0068478A"/>
    <w:rsid w:val="00684A76"/>
    <w:rsid w:val="00684F2C"/>
    <w:rsid w:val="00685239"/>
    <w:rsid w:val="006857AE"/>
    <w:rsid w:val="00686878"/>
    <w:rsid w:val="006903D0"/>
    <w:rsid w:val="00690F8E"/>
    <w:rsid w:val="00691C16"/>
    <w:rsid w:val="00692120"/>
    <w:rsid w:val="00692BD8"/>
    <w:rsid w:val="00692BE8"/>
    <w:rsid w:val="00692CC4"/>
    <w:rsid w:val="00693DE3"/>
    <w:rsid w:val="00693F43"/>
    <w:rsid w:val="00694BA3"/>
    <w:rsid w:val="00694CA3"/>
    <w:rsid w:val="00694F28"/>
    <w:rsid w:val="0069595D"/>
    <w:rsid w:val="006960CE"/>
    <w:rsid w:val="006961B8"/>
    <w:rsid w:val="006967F7"/>
    <w:rsid w:val="00696A43"/>
    <w:rsid w:val="006A0067"/>
    <w:rsid w:val="006A0331"/>
    <w:rsid w:val="006A0DE0"/>
    <w:rsid w:val="006A14FF"/>
    <w:rsid w:val="006A191D"/>
    <w:rsid w:val="006A2802"/>
    <w:rsid w:val="006A395B"/>
    <w:rsid w:val="006A3C14"/>
    <w:rsid w:val="006A4386"/>
    <w:rsid w:val="006A45CB"/>
    <w:rsid w:val="006A54B9"/>
    <w:rsid w:val="006A5E47"/>
    <w:rsid w:val="006A619F"/>
    <w:rsid w:val="006A6625"/>
    <w:rsid w:val="006A6633"/>
    <w:rsid w:val="006A7B87"/>
    <w:rsid w:val="006B00FE"/>
    <w:rsid w:val="006B0211"/>
    <w:rsid w:val="006B14BD"/>
    <w:rsid w:val="006B1FF7"/>
    <w:rsid w:val="006B20D1"/>
    <w:rsid w:val="006B223D"/>
    <w:rsid w:val="006B2B2C"/>
    <w:rsid w:val="006B3370"/>
    <w:rsid w:val="006B4ADD"/>
    <w:rsid w:val="006B4B4B"/>
    <w:rsid w:val="006B524F"/>
    <w:rsid w:val="006B5673"/>
    <w:rsid w:val="006B67AD"/>
    <w:rsid w:val="006B6A8E"/>
    <w:rsid w:val="006B6B74"/>
    <w:rsid w:val="006C0916"/>
    <w:rsid w:val="006C0DE6"/>
    <w:rsid w:val="006C1107"/>
    <w:rsid w:val="006C172B"/>
    <w:rsid w:val="006C27B1"/>
    <w:rsid w:val="006C29AE"/>
    <w:rsid w:val="006C3B19"/>
    <w:rsid w:val="006C3B46"/>
    <w:rsid w:val="006C3B6C"/>
    <w:rsid w:val="006C3E31"/>
    <w:rsid w:val="006C412A"/>
    <w:rsid w:val="006C4580"/>
    <w:rsid w:val="006C4865"/>
    <w:rsid w:val="006C60BF"/>
    <w:rsid w:val="006C6131"/>
    <w:rsid w:val="006C61C3"/>
    <w:rsid w:val="006C6850"/>
    <w:rsid w:val="006C68DA"/>
    <w:rsid w:val="006C68F8"/>
    <w:rsid w:val="006C745B"/>
    <w:rsid w:val="006C78B5"/>
    <w:rsid w:val="006D0EDB"/>
    <w:rsid w:val="006D0F62"/>
    <w:rsid w:val="006D117A"/>
    <w:rsid w:val="006D1275"/>
    <w:rsid w:val="006D1694"/>
    <w:rsid w:val="006D1E06"/>
    <w:rsid w:val="006D1FA0"/>
    <w:rsid w:val="006D2449"/>
    <w:rsid w:val="006D2657"/>
    <w:rsid w:val="006D26E5"/>
    <w:rsid w:val="006D27DF"/>
    <w:rsid w:val="006D3812"/>
    <w:rsid w:val="006D43AD"/>
    <w:rsid w:val="006D5ACC"/>
    <w:rsid w:val="006D7671"/>
    <w:rsid w:val="006D79CF"/>
    <w:rsid w:val="006E0389"/>
    <w:rsid w:val="006E06FE"/>
    <w:rsid w:val="006E0E11"/>
    <w:rsid w:val="006E1759"/>
    <w:rsid w:val="006E1780"/>
    <w:rsid w:val="006E2542"/>
    <w:rsid w:val="006E3013"/>
    <w:rsid w:val="006E50B5"/>
    <w:rsid w:val="006E5E42"/>
    <w:rsid w:val="006E7411"/>
    <w:rsid w:val="006F0B9F"/>
    <w:rsid w:val="006F18CC"/>
    <w:rsid w:val="006F1A67"/>
    <w:rsid w:val="006F1E2D"/>
    <w:rsid w:val="006F2B39"/>
    <w:rsid w:val="006F2D9B"/>
    <w:rsid w:val="006F2E5C"/>
    <w:rsid w:val="006F2FB4"/>
    <w:rsid w:val="006F3377"/>
    <w:rsid w:val="006F3926"/>
    <w:rsid w:val="006F3C0A"/>
    <w:rsid w:val="006F3F97"/>
    <w:rsid w:val="006F4EF3"/>
    <w:rsid w:val="006F562E"/>
    <w:rsid w:val="006F634D"/>
    <w:rsid w:val="006F648E"/>
    <w:rsid w:val="006F7AAA"/>
    <w:rsid w:val="006F7B7A"/>
    <w:rsid w:val="00702383"/>
    <w:rsid w:val="0070277D"/>
    <w:rsid w:val="007036B7"/>
    <w:rsid w:val="00703EB4"/>
    <w:rsid w:val="007041B5"/>
    <w:rsid w:val="007055A5"/>
    <w:rsid w:val="00705DDD"/>
    <w:rsid w:val="00706029"/>
    <w:rsid w:val="007068B9"/>
    <w:rsid w:val="00706C40"/>
    <w:rsid w:val="0070725F"/>
    <w:rsid w:val="007100DF"/>
    <w:rsid w:val="00710311"/>
    <w:rsid w:val="0071052A"/>
    <w:rsid w:val="00710984"/>
    <w:rsid w:val="007118A1"/>
    <w:rsid w:val="007119E4"/>
    <w:rsid w:val="00711B01"/>
    <w:rsid w:val="00711F1A"/>
    <w:rsid w:val="00712798"/>
    <w:rsid w:val="0071283D"/>
    <w:rsid w:val="00712AD3"/>
    <w:rsid w:val="00712C33"/>
    <w:rsid w:val="00712CA0"/>
    <w:rsid w:val="007132A1"/>
    <w:rsid w:val="0071441D"/>
    <w:rsid w:val="0071445C"/>
    <w:rsid w:val="007144C9"/>
    <w:rsid w:val="00714EC0"/>
    <w:rsid w:val="007152F8"/>
    <w:rsid w:val="007154FC"/>
    <w:rsid w:val="0071559F"/>
    <w:rsid w:val="007160A8"/>
    <w:rsid w:val="007167C6"/>
    <w:rsid w:val="0071768D"/>
    <w:rsid w:val="0071780D"/>
    <w:rsid w:val="00720798"/>
    <w:rsid w:val="007210F4"/>
    <w:rsid w:val="00721F66"/>
    <w:rsid w:val="007223C1"/>
    <w:rsid w:val="0072254B"/>
    <w:rsid w:val="007230F0"/>
    <w:rsid w:val="0072321E"/>
    <w:rsid w:val="0072375A"/>
    <w:rsid w:val="0072475E"/>
    <w:rsid w:val="00724DAB"/>
    <w:rsid w:val="00724E75"/>
    <w:rsid w:val="007251CB"/>
    <w:rsid w:val="00725213"/>
    <w:rsid w:val="0072549E"/>
    <w:rsid w:val="007261BE"/>
    <w:rsid w:val="007267D4"/>
    <w:rsid w:val="00726AFF"/>
    <w:rsid w:val="0072702E"/>
    <w:rsid w:val="0072721B"/>
    <w:rsid w:val="0072788A"/>
    <w:rsid w:val="00727E9C"/>
    <w:rsid w:val="00730723"/>
    <w:rsid w:val="0073196E"/>
    <w:rsid w:val="00732F3C"/>
    <w:rsid w:val="0073383B"/>
    <w:rsid w:val="0073447C"/>
    <w:rsid w:val="00736AA7"/>
    <w:rsid w:val="0073734C"/>
    <w:rsid w:val="00737B14"/>
    <w:rsid w:val="0074020F"/>
    <w:rsid w:val="007405F0"/>
    <w:rsid w:val="0074161F"/>
    <w:rsid w:val="00741A6E"/>
    <w:rsid w:val="007427DB"/>
    <w:rsid w:val="0074292C"/>
    <w:rsid w:val="00742951"/>
    <w:rsid w:val="00744F02"/>
    <w:rsid w:val="00745BA2"/>
    <w:rsid w:val="00745DAA"/>
    <w:rsid w:val="00745ED4"/>
    <w:rsid w:val="007460A6"/>
    <w:rsid w:val="007465D8"/>
    <w:rsid w:val="00746CF7"/>
    <w:rsid w:val="00746F25"/>
    <w:rsid w:val="00747069"/>
    <w:rsid w:val="007478F1"/>
    <w:rsid w:val="00747B3E"/>
    <w:rsid w:val="00747F79"/>
    <w:rsid w:val="00750335"/>
    <w:rsid w:val="0075049B"/>
    <w:rsid w:val="0075073A"/>
    <w:rsid w:val="00750B8F"/>
    <w:rsid w:val="00751280"/>
    <w:rsid w:val="007521A5"/>
    <w:rsid w:val="00752391"/>
    <w:rsid w:val="00752541"/>
    <w:rsid w:val="0075314E"/>
    <w:rsid w:val="00753A56"/>
    <w:rsid w:val="00753EA6"/>
    <w:rsid w:val="00754004"/>
    <w:rsid w:val="00754054"/>
    <w:rsid w:val="0075500D"/>
    <w:rsid w:val="00755280"/>
    <w:rsid w:val="0075649C"/>
    <w:rsid w:val="0075673D"/>
    <w:rsid w:val="00756AED"/>
    <w:rsid w:val="00756B95"/>
    <w:rsid w:val="007572E5"/>
    <w:rsid w:val="007574CC"/>
    <w:rsid w:val="00757A09"/>
    <w:rsid w:val="00760C7D"/>
    <w:rsid w:val="00763C1A"/>
    <w:rsid w:val="00764E0A"/>
    <w:rsid w:val="007658BE"/>
    <w:rsid w:val="00765E1E"/>
    <w:rsid w:val="0076686A"/>
    <w:rsid w:val="0076690C"/>
    <w:rsid w:val="00767B1E"/>
    <w:rsid w:val="0077023C"/>
    <w:rsid w:val="0077071B"/>
    <w:rsid w:val="00770862"/>
    <w:rsid w:val="00770D4A"/>
    <w:rsid w:val="00772674"/>
    <w:rsid w:val="007728A3"/>
    <w:rsid w:val="0077291B"/>
    <w:rsid w:val="0077315A"/>
    <w:rsid w:val="00773A78"/>
    <w:rsid w:val="00773D4E"/>
    <w:rsid w:val="00774023"/>
    <w:rsid w:val="00774744"/>
    <w:rsid w:val="00775FD4"/>
    <w:rsid w:val="00777367"/>
    <w:rsid w:val="0078064F"/>
    <w:rsid w:val="00780B02"/>
    <w:rsid w:val="00781048"/>
    <w:rsid w:val="00781349"/>
    <w:rsid w:val="007818A9"/>
    <w:rsid w:val="00781AA9"/>
    <w:rsid w:val="00782AF0"/>
    <w:rsid w:val="00782D02"/>
    <w:rsid w:val="00783B6D"/>
    <w:rsid w:val="007843DB"/>
    <w:rsid w:val="00784540"/>
    <w:rsid w:val="00784550"/>
    <w:rsid w:val="00785E67"/>
    <w:rsid w:val="00785EAC"/>
    <w:rsid w:val="00785F1A"/>
    <w:rsid w:val="00787ED2"/>
    <w:rsid w:val="00787F1E"/>
    <w:rsid w:val="00791BE3"/>
    <w:rsid w:val="00791D44"/>
    <w:rsid w:val="007920D9"/>
    <w:rsid w:val="007922A8"/>
    <w:rsid w:val="007928C1"/>
    <w:rsid w:val="00793128"/>
    <w:rsid w:val="00793DEE"/>
    <w:rsid w:val="007947CC"/>
    <w:rsid w:val="00794CD5"/>
    <w:rsid w:val="0079545A"/>
    <w:rsid w:val="0079567E"/>
    <w:rsid w:val="007959BF"/>
    <w:rsid w:val="00795B6A"/>
    <w:rsid w:val="00796007"/>
    <w:rsid w:val="0079610F"/>
    <w:rsid w:val="007967DD"/>
    <w:rsid w:val="00796852"/>
    <w:rsid w:val="00796C8D"/>
    <w:rsid w:val="007A02BB"/>
    <w:rsid w:val="007A03EF"/>
    <w:rsid w:val="007A09B8"/>
    <w:rsid w:val="007A0ABA"/>
    <w:rsid w:val="007A0F26"/>
    <w:rsid w:val="007A1A84"/>
    <w:rsid w:val="007A288E"/>
    <w:rsid w:val="007A3422"/>
    <w:rsid w:val="007A4773"/>
    <w:rsid w:val="007A613E"/>
    <w:rsid w:val="007A64BF"/>
    <w:rsid w:val="007B132E"/>
    <w:rsid w:val="007B165F"/>
    <w:rsid w:val="007B1E8E"/>
    <w:rsid w:val="007B21B3"/>
    <w:rsid w:val="007B5C75"/>
    <w:rsid w:val="007B6112"/>
    <w:rsid w:val="007B6527"/>
    <w:rsid w:val="007B6E4B"/>
    <w:rsid w:val="007B75D8"/>
    <w:rsid w:val="007B7700"/>
    <w:rsid w:val="007B7AB8"/>
    <w:rsid w:val="007B7AE5"/>
    <w:rsid w:val="007C0311"/>
    <w:rsid w:val="007C0881"/>
    <w:rsid w:val="007C0B64"/>
    <w:rsid w:val="007C0F64"/>
    <w:rsid w:val="007C21C3"/>
    <w:rsid w:val="007C2E8C"/>
    <w:rsid w:val="007C3788"/>
    <w:rsid w:val="007C3CC2"/>
    <w:rsid w:val="007C3F0A"/>
    <w:rsid w:val="007C4425"/>
    <w:rsid w:val="007C4AEB"/>
    <w:rsid w:val="007C4E21"/>
    <w:rsid w:val="007C53C6"/>
    <w:rsid w:val="007C66D9"/>
    <w:rsid w:val="007C69B5"/>
    <w:rsid w:val="007C6A43"/>
    <w:rsid w:val="007C6D69"/>
    <w:rsid w:val="007D00FF"/>
    <w:rsid w:val="007D02FF"/>
    <w:rsid w:val="007D0ADB"/>
    <w:rsid w:val="007D0E5F"/>
    <w:rsid w:val="007D0EAC"/>
    <w:rsid w:val="007D1545"/>
    <w:rsid w:val="007D16BB"/>
    <w:rsid w:val="007D2207"/>
    <w:rsid w:val="007D2926"/>
    <w:rsid w:val="007D2D9F"/>
    <w:rsid w:val="007D3730"/>
    <w:rsid w:val="007D38E7"/>
    <w:rsid w:val="007D3BEA"/>
    <w:rsid w:val="007D3E7F"/>
    <w:rsid w:val="007D4249"/>
    <w:rsid w:val="007D4703"/>
    <w:rsid w:val="007D52AA"/>
    <w:rsid w:val="007D58FA"/>
    <w:rsid w:val="007D5F34"/>
    <w:rsid w:val="007D613E"/>
    <w:rsid w:val="007D6A21"/>
    <w:rsid w:val="007D7602"/>
    <w:rsid w:val="007D7AD7"/>
    <w:rsid w:val="007E081A"/>
    <w:rsid w:val="007E0CD7"/>
    <w:rsid w:val="007E0CF9"/>
    <w:rsid w:val="007E0D7C"/>
    <w:rsid w:val="007E1446"/>
    <w:rsid w:val="007E1E3B"/>
    <w:rsid w:val="007E241F"/>
    <w:rsid w:val="007E3A1C"/>
    <w:rsid w:val="007E41C3"/>
    <w:rsid w:val="007E4970"/>
    <w:rsid w:val="007E5315"/>
    <w:rsid w:val="007E5C4D"/>
    <w:rsid w:val="007E6B96"/>
    <w:rsid w:val="007E700E"/>
    <w:rsid w:val="007E73C1"/>
    <w:rsid w:val="007F001B"/>
    <w:rsid w:val="007F0BAB"/>
    <w:rsid w:val="007F12C8"/>
    <w:rsid w:val="007F17C0"/>
    <w:rsid w:val="007F210F"/>
    <w:rsid w:val="007F2A56"/>
    <w:rsid w:val="007F2B81"/>
    <w:rsid w:val="007F2F2C"/>
    <w:rsid w:val="007F3272"/>
    <w:rsid w:val="007F378F"/>
    <w:rsid w:val="007F3840"/>
    <w:rsid w:val="007F3C0B"/>
    <w:rsid w:val="007F482A"/>
    <w:rsid w:val="007F49F8"/>
    <w:rsid w:val="007F5742"/>
    <w:rsid w:val="007F57D4"/>
    <w:rsid w:val="007F6037"/>
    <w:rsid w:val="007F61E4"/>
    <w:rsid w:val="007F7375"/>
    <w:rsid w:val="007F7566"/>
    <w:rsid w:val="007F7D29"/>
    <w:rsid w:val="008002C4"/>
    <w:rsid w:val="0080033B"/>
    <w:rsid w:val="008003A8"/>
    <w:rsid w:val="008004FE"/>
    <w:rsid w:val="008005E4"/>
    <w:rsid w:val="00800B6E"/>
    <w:rsid w:val="00800C3D"/>
    <w:rsid w:val="0080134C"/>
    <w:rsid w:val="0080148F"/>
    <w:rsid w:val="008017BD"/>
    <w:rsid w:val="008019D5"/>
    <w:rsid w:val="00802824"/>
    <w:rsid w:val="00802865"/>
    <w:rsid w:val="0080443B"/>
    <w:rsid w:val="00804A65"/>
    <w:rsid w:val="00804F64"/>
    <w:rsid w:val="0080523B"/>
    <w:rsid w:val="00805B20"/>
    <w:rsid w:val="008065D4"/>
    <w:rsid w:val="008067F4"/>
    <w:rsid w:val="00806B13"/>
    <w:rsid w:val="00806D5E"/>
    <w:rsid w:val="00807026"/>
    <w:rsid w:val="0080719F"/>
    <w:rsid w:val="00807B3B"/>
    <w:rsid w:val="00811147"/>
    <w:rsid w:val="008111FF"/>
    <w:rsid w:val="0081148B"/>
    <w:rsid w:val="00811606"/>
    <w:rsid w:val="00811736"/>
    <w:rsid w:val="00812AA3"/>
    <w:rsid w:val="00812E74"/>
    <w:rsid w:val="00812F19"/>
    <w:rsid w:val="00813B46"/>
    <w:rsid w:val="00814E60"/>
    <w:rsid w:val="0081591A"/>
    <w:rsid w:val="00815D90"/>
    <w:rsid w:val="00815E16"/>
    <w:rsid w:val="00815F50"/>
    <w:rsid w:val="00815FDE"/>
    <w:rsid w:val="00816154"/>
    <w:rsid w:val="00817424"/>
    <w:rsid w:val="008176A4"/>
    <w:rsid w:val="00817E42"/>
    <w:rsid w:val="00820BF1"/>
    <w:rsid w:val="00821947"/>
    <w:rsid w:val="008219E3"/>
    <w:rsid w:val="00822F63"/>
    <w:rsid w:val="00823097"/>
    <w:rsid w:val="0082336C"/>
    <w:rsid w:val="00823490"/>
    <w:rsid w:val="0082357F"/>
    <w:rsid w:val="00823927"/>
    <w:rsid w:val="0082392A"/>
    <w:rsid w:val="00823DE5"/>
    <w:rsid w:val="008241E2"/>
    <w:rsid w:val="00824381"/>
    <w:rsid w:val="00824441"/>
    <w:rsid w:val="00825FA5"/>
    <w:rsid w:val="0082605F"/>
    <w:rsid w:val="008271CD"/>
    <w:rsid w:val="00827E10"/>
    <w:rsid w:val="00827EFB"/>
    <w:rsid w:val="008301B3"/>
    <w:rsid w:val="00830456"/>
    <w:rsid w:val="008309B1"/>
    <w:rsid w:val="00830AFB"/>
    <w:rsid w:val="008317CD"/>
    <w:rsid w:val="00831C9C"/>
    <w:rsid w:val="00831D06"/>
    <w:rsid w:val="008326A7"/>
    <w:rsid w:val="00832A39"/>
    <w:rsid w:val="00832B28"/>
    <w:rsid w:val="00832CAD"/>
    <w:rsid w:val="00833E48"/>
    <w:rsid w:val="00836103"/>
    <w:rsid w:val="00836399"/>
    <w:rsid w:val="008363D5"/>
    <w:rsid w:val="008365DB"/>
    <w:rsid w:val="0083719E"/>
    <w:rsid w:val="00837704"/>
    <w:rsid w:val="008402C4"/>
    <w:rsid w:val="008406AE"/>
    <w:rsid w:val="008406FD"/>
    <w:rsid w:val="00840833"/>
    <w:rsid w:val="008415CD"/>
    <w:rsid w:val="008415D5"/>
    <w:rsid w:val="00841E11"/>
    <w:rsid w:val="0084251D"/>
    <w:rsid w:val="00842E6D"/>
    <w:rsid w:val="00843600"/>
    <w:rsid w:val="008441A5"/>
    <w:rsid w:val="00844255"/>
    <w:rsid w:val="00845032"/>
    <w:rsid w:val="0084517C"/>
    <w:rsid w:val="00845638"/>
    <w:rsid w:val="00846030"/>
    <w:rsid w:val="00846096"/>
    <w:rsid w:val="008463C6"/>
    <w:rsid w:val="00846BA4"/>
    <w:rsid w:val="00846E96"/>
    <w:rsid w:val="00846FDF"/>
    <w:rsid w:val="008471B4"/>
    <w:rsid w:val="008472BB"/>
    <w:rsid w:val="008473B1"/>
    <w:rsid w:val="00847615"/>
    <w:rsid w:val="008478E2"/>
    <w:rsid w:val="00847AF9"/>
    <w:rsid w:val="008502BC"/>
    <w:rsid w:val="00850CEA"/>
    <w:rsid w:val="00850F9A"/>
    <w:rsid w:val="00851E92"/>
    <w:rsid w:val="00851ECD"/>
    <w:rsid w:val="0085258D"/>
    <w:rsid w:val="008540C8"/>
    <w:rsid w:val="008547D4"/>
    <w:rsid w:val="00854A91"/>
    <w:rsid w:val="00855AB3"/>
    <w:rsid w:val="00856D33"/>
    <w:rsid w:val="008573B5"/>
    <w:rsid w:val="00860017"/>
    <w:rsid w:val="008619C1"/>
    <w:rsid w:val="00861E55"/>
    <w:rsid w:val="00862354"/>
    <w:rsid w:val="0086252E"/>
    <w:rsid w:val="008626F1"/>
    <w:rsid w:val="008633DE"/>
    <w:rsid w:val="00863D7C"/>
    <w:rsid w:val="008640F4"/>
    <w:rsid w:val="008649BA"/>
    <w:rsid w:val="00864A6B"/>
    <w:rsid w:val="00864B3C"/>
    <w:rsid w:val="00864BD8"/>
    <w:rsid w:val="00864D72"/>
    <w:rsid w:val="0086571F"/>
    <w:rsid w:val="00865ABB"/>
    <w:rsid w:val="00865D07"/>
    <w:rsid w:val="00865DA9"/>
    <w:rsid w:val="00866191"/>
    <w:rsid w:val="008662F0"/>
    <w:rsid w:val="008664EC"/>
    <w:rsid w:val="0086687D"/>
    <w:rsid w:val="00866D1E"/>
    <w:rsid w:val="00867416"/>
    <w:rsid w:val="00867482"/>
    <w:rsid w:val="00867510"/>
    <w:rsid w:val="0086773E"/>
    <w:rsid w:val="00870EEE"/>
    <w:rsid w:val="00871C00"/>
    <w:rsid w:val="00871EFB"/>
    <w:rsid w:val="00872428"/>
    <w:rsid w:val="00872819"/>
    <w:rsid w:val="00872862"/>
    <w:rsid w:val="00873191"/>
    <w:rsid w:val="00873664"/>
    <w:rsid w:val="008738A5"/>
    <w:rsid w:val="00873B6F"/>
    <w:rsid w:val="00873E4E"/>
    <w:rsid w:val="00875EA1"/>
    <w:rsid w:val="00876F99"/>
    <w:rsid w:val="0087717D"/>
    <w:rsid w:val="00877C87"/>
    <w:rsid w:val="008801EC"/>
    <w:rsid w:val="00880572"/>
    <w:rsid w:val="00880A91"/>
    <w:rsid w:val="00880F4B"/>
    <w:rsid w:val="008815DC"/>
    <w:rsid w:val="00881763"/>
    <w:rsid w:val="00881B14"/>
    <w:rsid w:val="0088219A"/>
    <w:rsid w:val="008824B7"/>
    <w:rsid w:val="00882854"/>
    <w:rsid w:val="0088295B"/>
    <w:rsid w:val="00882C6F"/>
    <w:rsid w:val="0088336F"/>
    <w:rsid w:val="00883B1B"/>
    <w:rsid w:val="00884AB1"/>
    <w:rsid w:val="00884B81"/>
    <w:rsid w:val="00884BD4"/>
    <w:rsid w:val="008854A7"/>
    <w:rsid w:val="00885563"/>
    <w:rsid w:val="00885636"/>
    <w:rsid w:val="0088593D"/>
    <w:rsid w:val="00885950"/>
    <w:rsid w:val="008859C7"/>
    <w:rsid w:val="008861CD"/>
    <w:rsid w:val="00886A53"/>
    <w:rsid w:val="00886C2A"/>
    <w:rsid w:val="008872B4"/>
    <w:rsid w:val="00887337"/>
    <w:rsid w:val="00887970"/>
    <w:rsid w:val="00887C40"/>
    <w:rsid w:val="008905D0"/>
    <w:rsid w:val="00891022"/>
    <w:rsid w:val="008912F5"/>
    <w:rsid w:val="008915D6"/>
    <w:rsid w:val="00891769"/>
    <w:rsid w:val="0089184E"/>
    <w:rsid w:val="0089287A"/>
    <w:rsid w:val="0089307E"/>
    <w:rsid w:val="00893282"/>
    <w:rsid w:val="008934FA"/>
    <w:rsid w:val="00893FD1"/>
    <w:rsid w:val="0089642E"/>
    <w:rsid w:val="008965A8"/>
    <w:rsid w:val="008A005B"/>
    <w:rsid w:val="008A0278"/>
    <w:rsid w:val="008A02A2"/>
    <w:rsid w:val="008A0336"/>
    <w:rsid w:val="008A0E56"/>
    <w:rsid w:val="008A15E5"/>
    <w:rsid w:val="008A1E26"/>
    <w:rsid w:val="008A24CB"/>
    <w:rsid w:val="008A269D"/>
    <w:rsid w:val="008A2BC7"/>
    <w:rsid w:val="008A30BD"/>
    <w:rsid w:val="008A3272"/>
    <w:rsid w:val="008A3B77"/>
    <w:rsid w:val="008A4040"/>
    <w:rsid w:val="008A4501"/>
    <w:rsid w:val="008A4649"/>
    <w:rsid w:val="008A48D7"/>
    <w:rsid w:val="008A4C37"/>
    <w:rsid w:val="008A4E80"/>
    <w:rsid w:val="008A528D"/>
    <w:rsid w:val="008A5993"/>
    <w:rsid w:val="008A688A"/>
    <w:rsid w:val="008A6BC4"/>
    <w:rsid w:val="008A6D2D"/>
    <w:rsid w:val="008A7BCF"/>
    <w:rsid w:val="008B0111"/>
    <w:rsid w:val="008B0B8D"/>
    <w:rsid w:val="008B1237"/>
    <w:rsid w:val="008B18C6"/>
    <w:rsid w:val="008B1AD7"/>
    <w:rsid w:val="008B2A48"/>
    <w:rsid w:val="008B30EA"/>
    <w:rsid w:val="008B321B"/>
    <w:rsid w:val="008B3A2D"/>
    <w:rsid w:val="008B3F4B"/>
    <w:rsid w:val="008B4317"/>
    <w:rsid w:val="008B45C3"/>
    <w:rsid w:val="008B493C"/>
    <w:rsid w:val="008B4C79"/>
    <w:rsid w:val="008B53B1"/>
    <w:rsid w:val="008B5EAB"/>
    <w:rsid w:val="008B721A"/>
    <w:rsid w:val="008C005E"/>
    <w:rsid w:val="008C05FC"/>
    <w:rsid w:val="008C0C89"/>
    <w:rsid w:val="008C1043"/>
    <w:rsid w:val="008C1DFF"/>
    <w:rsid w:val="008C29A8"/>
    <w:rsid w:val="008C3A46"/>
    <w:rsid w:val="008C4381"/>
    <w:rsid w:val="008C46A5"/>
    <w:rsid w:val="008C5194"/>
    <w:rsid w:val="008C64D1"/>
    <w:rsid w:val="008C6929"/>
    <w:rsid w:val="008C6BB7"/>
    <w:rsid w:val="008C6BB8"/>
    <w:rsid w:val="008C6C33"/>
    <w:rsid w:val="008C70AB"/>
    <w:rsid w:val="008C73CC"/>
    <w:rsid w:val="008C741F"/>
    <w:rsid w:val="008C7450"/>
    <w:rsid w:val="008C745C"/>
    <w:rsid w:val="008C7819"/>
    <w:rsid w:val="008D008F"/>
    <w:rsid w:val="008D00CC"/>
    <w:rsid w:val="008D01C6"/>
    <w:rsid w:val="008D03E3"/>
    <w:rsid w:val="008D0CE6"/>
    <w:rsid w:val="008D15CA"/>
    <w:rsid w:val="008D17D2"/>
    <w:rsid w:val="008D1E1D"/>
    <w:rsid w:val="008D21C7"/>
    <w:rsid w:val="008D2967"/>
    <w:rsid w:val="008D2A24"/>
    <w:rsid w:val="008D2A4F"/>
    <w:rsid w:val="008D447F"/>
    <w:rsid w:val="008D4534"/>
    <w:rsid w:val="008D467D"/>
    <w:rsid w:val="008D58C3"/>
    <w:rsid w:val="008D59AB"/>
    <w:rsid w:val="008D5FE2"/>
    <w:rsid w:val="008D6737"/>
    <w:rsid w:val="008D760E"/>
    <w:rsid w:val="008E17F5"/>
    <w:rsid w:val="008E1AF1"/>
    <w:rsid w:val="008E1C5F"/>
    <w:rsid w:val="008E21EE"/>
    <w:rsid w:val="008E2436"/>
    <w:rsid w:val="008E252A"/>
    <w:rsid w:val="008E27E3"/>
    <w:rsid w:val="008E28F4"/>
    <w:rsid w:val="008E349D"/>
    <w:rsid w:val="008E4619"/>
    <w:rsid w:val="008E46DA"/>
    <w:rsid w:val="008E50B9"/>
    <w:rsid w:val="008E577E"/>
    <w:rsid w:val="008E57E1"/>
    <w:rsid w:val="008E5961"/>
    <w:rsid w:val="008E6D52"/>
    <w:rsid w:val="008E6F6A"/>
    <w:rsid w:val="008F00C5"/>
    <w:rsid w:val="008F045B"/>
    <w:rsid w:val="008F24EE"/>
    <w:rsid w:val="008F2572"/>
    <w:rsid w:val="008F28DD"/>
    <w:rsid w:val="008F341D"/>
    <w:rsid w:val="008F3706"/>
    <w:rsid w:val="008F3AC6"/>
    <w:rsid w:val="008F3B49"/>
    <w:rsid w:val="008F3DCC"/>
    <w:rsid w:val="008F457C"/>
    <w:rsid w:val="008F4EBE"/>
    <w:rsid w:val="008F5D34"/>
    <w:rsid w:val="008F5F32"/>
    <w:rsid w:val="008F712C"/>
    <w:rsid w:val="008F77C3"/>
    <w:rsid w:val="008F7C40"/>
    <w:rsid w:val="008F7EBE"/>
    <w:rsid w:val="0090020B"/>
    <w:rsid w:val="0090029A"/>
    <w:rsid w:val="00901FA1"/>
    <w:rsid w:val="009025AB"/>
    <w:rsid w:val="00902E74"/>
    <w:rsid w:val="00903172"/>
    <w:rsid w:val="00903341"/>
    <w:rsid w:val="00903B71"/>
    <w:rsid w:val="009049C1"/>
    <w:rsid w:val="00904A84"/>
    <w:rsid w:val="00905454"/>
    <w:rsid w:val="009054E2"/>
    <w:rsid w:val="00905803"/>
    <w:rsid w:val="00905AB6"/>
    <w:rsid w:val="00905E60"/>
    <w:rsid w:val="0090655B"/>
    <w:rsid w:val="009068DC"/>
    <w:rsid w:val="0090730F"/>
    <w:rsid w:val="009076BC"/>
    <w:rsid w:val="0090786D"/>
    <w:rsid w:val="00907C40"/>
    <w:rsid w:val="00907F33"/>
    <w:rsid w:val="00910362"/>
    <w:rsid w:val="0091041D"/>
    <w:rsid w:val="00911977"/>
    <w:rsid w:val="009122FC"/>
    <w:rsid w:val="00912A60"/>
    <w:rsid w:val="00912E53"/>
    <w:rsid w:val="00913435"/>
    <w:rsid w:val="00913A60"/>
    <w:rsid w:val="0091488F"/>
    <w:rsid w:val="00914EFC"/>
    <w:rsid w:val="00915B4C"/>
    <w:rsid w:val="00915B88"/>
    <w:rsid w:val="00916D77"/>
    <w:rsid w:val="00916DF3"/>
    <w:rsid w:val="00917446"/>
    <w:rsid w:val="0091753D"/>
    <w:rsid w:val="00917875"/>
    <w:rsid w:val="00917E40"/>
    <w:rsid w:val="009208FA"/>
    <w:rsid w:val="009214A0"/>
    <w:rsid w:val="009228B2"/>
    <w:rsid w:val="009229A0"/>
    <w:rsid w:val="00922E3B"/>
    <w:rsid w:val="00924754"/>
    <w:rsid w:val="00925305"/>
    <w:rsid w:val="009253B7"/>
    <w:rsid w:val="00925AE9"/>
    <w:rsid w:val="00926E39"/>
    <w:rsid w:val="0092708A"/>
    <w:rsid w:val="009276C4"/>
    <w:rsid w:val="0092771A"/>
    <w:rsid w:val="009277C7"/>
    <w:rsid w:val="00927A03"/>
    <w:rsid w:val="00930FAB"/>
    <w:rsid w:val="0093149C"/>
    <w:rsid w:val="00931688"/>
    <w:rsid w:val="0093189A"/>
    <w:rsid w:val="00931A14"/>
    <w:rsid w:val="009320A6"/>
    <w:rsid w:val="0093309A"/>
    <w:rsid w:val="00933AA4"/>
    <w:rsid w:val="009353ED"/>
    <w:rsid w:val="0093540E"/>
    <w:rsid w:val="00935761"/>
    <w:rsid w:val="00935DBA"/>
    <w:rsid w:val="0093714E"/>
    <w:rsid w:val="00937274"/>
    <w:rsid w:val="009374CF"/>
    <w:rsid w:val="00937C9D"/>
    <w:rsid w:val="00937CF9"/>
    <w:rsid w:val="00940388"/>
    <w:rsid w:val="009405CB"/>
    <w:rsid w:val="0094109B"/>
    <w:rsid w:val="00941396"/>
    <w:rsid w:val="00941F64"/>
    <w:rsid w:val="0094419B"/>
    <w:rsid w:val="009444DA"/>
    <w:rsid w:val="00944CDA"/>
    <w:rsid w:val="009450C4"/>
    <w:rsid w:val="00947DEE"/>
    <w:rsid w:val="00950262"/>
    <w:rsid w:val="009504E0"/>
    <w:rsid w:val="009507F1"/>
    <w:rsid w:val="00950BC2"/>
    <w:rsid w:val="00950E22"/>
    <w:rsid w:val="009516C7"/>
    <w:rsid w:val="00951F75"/>
    <w:rsid w:val="00952045"/>
    <w:rsid w:val="00953065"/>
    <w:rsid w:val="009535BE"/>
    <w:rsid w:val="00953A56"/>
    <w:rsid w:val="00953C60"/>
    <w:rsid w:val="00953C69"/>
    <w:rsid w:val="0095432D"/>
    <w:rsid w:val="009543DB"/>
    <w:rsid w:val="00954776"/>
    <w:rsid w:val="0095608A"/>
    <w:rsid w:val="00956CD9"/>
    <w:rsid w:val="009571AA"/>
    <w:rsid w:val="00957787"/>
    <w:rsid w:val="009577A8"/>
    <w:rsid w:val="00957A77"/>
    <w:rsid w:val="009607BE"/>
    <w:rsid w:val="00960BB3"/>
    <w:rsid w:val="00961BF5"/>
    <w:rsid w:val="009634AF"/>
    <w:rsid w:val="0096367E"/>
    <w:rsid w:val="00963A6D"/>
    <w:rsid w:val="00964BD0"/>
    <w:rsid w:val="00964CEA"/>
    <w:rsid w:val="00964FB7"/>
    <w:rsid w:val="0096537E"/>
    <w:rsid w:val="009653D3"/>
    <w:rsid w:val="0096634A"/>
    <w:rsid w:val="00966890"/>
    <w:rsid w:val="0096795F"/>
    <w:rsid w:val="00971615"/>
    <w:rsid w:val="0097176C"/>
    <w:rsid w:val="00971B3B"/>
    <w:rsid w:val="009720A9"/>
    <w:rsid w:val="009720B2"/>
    <w:rsid w:val="00972ACE"/>
    <w:rsid w:val="00972D0E"/>
    <w:rsid w:val="00972E5C"/>
    <w:rsid w:val="00973AF0"/>
    <w:rsid w:val="00973E1E"/>
    <w:rsid w:val="009745AD"/>
    <w:rsid w:val="00974966"/>
    <w:rsid w:val="00975222"/>
    <w:rsid w:val="009752E4"/>
    <w:rsid w:val="00975A4E"/>
    <w:rsid w:val="00976850"/>
    <w:rsid w:val="00977BD3"/>
    <w:rsid w:val="00980D03"/>
    <w:rsid w:val="0098118C"/>
    <w:rsid w:val="00981EA9"/>
    <w:rsid w:val="009829BE"/>
    <w:rsid w:val="00983771"/>
    <w:rsid w:val="009837FD"/>
    <w:rsid w:val="00983AB9"/>
    <w:rsid w:val="009849B4"/>
    <w:rsid w:val="00984B3C"/>
    <w:rsid w:val="00984FE0"/>
    <w:rsid w:val="0098545C"/>
    <w:rsid w:val="00985995"/>
    <w:rsid w:val="00985EEA"/>
    <w:rsid w:val="00985EFA"/>
    <w:rsid w:val="00986466"/>
    <w:rsid w:val="00986E6E"/>
    <w:rsid w:val="00987CC8"/>
    <w:rsid w:val="00987E06"/>
    <w:rsid w:val="0099062D"/>
    <w:rsid w:val="009909FC"/>
    <w:rsid w:val="00990FC0"/>
    <w:rsid w:val="00991163"/>
    <w:rsid w:val="009927E8"/>
    <w:rsid w:val="00992F1C"/>
    <w:rsid w:val="00993645"/>
    <w:rsid w:val="009936EF"/>
    <w:rsid w:val="00993A37"/>
    <w:rsid w:val="00993FC6"/>
    <w:rsid w:val="0099456C"/>
    <w:rsid w:val="00995094"/>
    <w:rsid w:val="00995AEE"/>
    <w:rsid w:val="0099705B"/>
    <w:rsid w:val="00997AEC"/>
    <w:rsid w:val="009A045C"/>
    <w:rsid w:val="009A0533"/>
    <w:rsid w:val="009A0544"/>
    <w:rsid w:val="009A0A2C"/>
    <w:rsid w:val="009A0B6B"/>
    <w:rsid w:val="009A1D37"/>
    <w:rsid w:val="009A2278"/>
    <w:rsid w:val="009A262E"/>
    <w:rsid w:val="009A3856"/>
    <w:rsid w:val="009A3EF7"/>
    <w:rsid w:val="009A4522"/>
    <w:rsid w:val="009A4744"/>
    <w:rsid w:val="009A4A17"/>
    <w:rsid w:val="009A4BDF"/>
    <w:rsid w:val="009A4EBE"/>
    <w:rsid w:val="009A5957"/>
    <w:rsid w:val="009B01DC"/>
    <w:rsid w:val="009B0513"/>
    <w:rsid w:val="009B0A8D"/>
    <w:rsid w:val="009B0B70"/>
    <w:rsid w:val="009B0F23"/>
    <w:rsid w:val="009B13C7"/>
    <w:rsid w:val="009B1920"/>
    <w:rsid w:val="009B2368"/>
    <w:rsid w:val="009B23D4"/>
    <w:rsid w:val="009B3539"/>
    <w:rsid w:val="009B384C"/>
    <w:rsid w:val="009B4056"/>
    <w:rsid w:val="009B44F7"/>
    <w:rsid w:val="009B471A"/>
    <w:rsid w:val="009B5037"/>
    <w:rsid w:val="009B5281"/>
    <w:rsid w:val="009B640A"/>
    <w:rsid w:val="009B655C"/>
    <w:rsid w:val="009B6849"/>
    <w:rsid w:val="009B69C2"/>
    <w:rsid w:val="009B6D02"/>
    <w:rsid w:val="009B6D69"/>
    <w:rsid w:val="009B7416"/>
    <w:rsid w:val="009B76C7"/>
    <w:rsid w:val="009B7B12"/>
    <w:rsid w:val="009B7E09"/>
    <w:rsid w:val="009C1361"/>
    <w:rsid w:val="009C180A"/>
    <w:rsid w:val="009C18EA"/>
    <w:rsid w:val="009C262B"/>
    <w:rsid w:val="009C26C8"/>
    <w:rsid w:val="009C2B93"/>
    <w:rsid w:val="009C3F9A"/>
    <w:rsid w:val="009C3FCE"/>
    <w:rsid w:val="009C4CA7"/>
    <w:rsid w:val="009C50B0"/>
    <w:rsid w:val="009C5E60"/>
    <w:rsid w:val="009C5E66"/>
    <w:rsid w:val="009C6033"/>
    <w:rsid w:val="009C6508"/>
    <w:rsid w:val="009C6792"/>
    <w:rsid w:val="009C6AA7"/>
    <w:rsid w:val="009C6BFB"/>
    <w:rsid w:val="009C7213"/>
    <w:rsid w:val="009C74C6"/>
    <w:rsid w:val="009C79B6"/>
    <w:rsid w:val="009D15C7"/>
    <w:rsid w:val="009D181A"/>
    <w:rsid w:val="009D205F"/>
    <w:rsid w:val="009D2C8E"/>
    <w:rsid w:val="009D403A"/>
    <w:rsid w:val="009D40E8"/>
    <w:rsid w:val="009D4572"/>
    <w:rsid w:val="009D5597"/>
    <w:rsid w:val="009D575F"/>
    <w:rsid w:val="009D5AAC"/>
    <w:rsid w:val="009D5D06"/>
    <w:rsid w:val="009D68E5"/>
    <w:rsid w:val="009E00D7"/>
    <w:rsid w:val="009E01F3"/>
    <w:rsid w:val="009E04E5"/>
    <w:rsid w:val="009E095B"/>
    <w:rsid w:val="009E0C66"/>
    <w:rsid w:val="009E11CF"/>
    <w:rsid w:val="009E2FD2"/>
    <w:rsid w:val="009E3667"/>
    <w:rsid w:val="009E3B03"/>
    <w:rsid w:val="009E4142"/>
    <w:rsid w:val="009E47F0"/>
    <w:rsid w:val="009E4CF3"/>
    <w:rsid w:val="009E4E9C"/>
    <w:rsid w:val="009E4EF8"/>
    <w:rsid w:val="009E55FB"/>
    <w:rsid w:val="009E5690"/>
    <w:rsid w:val="009E5CE0"/>
    <w:rsid w:val="009E6539"/>
    <w:rsid w:val="009F06BB"/>
    <w:rsid w:val="009F236D"/>
    <w:rsid w:val="009F255E"/>
    <w:rsid w:val="009F2A69"/>
    <w:rsid w:val="009F31A0"/>
    <w:rsid w:val="009F367C"/>
    <w:rsid w:val="009F3783"/>
    <w:rsid w:val="009F378D"/>
    <w:rsid w:val="009F406B"/>
    <w:rsid w:val="009F4169"/>
    <w:rsid w:val="009F5276"/>
    <w:rsid w:val="009F529F"/>
    <w:rsid w:val="009F5562"/>
    <w:rsid w:val="009F586D"/>
    <w:rsid w:val="009F5954"/>
    <w:rsid w:val="009F5C65"/>
    <w:rsid w:val="009F5DA4"/>
    <w:rsid w:val="009F6917"/>
    <w:rsid w:val="009F6B9B"/>
    <w:rsid w:val="009F744F"/>
    <w:rsid w:val="009F764A"/>
    <w:rsid w:val="009F7A18"/>
    <w:rsid w:val="009F7BF5"/>
    <w:rsid w:val="009F7E09"/>
    <w:rsid w:val="00A00327"/>
    <w:rsid w:val="00A0077C"/>
    <w:rsid w:val="00A009F0"/>
    <w:rsid w:val="00A00B3A"/>
    <w:rsid w:val="00A01059"/>
    <w:rsid w:val="00A02948"/>
    <w:rsid w:val="00A02BCC"/>
    <w:rsid w:val="00A04179"/>
    <w:rsid w:val="00A045E9"/>
    <w:rsid w:val="00A046D7"/>
    <w:rsid w:val="00A060B7"/>
    <w:rsid w:val="00A07913"/>
    <w:rsid w:val="00A10174"/>
    <w:rsid w:val="00A104DD"/>
    <w:rsid w:val="00A1086F"/>
    <w:rsid w:val="00A116BB"/>
    <w:rsid w:val="00A11930"/>
    <w:rsid w:val="00A11E39"/>
    <w:rsid w:val="00A11FF0"/>
    <w:rsid w:val="00A12F88"/>
    <w:rsid w:val="00A130B5"/>
    <w:rsid w:val="00A13160"/>
    <w:rsid w:val="00A13204"/>
    <w:rsid w:val="00A14489"/>
    <w:rsid w:val="00A1451E"/>
    <w:rsid w:val="00A14FD5"/>
    <w:rsid w:val="00A1537C"/>
    <w:rsid w:val="00A156B7"/>
    <w:rsid w:val="00A157E1"/>
    <w:rsid w:val="00A1645E"/>
    <w:rsid w:val="00A16AE1"/>
    <w:rsid w:val="00A1775F"/>
    <w:rsid w:val="00A17BE3"/>
    <w:rsid w:val="00A20469"/>
    <w:rsid w:val="00A20FF7"/>
    <w:rsid w:val="00A21228"/>
    <w:rsid w:val="00A21562"/>
    <w:rsid w:val="00A21E60"/>
    <w:rsid w:val="00A22037"/>
    <w:rsid w:val="00A225DE"/>
    <w:rsid w:val="00A23124"/>
    <w:rsid w:val="00A233E0"/>
    <w:rsid w:val="00A235FE"/>
    <w:rsid w:val="00A241AC"/>
    <w:rsid w:val="00A242FE"/>
    <w:rsid w:val="00A24997"/>
    <w:rsid w:val="00A24AA3"/>
    <w:rsid w:val="00A24AE6"/>
    <w:rsid w:val="00A24CC2"/>
    <w:rsid w:val="00A24D9E"/>
    <w:rsid w:val="00A251AA"/>
    <w:rsid w:val="00A26156"/>
    <w:rsid w:val="00A2670E"/>
    <w:rsid w:val="00A26F42"/>
    <w:rsid w:val="00A27225"/>
    <w:rsid w:val="00A277FE"/>
    <w:rsid w:val="00A302E7"/>
    <w:rsid w:val="00A3035A"/>
    <w:rsid w:val="00A31050"/>
    <w:rsid w:val="00A318C9"/>
    <w:rsid w:val="00A322E8"/>
    <w:rsid w:val="00A32D33"/>
    <w:rsid w:val="00A33BE6"/>
    <w:rsid w:val="00A33E32"/>
    <w:rsid w:val="00A34704"/>
    <w:rsid w:val="00A35079"/>
    <w:rsid w:val="00A35612"/>
    <w:rsid w:val="00A35768"/>
    <w:rsid w:val="00A35A3D"/>
    <w:rsid w:val="00A35DA2"/>
    <w:rsid w:val="00A35DB6"/>
    <w:rsid w:val="00A35FAC"/>
    <w:rsid w:val="00A3619F"/>
    <w:rsid w:val="00A366D7"/>
    <w:rsid w:val="00A3732B"/>
    <w:rsid w:val="00A37DC7"/>
    <w:rsid w:val="00A40FB6"/>
    <w:rsid w:val="00A41532"/>
    <w:rsid w:val="00A419E6"/>
    <w:rsid w:val="00A43B7B"/>
    <w:rsid w:val="00A44380"/>
    <w:rsid w:val="00A452D7"/>
    <w:rsid w:val="00A455F6"/>
    <w:rsid w:val="00A4585A"/>
    <w:rsid w:val="00A462FD"/>
    <w:rsid w:val="00A47280"/>
    <w:rsid w:val="00A473DD"/>
    <w:rsid w:val="00A47520"/>
    <w:rsid w:val="00A47806"/>
    <w:rsid w:val="00A47836"/>
    <w:rsid w:val="00A5039E"/>
    <w:rsid w:val="00A50955"/>
    <w:rsid w:val="00A50FC8"/>
    <w:rsid w:val="00A5145A"/>
    <w:rsid w:val="00A515D6"/>
    <w:rsid w:val="00A5169B"/>
    <w:rsid w:val="00A5190A"/>
    <w:rsid w:val="00A51A71"/>
    <w:rsid w:val="00A52C09"/>
    <w:rsid w:val="00A5324F"/>
    <w:rsid w:val="00A53393"/>
    <w:rsid w:val="00A537A6"/>
    <w:rsid w:val="00A540C6"/>
    <w:rsid w:val="00A54147"/>
    <w:rsid w:val="00A54E7C"/>
    <w:rsid w:val="00A555E7"/>
    <w:rsid w:val="00A55D4D"/>
    <w:rsid w:val="00A55EEC"/>
    <w:rsid w:val="00A570BF"/>
    <w:rsid w:val="00A571B2"/>
    <w:rsid w:val="00A57963"/>
    <w:rsid w:val="00A60E59"/>
    <w:rsid w:val="00A617DC"/>
    <w:rsid w:val="00A619FE"/>
    <w:rsid w:val="00A61BEF"/>
    <w:rsid w:val="00A6244D"/>
    <w:rsid w:val="00A627E4"/>
    <w:rsid w:val="00A62C87"/>
    <w:rsid w:val="00A6331A"/>
    <w:rsid w:val="00A633AD"/>
    <w:rsid w:val="00A634F5"/>
    <w:rsid w:val="00A638D3"/>
    <w:rsid w:val="00A65D66"/>
    <w:rsid w:val="00A66236"/>
    <w:rsid w:val="00A66415"/>
    <w:rsid w:val="00A66A7E"/>
    <w:rsid w:val="00A671B9"/>
    <w:rsid w:val="00A67598"/>
    <w:rsid w:val="00A67673"/>
    <w:rsid w:val="00A6787B"/>
    <w:rsid w:val="00A702B5"/>
    <w:rsid w:val="00A706C5"/>
    <w:rsid w:val="00A70993"/>
    <w:rsid w:val="00A71812"/>
    <w:rsid w:val="00A71FE9"/>
    <w:rsid w:val="00A72B8C"/>
    <w:rsid w:val="00A7317D"/>
    <w:rsid w:val="00A7372D"/>
    <w:rsid w:val="00A738C0"/>
    <w:rsid w:val="00A73D0A"/>
    <w:rsid w:val="00A73E2D"/>
    <w:rsid w:val="00A73EED"/>
    <w:rsid w:val="00A7465C"/>
    <w:rsid w:val="00A74C58"/>
    <w:rsid w:val="00A74F9D"/>
    <w:rsid w:val="00A75A92"/>
    <w:rsid w:val="00A76CF3"/>
    <w:rsid w:val="00A76EFE"/>
    <w:rsid w:val="00A800CF"/>
    <w:rsid w:val="00A82835"/>
    <w:rsid w:val="00A82900"/>
    <w:rsid w:val="00A84C11"/>
    <w:rsid w:val="00A85060"/>
    <w:rsid w:val="00A86E7A"/>
    <w:rsid w:val="00A87959"/>
    <w:rsid w:val="00A87A7A"/>
    <w:rsid w:val="00A87B78"/>
    <w:rsid w:val="00A903A7"/>
    <w:rsid w:val="00A90C33"/>
    <w:rsid w:val="00A90F20"/>
    <w:rsid w:val="00A917A5"/>
    <w:rsid w:val="00A92278"/>
    <w:rsid w:val="00A9395F"/>
    <w:rsid w:val="00A9397F"/>
    <w:rsid w:val="00A93F77"/>
    <w:rsid w:val="00A94074"/>
    <w:rsid w:val="00A95686"/>
    <w:rsid w:val="00A95B49"/>
    <w:rsid w:val="00A96EFA"/>
    <w:rsid w:val="00A97C1B"/>
    <w:rsid w:val="00AA0286"/>
    <w:rsid w:val="00AA0F52"/>
    <w:rsid w:val="00AA2174"/>
    <w:rsid w:val="00AA2556"/>
    <w:rsid w:val="00AA2A52"/>
    <w:rsid w:val="00AA30D4"/>
    <w:rsid w:val="00AA30F8"/>
    <w:rsid w:val="00AA360C"/>
    <w:rsid w:val="00AA3748"/>
    <w:rsid w:val="00AA3B55"/>
    <w:rsid w:val="00AA485B"/>
    <w:rsid w:val="00AA4E54"/>
    <w:rsid w:val="00AA4E65"/>
    <w:rsid w:val="00AA5952"/>
    <w:rsid w:val="00AA628C"/>
    <w:rsid w:val="00AA66FE"/>
    <w:rsid w:val="00AA6AC3"/>
    <w:rsid w:val="00AA6BA6"/>
    <w:rsid w:val="00AA7018"/>
    <w:rsid w:val="00AA74CE"/>
    <w:rsid w:val="00AA790F"/>
    <w:rsid w:val="00AB0723"/>
    <w:rsid w:val="00AB07BC"/>
    <w:rsid w:val="00AB109E"/>
    <w:rsid w:val="00AB333A"/>
    <w:rsid w:val="00AB3697"/>
    <w:rsid w:val="00AB383D"/>
    <w:rsid w:val="00AB3ABA"/>
    <w:rsid w:val="00AB3B54"/>
    <w:rsid w:val="00AB3D12"/>
    <w:rsid w:val="00AB3E84"/>
    <w:rsid w:val="00AB486A"/>
    <w:rsid w:val="00AB4B72"/>
    <w:rsid w:val="00AB5220"/>
    <w:rsid w:val="00AB5A86"/>
    <w:rsid w:val="00AB638E"/>
    <w:rsid w:val="00AB658A"/>
    <w:rsid w:val="00AC06CA"/>
    <w:rsid w:val="00AC07FC"/>
    <w:rsid w:val="00AC0901"/>
    <w:rsid w:val="00AC0AA9"/>
    <w:rsid w:val="00AC15A8"/>
    <w:rsid w:val="00AC1757"/>
    <w:rsid w:val="00AC182B"/>
    <w:rsid w:val="00AC1FB2"/>
    <w:rsid w:val="00AC2126"/>
    <w:rsid w:val="00AC21BD"/>
    <w:rsid w:val="00AC2591"/>
    <w:rsid w:val="00AC3055"/>
    <w:rsid w:val="00AC38BF"/>
    <w:rsid w:val="00AC415C"/>
    <w:rsid w:val="00AC49E4"/>
    <w:rsid w:val="00AC4C0B"/>
    <w:rsid w:val="00AC51CC"/>
    <w:rsid w:val="00AC5751"/>
    <w:rsid w:val="00AC6A75"/>
    <w:rsid w:val="00AC6C69"/>
    <w:rsid w:val="00AD09BA"/>
    <w:rsid w:val="00AD3034"/>
    <w:rsid w:val="00AD3BF6"/>
    <w:rsid w:val="00AD3D9E"/>
    <w:rsid w:val="00AD41BB"/>
    <w:rsid w:val="00AD42FF"/>
    <w:rsid w:val="00AD447C"/>
    <w:rsid w:val="00AD4B3B"/>
    <w:rsid w:val="00AD4BDA"/>
    <w:rsid w:val="00AD519A"/>
    <w:rsid w:val="00AD5263"/>
    <w:rsid w:val="00AD548B"/>
    <w:rsid w:val="00AD57E7"/>
    <w:rsid w:val="00AD6455"/>
    <w:rsid w:val="00AD6D99"/>
    <w:rsid w:val="00AE10F9"/>
    <w:rsid w:val="00AE201D"/>
    <w:rsid w:val="00AE25EA"/>
    <w:rsid w:val="00AE279E"/>
    <w:rsid w:val="00AE2D81"/>
    <w:rsid w:val="00AE2EA3"/>
    <w:rsid w:val="00AE38A4"/>
    <w:rsid w:val="00AE3B1C"/>
    <w:rsid w:val="00AE3B45"/>
    <w:rsid w:val="00AE3C51"/>
    <w:rsid w:val="00AE441E"/>
    <w:rsid w:val="00AE46E7"/>
    <w:rsid w:val="00AE4723"/>
    <w:rsid w:val="00AE4D0B"/>
    <w:rsid w:val="00AE59CE"/>
    <w:rsid w:val="00AE5D4D"/>
    <w:rsid w:val="00AE5F04"/>
    <w:rsid w:val="00AE6D8A"/>
    <w:rsid w:val="00AE7457"/>
    <w:rsid w:val="00AE75B4"/>
    <w:rsid w:val="00AF029F"/>
    <w:rsid w:val="00AF062C"/>
    <w:rsid w:val="00AF09E7"/>
    <w:rsid w:val="00AF0AFF"/>
    <w:rsid w:val="00AF0D7F"/>
    <w:rsid w:val="00AF0DD1"/>
    <w:rsid w:val="00AF1A72"/>
    <w:rsid w:val="00AF2075"/>
    <w:rsid w:val="00AF2962"/>
    <w:rsid w:val="00AF2CD9"/>
    <w:rsid w:val="00AF305B"/>
    <w:rsid w:val="00AF3183"/>
    <w:rsid w:val="00AF3233"/>
    <w:rsid w:val="00AF35B7"/>
    <w:rsid w:val="00AF440E"/>
    <w:rsid w:val="00AF4842"/>
    <w:rsid w:val="00AF59CE"/>
    <w:rsid w:val="00AF5A3E"/>
    <w:rsid w:val="00AF5CF3"/>
    <w:rsid w:val="00AF667C"/>
    <w:rsid w:val="00AF67A4"/>
    <w:rsid w:val="00AF681E"/>
    <w:rsid w:val="00AF6F18"/>
    <w:rsid w:val="00AF7890"/>
    <w:rsid w:val="00B00BD9"/>
    <w:rsid w:val="00B00C47"/>
    <w:rsid w:val="00B00DEC"/>
    <w:rsid w:val="00B00E69"/>
    <w:rsid w:val="00B01232"/>
    <w:rsid w:val="00B0154A"/>
    <w:rsid w:val="00B019E9"/>
    <w:rsid w:val="00B01D14"/>
    <w:rsid w:val="00B03C05"/>
    <w:rsid w:val="00B04113"/>
    <w:rsid w:val="00B044E3"/>
    <w:rsid w:val="00B0555E"/>
    <w:rsid w:val="00B06081"/>
    <w:rsid w:val="00B0664E"/>
    <w:rsid w:val="00B068E3"/>
    <w:rsid w:val="00B06E7A"/>
    <w:rsid w:val="00B10423"/>
    <w:rsid w:val="00B10DBA"/>
    <w:rsid w:val="00B1104F"/>
    <w:rsid w:val="00B11C40"/>
    <w:rsid w:val="00B126F8"/>
    <w:rsid w:val="00B1273F"/>
    <w:rsid w:val="00B13AA1"/>
    <w:rsid w:val="00B14054"/>
    <w:rsid w:val="00B146F8"/>
    <w:rsid w:val="00B155FA"/>
    <w:rsid w:val="00B157FC"/>
    <w:rsid w:val="00B15A55"/>
    <w:rsid w:val="00B16C5A"/>
    <w:rsid w:val="00B17AA3"/>
    <w:rsid w:val="00B17C85"/>
    <w:rsid w:val="00B17DC5"/>
    <w:rsid w:val="00B205D7"/>
    <w:rsid w:val="00B21769"/>
    <w:rsid w:val="00B217A3"/>
    <w:rsid w:val="00B21CBA"/>
    <w:rsid w:val="00B22113"/>
    <w:rsid w:val="00B2223A"/>
    <w:rsid w:val="00B22909"/>
    <w:rsid w:val="00B22E2B"/>
    <w:rsid w:val="00B22F32"/>
    <w:rsid w:val="00B22FA7"/>
    <w:rsid w:val="00B23794"/>
    <w:rsid w:val="00B23BC5"/>
    <w:rsid w:val="00B23CDB"/>
    <w:rsid w:val="00B24C8C"/>
    <w:rsid w:val="00B24FFC"/>
    <w:rsid w:val="00B251DA"/>
    <w:rsid w:val="00B256EB"/>
    <w:rsid w:val="00B25F47"/>
    <w:rsid w:val="00B26023"/>
    <w:rsid w:val="00B271C6"/>
    <w:rsid w:val="00B2760D"/>
    <w:rsid w:val="00B27BA4"/>
    <w:rsid w:val="00B30390"/>
    <w:rsid w:val="00B30925"/>
    <w:rsid w:val="00B310C1"/>
    <w:rsid w:val="00B31AED"/>
    <w:rsid w:val="00B31D54"/>
    <w:rsid w:val="00B32109"/>
    <w:rsid w:val="00B32194"/>
    <w:rsid w:val="00B329A3"/>
    <w:rsid w:val="00B32F61"/>
    <w:rsid w:val="00B34889"/>
    <w:rsid w:val="00B34CF5"/>
    <w:rsid w:val="00B34EFD"/>
    <w:rsid w:val="00B3549C"/>
    <w:rsid w:val="00B35B2C"/>
    <w:rsid w:val="00B3655A"/>
    <w:rsid w:val="00B3708D"/>
    <w:rsid w:val="00B373ED"/>
    <w:rsid w:val="00B37F86"/>
    <w:rsid w:val="00B40E67"/>
    <w:rsid w:val="00B4136D"/>
    <w:rsid w:val="00B42541"/>
    <w:rsid w:val="00B42BBF"/>
    <w:rsid w:val="00B4305A"/>
    <w:rsid w:val="00B436E1"/>
    <w:rsid w:val="00B43C1D"/>
    <w:rsid w:val="00B43EC9"/>
    <w:rsid w:val="00B447B7"/>
    <w:rsid w:val="00B45649"/>
    <w:rsid w:val="00B46908"/>
    <w:rsid w:val="00B46BC7"/>
    <w:rsid w:val="00B46DF4"/>
    <w:rsid w:val="00B46ED0"/>
    <w:rsid w:val="00B474C1"/>
    <w:rsid w:val="00B47A32"/>
    <w:rsid w:val="00B50529"/>
    <w:rsid w:val="00B5143D"/>
    <w:rsid w:val="00B515FA"/>
    <w:rsid w:val="00B51E89"/>
    <w:rsid w:val="00B524E4"/>
    <w:rsid w:val="00B52835"/>
    <w:rsid w:val="00B52986"/>
    <w:rsid w:val="00B529BF"/>
    <w:rsid w:val="00B535B1"/>
    <w:rsid w:val="00B54066"/>
    <w:rsid w:val="00B544F3"/>
    <w:rsid w:val="00B5487D"/>
    <w:rsid w:val="00B54AE4"/>
    <w:rsid w:val="00B55CD1"/>
    <w:rsid w:val="00B5611C"/>
    <w:rsid w:val="00B56531"/>
    <w:rsid w:val="00B56E8C"/>
    <w:rsid w:val="00B57CED"/>
    <w:rsid w:val="00B60FD0"/>
    <w:rsid w:val="00B612DF"/>
    <w:rsid w:val="00B6255E"/>
    <w:rsid w:val="00B62619"/>
    <w:rsid w:val="00B62DC0"/>
    <w:rsid w:val="00B632B8"/>
    <w:rsid w:val="00B64542"/>
    <w:rsid w:val="00B64CD5"/>
    <w:rsid w:val="00B6641B"/>
    <w:rsid w:val="00B669F1"/>
    <w:rsid w:val="00B671DC"/>
    <w:rsid w:val="00B6725A"/>
    <w:rsid w:val="00B6750B"/>
    <w:rsid w:val="00B679EA"/>
    <w:rsid w:val="00B67C9F"/>
    <w:rsid w:val="00B70412"/>
    <w:rsid w:val="00B70DA7"/>
    <w:rsid w:val="00B713EB"/>
    <w:rsid w:val="00B7159B"/>
    <w:rsid w:val="00B724B5"/>
    <w:rsid w:val="00B72D85"/>
    <w:rsid w:val="00B730E0"/>
    <w:rsid w:val="00B73189"/>
    <w:rsid w:val="00B733A0"/>
    <w:rsid w:val="00B73A55"/>
    <w:rsid w:val="00B73D22"/>
    <w:rsid w:val="00B7410E"/>
    <w:rsid w:val="00B743E8"/>
    <w:rsid w:val="00B74760"/>
    <w:rsid w:val="00B749E6"/>
    <w:rsid w:val="00B75141"/>
    <w:rsid w:val="00B75524"/>
    <w:rsid w:val="00B75581"/>
    <w:rsid w:val="00B7610C"/>
    <w:rsid w:val="00B76E2A"/>
    <w:rsid w:val="00B76ED1"/>
    <w:rsid w:val="00B778AF"/>
    <w:rsid w:val="00B80269"/>
    <w:rsid w:val="00B81D25"/>
    <w:rsid w:val="00B82B74"/>
    <w:rsid w:val="00B82B93"/>
    <w:rsid w:val="00B82BA5"/>
    <w:rsid w:val="00B830C4"/>
    <w:rsid w:val="00B8371B"/>
    <w:rsid w:val="00B83DBF"/>
    <w:rsid w:val="00B840C8"/>
    <w:rsid w:val="00B8458E"/>
    <w:rsid w:val="00B846BC"/>
    <w:rsid w:val="00B84A43"/>
    <w:rsid w:val="00B8552A"/>
    <w:rsid w:val="00B859BE"/>
    <w:rsid w:val="00B8634C"/>
    <w:rsid w:val="00B86488"/>
    <w:rsid w:val="00B86702"/>
    <w:rsid w:val="00B86D58"/>
    <w:rsid w:val="00B87095"/>
    <w:rsid w:val="00B87560"/>
    <w:rsid w:val="00B87BA6"/>
    <w:rsid w:val="00B87FC0"/>
    <w:rsid w:val="00B904F0"/>
    <w:rsid w:val="00B909A7"/>
    <w:rsid w:val="00B90C09"/>
    <w:rsid w:val="00B90D49"/>
    <w:rsid w:val="00B90E63"/>
    <w:rsid w:val="00B91841"/>
    <w:rsid w:val="00B92DD3"/>
    <w:rsid w:val="00B93376"/>
    <w:rsid w:val="00B9345B"/>
    <w:rsid w:val="00B93900"/>
    <w:rsid w:val="00B94149"/>
    <w:rsid w:val="00B94F73"/>
    <w:rsid w:val="00B95DBE"/>
    <w:rsid w:val="00B9603C"/>
    <w:rsid w:val="00B96432"/>
    <w:rsid w:val="00B978B5"/>
    <w:rsid w:val="00B97B5F"/>
    <w:rsid w:val="00BA0539"/>
    <w:rsid w:val="00BA223C"/>
    <w:rsid w:val="00BA26FF"/>
    <w:rsid w:val="00BA3284"/>
    <w:rsid w:val="00BA36D8"/>
    <w:rsid w:val="00BA3FA3"/>
    <w:rsid w:val="00BA47F5"/>
    <w:rsid w:val="00BA4F3F"/>
    <w:rsid w:val="00BA52E4"/>
    <w:rsid w:val="00BA54C9"/>
    <w:rsid w:val="00BA58F8"/>
    <w:rsid w:val="00BA5F93"/>
    <w:rsid w:val="00BA61D8"/>
    <w:rsid w:val="00BA624A"/>
    <w:rsid w:val="00BA63E1"/>
    <w:rsid w:val="00BA64E9"/>
    <w:rsid w:val="00BA6D70"/>
    <w:rsid w:val="00BA711B"/>
    <w:rsid w:val="00BA7AEA"/>
    <w:rsid w:val="00BB046F"/>
    <w:rsid w:val="00BB0504"/>
    <w:rsid w:val="00BB14BD"/>
    <w:rsid w:val="00BB3593"/>
    <w:rsid w:val="00BB3886"/>
    <w:rsid w:val="00BB3C52"/>
    <w:rsid w:val="00BB4087"/>
    <w:rsid w:val="00BB4178"/>
    <w:rsid w:val="00BB4E69"/>
    <w:rsid w:val="00BB567C"/>
    <w:rsid w:val="00BB572C"/>
    <w:rsid w:val="00BB594D"/>
    <w:rsid w:val="00BB5C08"/>
    <w:rsid w:val="00BB6063"/>
    <w:rsid w:val="00BB704D"/>
    <w:rsid w:val="00BB7399"/>
    <w:rsid w:val="00BB7639"/>
    <w:rsid w:val="00BB7B1E"/>
    <w:rsid w:val="00BB7E4B"/>
    <w:rsid w:val="00BC0A01"/>
    <w:rsid w:val="00BC0A97"/>
    <w:rsid w:val="00BC0E57"/>
    <w:rsid w:val="00BC0FD2"/>
    <w:rsid w:val="00BC10CD"/>
    <w:rsid w:val="00BC1218"/>
    <w:rsid w:val="00BC12A9"/>
    <w:rsid w:val="00BC1E7C"/>
    <w:rsid w:val="00BC2289"/>
    <w:rsid w:val="00BC2A51"/>
    <w:rsid w:val="00BC3036"/>
    <w:rsid w:val="00BC3488"/>
    <w:rsid w:val="00BC4188"/>
    <w:rsid w:val="00BC43AD"/>
    <w:rsid w:val="00BC45C6"/>
    <w:rsid w:val="00BC467C"/>
    <w:rsid w:val="00BC5352"/>
    <w:rsid w:val="00BC56D2"/>
    <w:rsid w:val="00BC57D9"/>
    <w:rsid w:val="00BC5C26"/>
    <w:rsid w:val="00BC5FBB"/>
    <w:rsid w:val="00BC68BF"/>
    <w:rsid w:val="00BC6E5E"/>
    <w:rsid w:val="00BC757D"/>
    <w:rsid w:val="00BD088F"/>
    <w:rsid w:val="00BD187E"/>
    <w:rsid w:val="00BD1DA5"/>
    <w:rsid w:val="00BD2453"/>
    <w:rsid w:val="00BD25FE"/>
    <w:rsid w:val="00BD26F3"/>
    <w:rsid w:val="00BD279E"/>
    <w:rsid w:val="00BD3CE7"/>
    <w:rsid w:val="00BD496A"/>
    <w:rsid w:val="00BD4B8A"/>
    <w:rsid w:val="00BD514B"/>
    <w:rsid w:val="00BD566A"/>
    <w:rsid w:val="00BD63F0"/>
    <w:rsid w:val="00BE09EB"/>
    <w:rsid w:val="00BE1126"/>
    <w:rsid w:val="00BE11DA"/>
    <w:rsid w:val="00BE1B5D"/>
    <w:rsid w:val="00BE2297"/>
    <w:rsid w:val="00BE2595"/>
    <w:rsid w:val="00BE352D"/>
    <w:rsid w:val="00BE3858"/>
    <w:rsid w:val="00BE43F8"/>
    <w:rsid w:val="00BE4A18"/>
    <w:rsid w:val="00BE4A6C"/>
    <w:rsid w:val="00BE4D21"/>
    <w:rsid w:val="00BE5279"/>
    <w:rsid w:val="00BE5E17"/>
    <w:rsid w:val="00BE7056"/>
    <w:rsid w:val="00BE7076"/>
    <w:rsid w:val="00BE7744"/>
    <w:rsid w:val="00BF07FF"/>
    <w:rsid w:val="00BF0A2E"/>
    <w:rsid w:val="00BF0E94"/>
    <w:rsid w:val="00BF141B"/>
    <w:rsid w:val="00BF2BBA"/>
    <w:rsid w:val="00BF3092"/>
    <w:rsid w:val="00BF3ADF"/>
    <w:rsid w:val="00BF3C70"/>
    <w:rsid w:val="00BF3CBF"/>
    <w:rsid w:val="00BF3E2F"/>
    <w:rsid w:val="00BF407C"/>
    <w:rsid w:val="00BF4275"/>
    <w:rsid w:val="00BF4779"/>
    <w:rsid w:val="00BF49EB"/>
    <w:rsid w:val="00BF598A"/>
    <w:rsid w:val="00BF6205"/>
    <w:rsid w:val="00BF6A2B"/>
    <w:rsid w:val="00BF7087"/>
    <w:rsid w:val="00BF73C8"/>
    <w:rsid w:val="00BF76B9"/>
    <w:rsid w:val="00BF7806"/>
    <w:rsid w:val="00BF7A72"/>
    <w:rsid w:val="00BF7CDC"/>
    <w:rsid w:val="00BF7ECD"/>
    <w:rsid w:val="00C00138"/>
    <w:rsid w:val="00C00BAD"/>
    <w:rsid w:val="00C01654"/>
    <w:rsid w:val="00C018E6"/>
    <w:rsid w:val="00C01AA1"/>
    <w:rsid w:val="00C026F0"/>
    <w:rsid w:val="00C02B9A"/>
    <w:rsid w:val="00C02CB9"/>
    <w:rsid w:val="00C0329A"/>
    <w:rsid w:val="00C045D2"/>
    <w:rsid w:val="00C046A7"/>
    <w:rsid w:val="00C04786"/>
    <w:rsid w:val="00C04F30"/>
    <w:rsid w:val="00C04F53"/>
    <w:rsid w:val="00C05044"/>
    <w:rsid w:val="00C0536E"/>
    <w:rsid w:val="00C055F9"/>
    <w:rsid w:val="00C05A2C"/>
    <w:rsid w:val="00C05B7D"/>
    <w:rsid w:val="00C06591"/>
    <w:rsid w:val="00C06D86"/>
    <w:rsid w:val="00C07515"/>
    <w:rsid w:val="00C07B0F"/>
    <w:rsid w:val="00C111C4"/>
    <w:rsid w:val="00C12AC1"/>
    <w:rsid w:val="00C13344"/>
    <w:rsid w:val="00C134F0"/>
    <w:rsid w:val="00C13A8F"/>
    <w:rsid w:val="00C13BF0"/>
    <w:rsid w:val="00C13C43"/>
    <w:rsid w:val="00C14308"/>
    <w:rsid w:val="00C14E00"/>
    <w:rsid w:val="00C15226"/>
    <w:rsid w:val="00C15567"/>
    <w:rsid w:val="00C15578"/>
    <w:rsid w:val="00C1591C"/>
    <w:rsid w:val="00C15F23"/>
    <w:rsid w:val="00C15FA4"/>
    <w:rsid w:val="00C16603"/>
    <w:rsid w:val="00C16AB0"/>
    <w:rsid w:val="00C17B05"/>
    <w:rsid w:val="00C201C8"/>
    <w:rsid w:val="00C207C3"/>
    <w:rsid w:val="00C20B11"/>
    <w:rsid w:val="00C20DFB"/>
    <w:rsid w:val="00C21045"/>
    <w:rsid w:val="00C2146C"/>
    <w:rsid w:val="00C21D15"/>
    <w:rsid w:val="00C22669"/>
    <w:rsid w:val="00C22F8E"/>
    <w:rsid w:val="00C23521"/>
    <w:rsid w:val="00C24515"/>
    <w:rsid w:val="00C249BE"/>
    <w:rsid w:val="00C24DDD"/>
    <w:rsid w:val="00C2533B"/>
    <w:rsid w:val="00C25372"/>
    <w:rsid w:val="00C2576E"/>
    <w:rsid w:val="00C25FDB"/>
    <w:rsid w:val="00C26492"/>
    <w:rsid w:val="00C26C22"/>
    <w:rsid w:val="00C27119"/>
    <w:rsid w:val="00C272C0"/>
    <w:rsid w:val="00C275D6"/>
    <w:rsid w:val="00C2781D"/>
    <w:rsid w:val="00C2792F"/>
    <w:rsid w:val="00C27E07"/>
    <w:rsid w:val="00C27E95"/>
    <w:rsid w:val="00C31142"/>
    <w:rsid w:val="00C32831"/>
    <w:rsid w:val="00C32948"/>
    <w:rsid w:val="00C33097"/>
    <w:rsid w:val="00C330D7"/>
    <w:rsid w:val="00C33116"/>
    <w:rsid w:val="00C33267"/>
    <w:rsid w:val="00C333C5"/>
    <w:rsid w:val="00C366EE"/>
    <w:rsid w:val="00C36AC0"/>
    <w:rsid w:val="00C36B7A"/>
    <w:rsid w:val="00C371FD"/>
    <w:rsid w:val="00C37AB7"/>
    <w:rsid w:val="00C37C60"/>
    <w:rsid w:val="00C40087"/>
    <w:rsid w:val="00C40ADF"/>
    <w:rsid w:val="00C40B5F"/>
    <w:rsid w:val="00C40B6A"/>
    <w:rsid w:val="00C40CB1"/>
    <w:rsid w:val="00C41652"/>
    <w:rsid w:val="00C418D0"/>
    <w:rsid w:val="00C41C5E"/>
    <w:rsid w:val="00C41DA6"/>
    <w:rsid w:val="00C41F5C"/>
    <w:rsid w:val="00C424FA"/>
    <w:rsid w:val="00C428CD"/>
    <w:rsid w:val="00C428FC"/>
    <w:rsid w:val="00C43299"/>
    <w:rsid w:val="00C43FAC"/>
    <w:rsid w:val="00C44143"/>
    <w:rsid w:val="00C44364"/>
    <w:rsid w:val="00C447BC"/>
    <w:rsid w:val="00C44B77"/>
    <w:rsid w:val="00C452F5"/>
    <w:rsid w:val="00C45647"/>
    <w:rsid w:val="00C456F2"/>
    <w:rsid w:val="00C45818"/>
    <w:rsid w:val="00C458D3"/>
    <w:rsid w:val="00C45AB4"/>
    <w:rsid w:val="00C46058"/>
    <w:rsid w:val="00C46246"/>
    <w:rsid w:val="00C4681B"/>
    <w:rsid w:val="00C46B4D"/>
    <w:rsid w:val="00C46C2A"/>
    <w:rsid w:val="00C47740"/>
    <w:rsid w:val="00C4789D"/>
    <w:rsid w:val="00C47BCE"/>
    <w:rsid w:val="00C50D3F"/>
    <w:rsid w:val="00C5182B"/>
    <w:rsid w:val="00C51836"/>
    <w:rsid w:val="00C52CE5"/>
    <w:rsid w:val="00C52D36"/>
    <w:rsid w:val="00C53A16"/>
    <w:rsid w:val="00C53D69"/>
    <w:rsid w:val="00C54225"/>
    <w:rsid w:val="00C549BD"/>
    <w:rsid w:val="00C552B9"/>
    <w:rsid w:val="00C554DB"/>
    <w:rsid w:val="00C556F0"/>
    <w:rsid w:val="00C55A34"/>
    <w:rsid w:val="00C56A72"/>
    <w:rsid w:val="00C57624"/>
    <w:rsid w:val="00C57867"/>
    <w:rsid w:val="00C60119"/>
    <w:rsid w:val="00C604A7"/>
    <w:rsid w:val="00C60EDA"/>
    <w:rsid w:val="00C614F9"/>
    <w:rsid w:val="00C61504"/>
    <w:rsid w:val="00C61B97"/>
    <w:rsid w:val="00C61E91"/>
    <w:rsid w:val="00C61F36"/>
    <w:rsid w:val="00C62587"/>
    <w:rsid w:val="00C62BDA"/>
    <w:rsid w:val="00C62E26"/>
    <w:rsid w:val="00C642EE"/>
    <w:rsid w:val="00C643B1"/>
    <w:rsid w:val="00C64E58"/>
    <w:rsid w:val="00C64FE9"/>
    <w:rsid w:val="00C659E3"/>
    <w:rsid w:val="00C65B06"/>
    <w:rsid w:val="00C6617E"/>
    <w:rsid w:val="00C668CD"/>
    <w:rsid w:val="00C66AAE"/>
    <w:rsid w:val="00C66CAE"/>
    <w:rsid w:val="00C67FE1"/>
    <w:rsid w:val="00C71495"/>
    <w:rsid w:val="00C71D72"/>
    <w:rsid w:val="00C71FA5"/>
    <w:rsid w:val="00C72BEE"/>
    <w:rsid w:val="00C72FBF"/>
    <w:rsid w:val="00C7339A"/>
    <w:rsid w:val="00C73A14"/>
    <w:rsid w:val="00C75CA5"/>
    <w:rsid w:val="00C75E2E"/>
    <w:rsid w:val="00C7663E"/>
    <w:rsid w:val="00C76B1E"/>
    <w:rsid w:val="00C773EA"/>
    <w:rsid w:val="00C80058"/>
    <w:rsid w:val="00C80826"/>
    <w:rsid w:val="00C80A65"/>
    <w:rsid w:val="00C81899"/>
    <w:rsid w:val="00C81AF4"/>
    <w:rsid w:val="00C822A5"/>
    <w:rsid w:val="00C82B42"/>
    <w:rsid w:val="00C8332B"/>
    <w:rsid w:val="00C83691"/>
    <w:rsid w:val="00C8374C"/>
    <w:rsid w:val="00C83902"/>
    <w:rsid w:val="00C84CF2"/>
    <w:rsid w:val="00C84F61"/>
    <w:rsid w:val="00C8583A"/>
    <w:rsid w:val="00C860F1"/>
    <w:rsid w:val="00C86B2A"/>
    <w:rsid w:val="00C900B8"/>
    <w:rsid w:val="00C902FA"/>
    <w:rsid w:val="00C90561"/>
    <w:rsid w:val="00C9098E"/>
    <w:rsid w:val="00C90BCA"/>
    <w:rsid w:val="00C91E31"/>
    <w:rsid w:val="00C91E32"/>
    <w:rsid w:val="00C927E0"/>
    <w:rsid w:val="00C92E16"/>
    <w:rsid w:val="00C93028"/>
    <w:rsid w:val="00C94630"/>
    <w:rsid w:val="00C948B7"/>
    <w:rsid w:val="00C95365"/>
    <w:rsid w:val="00C9558B"/>
    <w:rsid w:val="00C95811"/>
    <w:rsid w:val="00C96439"/>
    <w:rsid w:val="00C9645A"/>
    <w:rsid w:val="00C964CC"/>
    <w:rsid w:val="00C96927"/>
    <w:rsid w:val="00C977FE"/>
    <w:rsid w:val="00CA0B5A"/>
    <w:rsid w:val="00CA13BA"/>
    <w:rsid w:val="00CA2406"/>
    <w:rsid w:val="00CA2753"/>
    <w:rsid w:val="00CA3B62"/>
    <w:rsid w:val="00CA3F67"/>
    <w:rsid w:val="00CA3FFA"/>
    <w:rsid w:val="00CA4A7A"/>
    <w:rsid w:val="00CA4B83"/>
    <w:rsid w:val="00CA4E46"/>
    <w:rsid w:val="00CA6420"/>
    <w:rsid w:val="00CA72A3"/>
    <w:rsid w:val="00CA7391"/>
    <w:rsid w:val="00CB01E8"/>
    <w:rsid w:val="00CB02D9"/>
    <w:rsid w:val="00CB0ADB"/>
    <w:rsid w:val="00CB0C0D"/>
    <w:rsid w:val="00CB120B"/>
    <w:rsid w:val="00CB190F"/>
    <w:rsid w:val="00CB1B12"/>
    <w:rsid w:val="00CB1B92"/>
    <w:rsid w:val="00CB1BA5"/>
    <w:rsid w:val="00CB2EC0"/>
    <w:rsid w:val="00CB31C3"/>
    <w:rsid w:val="00CB3867"/>
    <w:rsid w:val="00CB39A3"/>
    <w:rsid w:val="00CB46E2"/>
    <w:rsid w:val="00CB4829"/>
    <w:rsid w:val="00CB53FF"/>
    <w:rsid w:val="00CB5D0E"/>
    <w:rsid w:val="00CB5EDD"/>
    <w:rsid w:val="00CB66B6"/>
    <w:rsid w:val="00CB66CC"/>
    <w:rsid w:val="00CB6AEF"/>
    <w:rsid w:val="00CB7C11"/>
    <w:rsid w:val="00CB7C41"/>
    <w:rsid w:val="00CB7FDB"/>
    <w:rsid w:val="00CC03BE"/>
    <w:rsid w:val="00CC04A4"/>
    <w:rsid w:val="00CC0AD4"/>
    <w:rsid w:val="00CC2F6C"/>
    <w:rsid w:val="00CC3287"/>
    <w:rsid w:val="00CC3D4F"/>
    <w:rsid w:val="00CC3F08"/>
    <w:rsid w:val="00CC4256"/>
    <w:rsid w:val="00CC4825"/>
    <w:rsid w:val="00CC4EDF"/>
    <w:rsid w:val="00CC4FBF"/>
    <w:rsid w:val="00CC5D06"/>
    <w:rsid w:val="00CC6649"/>
    <w:rsid w:val="00CC732A"/>
    <w:rsid w:val="00CC77AB"/>
    <w:rsid w:val="00CC7B6C"/>
    <w:rsid w:val="00CC7BBC"/>
    <w:rsid w:val="00CD058B"/>
    <w:rsid w:val="00CD062F"/>
    <w:rsid w:val="00CD066E"/>
    <w:rsid w:val="00CD188C"/>
    <w:rsid w:val="00CD1DCF"/>
    <w:rsid w:val="00CD2132"/>
    <w:rsid w:val="00CD346E"/>
    <w:rsid w:val="00CD5A0D"/>
    <w:rsid w:val="00CD5B42"/>
    <w:rsid w:val="00CD5DC0"/>
    <w:rsid w:val="00CD6525"/>
    <w:rsid w:val="00CD66A9"/>
    <w:rsid w:val="00CD66DD"/>
    <w:rsid w:val="00CD68D7"/>
    <w:rsid w:val="00CD7102"/>
    <w:rsid w:val="00CE1CD4"/>
    <w:rsid w:val="00CE2409"/>
    <w:rsid w:val="00CE2528"/>
    <w:rsid w:val="00CE2AB3"/>
    <w:rsid w:val="00CE2BED"/>
    <w:rsid w:val="00CE2EFF"/>
    <w:rsid w:val="00CE2FA0"/>
    <w:rsid w:val="00CE303E"/>
    <w:rsid w:val="00CE304A"/>
    <w:rsid w:val="00CE3A65"/>
    <w:rsid w:val="00CE4E6D"/>
    <w:rsid w:val="00CE4F24"/>
    <w:rsid w:val="00CE4FCB"/>
    <w:rsid w:val="00CE5E16"/>
    <w:rsid w:val="00CE6EC2"/>
    <w:rsid w:val="00CF00BA"/>
    <w:rsid w:val="00CF0A14"/>
    <w:rsid w:val="00CF1555"/>
    <w:rsid w:val="00CF1831"/>
    <w:rsid w:val="00CF2480"/>
    <w:rsid w:val="00CF36B4"/>
    <w:rsid w:val="00CF39FB"/>
    <w:rsid w:val="00CF3AC2"/>
    <w:rsid w:val="00CF43CA"/>
    <w:rsid w:val="00CF4E83"/>
    <w:rsid w:val="00CF4FB4"/>
    <w:rsid w:val="00CF52C2"/>
    <w:rsid w:val="00CF5633"/>
    <w:rsid w:val="00CF5C99"/>
    <w:rsid w:val="00CF640C"/>
    <w:rsid w:val="00CF6960"/>
    <w:rsid w:val="00CF6D6A"/>
    <w:rsid w:val="00CF6DE7"/>
    <w:rsid w:val="00CF7B3B"/>
    <w:rsid w:val="00CF7C24"/>
    <w:rsid w:val="00D02BAA"/>
    <w:rsid w:val="00D02D4C"/>
    <w:rsid w:val="00D0393D"/>
    <w:rsid w:val="00D03CE3"/>
    <w:rsid w:val="00D03E66"/>
    <w:rsid w:val="00D04823"/>
    <w:rsid w:val="00D05C2A"/>
    <w:rsid w:val="00D0679A"/>
    <w:rsid w:val="00D074D0"/>
    <w:rsid w:val="00D075A0"/>
    <w:rsid w:val="00D10D22"/>
    <w:rsid w:val="00D10E06"/>
    <w:rsid w:val="00D11C90"/>
    <w:rsid w:val="00D12813"/>
    <w:rsid w:val="00D12C88"/>
    <w:rsid w:val="00D1365E"/>
    <w:rsid w:val="00D14AEB"/>
    <w:rsid w:val="00D16E5A"/>
    <w:rsid w:val="00D1718D"/>
    <w:rsid w:val="00D17D90"/>
    <w:rsid w:val="00D20639"/>
    <w:rsid w:val="00D2065A"/>
    <w:rsid w:val="00D20694"/>
    <w:rsid w:val="00D20977"/>
    <w:rsid w:val="00D2148B"/>
    <w:rsid w:val="00D2152D"/>
    <w:rsid w:val="00D22312"/>
    <w:rsid w:val="00D22434"/>
    <w:rsid w:val="00D224B5"/>
    <w:rsid w:val="00D23002"/>
    <w:rsid w:val="00D25BA6"/>
    <w:rsid w:val="00D2611C"/>
    <w:rsid w:val="00D2664B"/>
    <w:rsid w:val="00D275BC"/>
    <w:rsid w:val="00D2768B"/>
    <w:rsid w:val="00D30311"/>
    <w:rsid w:val="00D309B2"/>
    <w:rsid w:val="00D31C22"/>
    <w:rsid w:val="00D31DF6"/>
    <w:rsid w:val="00D324C9"/>
    <w:rsid w:val="00D32855"/>
    <w:rsid w:val="00D33631"/>
    <w:rsid w:val="00D33934"/>
    <w:rsid w:val="00D33B90"/>
    <w:rsid w:val="00D34434"/>
    <w:rsid w:val="00D346C7"/>
    <w:rsid w:val="00D34B0A"/>
    <w:rsid w:val="00D35126"/>
    <w:rsid w:val="00D35309"/>
    <w:rsid w:val="00D353C1"/>
    <w:rsid w:val="00D36440"/>
    <w:rsid w:val="00D3697B"/>
    <w:rsid w:val="00D36A10"/>
    <w:rsid w:val="00D36DA9"/>
    <w:rsid w:val="00D374D7"/>
    <w:rsid w:val="00D37688"/>
    <w:rsid w:val="00D37B3D"/>
    <w:rsid w:val="00D37DD6"/>
    <w:rsid w:val="00D37EF4"/>
    <w:rsid w:val="00D40A8F"/>
    <w:rsid w:val="00D41956"/>
    <w:rsid w:val="00D426F0"/>
    <w:rsid w:val="00D4448C"/>
    <w:rsid w:val="00D44522"/>
    <w:rsid w:val="00D44C26"/>
    <w:rsid w:val="00D44CC6"/>
    <w:rsid w:val="00D4623F"/>
    <w:rsid w:val="00D46300"/>
    <w:rsid w:val="00D46548"/>
    <w:rsid w:val="00D50182"/>
    <w:rsid w:val="00D50A58"/>
    <w:rsid w:val="00D515B5"/>
    <w:rsid w:val="00D5172C"/>
    <w:rsid w:val="00D51810"/>
    <w:rsid w:val="00D51BB0"/>
    <w:rsid w:val="00D52BC3"/>
    <w:rsid w:val="00D53FB1"/>
    <w:rsid w:val="00D541A4"/>
    <w:rsid w:val="00D54CCF"/>
    <w:rsid w:val="00D553F0"/>
    <w:rsid w:val="00D555BD"/>
    <w:rsid w:val="00D56F6B"/>
    <w:rsid w:val="00D57823"/>
    <w:rsid w:val="00D57901"/>
    <w:rsid w:val="00D60712"/>
    <w:rsid w:val="00D60EB2"/>
    <w:rsid w:val="00D611C4"/>
    <w:rsid w:val="00D6147D"/>
    <w:rsid w:val="00D61735"/>
    <w:rsid w:val="00D62635"/>
    <w:rsid w:val="00D62869"/>
    <w:rsid w:val="00D63078"/>
    <w:rsid w:val="00D63417"/>
    <w:rsid w:val="00D643D7"/>
    <w:rsid w:val="00D64C8E"/>
    <w:rsid w:val="00D65100"/>
    <w:rsid w:val="00D6668C"/>
    <w:rsid w:val="00D6760F"/>
    <w:rsid w:val="00D67A66"/>
    <w:rsid w:val="00D70028"/>
    <w:rsid w:val="00D70404"/>
    <w:rsid w:val="00D70718"/>
    <w:rsid w:val="00D708C4"/>
    <w:rsid w:val="00D70A23"/>
    <w:rsid w:val="00D70E0A"/>
    <w:rsid w:val="00D71B6C"/>
    <w:rsid w:val="00D71E1E"/>
    <w:rsid w:val="00D7256A"/>
    <w:rsid w:val="00D72690"/>
    <w:rsid w:val="00D72E82"/>
    <w:rsid w:val="00D73720"/>
    <w:rsid w:val="00D74A4C"/>
    <w:rsid w:val="00D7525A"/>
    <w:rsid w:val="00D75473"/>
    <w:rsid w:val="00D75FFF"/>
    <w:rsid w:val="00D76358"/>
    <w:rsid w:val="00D764D2"/>
    <w:rsid w:val="00D766E0"/>
    <w:rsid w:val="00D76B7E"/>
    <w:rsid w:val="00D7727B"/>
    <w:rsid w:val="00D800DF"/>
    <w:rsid w:val="00D8049A"/>
    <w:rsid w:val="00D806B6"/>
    <w:rsid w:val="00D80EA7"/>
    <w:rsid w:val="00D8257B"/>
    <w:rsid w:val="00D82A01"/>
    <w:rsid w:val="00D82A13"/>
    <w:rsid w:val="00D84B90"/>
    <w:rsid w:val="00D85293"/>
    <w:rsid w:val="00D854CE"/>
    <w:rsid w:val="00D868D3"/>
    <w:rsid w:val="00D8717E"/>
    <w:rsid w:val="00D87429"/>
    <w:rsid w:val="00D8780E"/>
    <w:rsid w:val="00D90B96"/>
    <w:rsid w:val="00D912A7"/>
    <w:rsid w:val="00D91373"/>
    <w:rsid w:val="00D9189A"/>
    <w:rsid w:val="00D91A25"/>
    <w:rsid w:val="00D92399"/>
    <w:rsid w:val="00D92C72"/>
    <w:rsid w:val="00D9306F"/>
    <w:rsid w:val="00D93625"/>
    <w:rsid w:val="00D93A69"/>
    <w:rsid w:val="00D94154"/>
    <w:rsid w:val="00D9510F"/>
    <w:rsid w:val="00D953F7"/>
    <w:rsid w:val="00D956AB"/>
    <w:rsid w:val="00D957BD"/>
    <w:rsid w:val="00D95C17"/>
    <w:rsid w:val="00D95C4A"/>
    <w:rsid w:val="00D963AD"/>
    <w:rsid w:val="00D9687F"/>
    <w:rsid w:val="00D96998"/>
    <w:rsid w:val="00D970A3"/>
    <w:rsid w:val="00DA057D"/>
    <w:rsid w:val="00DA08DE"/>
    <w:rsid w:val="00DA0AC2"/>
    <w:rsid w:val="00DA1A71"/>
    <w:rsid w:val="00DA2124"/>
    <w:rsid w:val="00DA2411"/>
    <w:rsid w:val="00DA2B06"/>
    <w:rsid w:val="00DA2B8D"/>
    <w:rsid w:val="00DA2DB9"/>
    <w:rsid w:val="00DA3151"/>
    <w:rsid w:val="00DA3402"/>
    <w:rsid w:val="00DA3536"/>
    <w:rsid w:val="00DA3B2F"/>
    <w:rsid w:val="00DA3E6A"/>
    <w:rsid w:val="00DA3F2A"/>
    <w:rsid w:val="00DA49A2"/>
    <w:rsid w:val="00DA4CEB"/>
    <w:rsid w:val="00DA51E1"/>
    <w:rsid w:val="00DA5475"/>
    <w:rsid w:val="00DA5C88"/>
    <w:rsid w:val="00DA6156"/>
    <w:rsid w:val="00DA7891"/>
    <w:rsid w:val="00DB03E4"/>
    <w:rsid w:val="00DB0584"/>
    <w:rsid w:val="00DB1535"/>
    <w:rsid w:val="00DB2141"/>
    <w:rsid w:val="00DB3538"/>
    <w:rsid w:val="00DB3721"/>
    <w:rsid w:val="00DB4092"/>
    <w:rsid w:val="00DB4494"/>
    <w:rsid w:val="00DB4BBB"/>
    <w:rsid w:val="00DB4C7F"/>
    <w:rsid w:val="00DB540A"/>
    <w:rsid w:val="00DB5491"/>
    <w:rsid w:val="00DB54BE"/>
    <w:rsid w:val="00DB5AC6"/>
    <w:rsid w:val="00DB63F9"/>
    <w:rsid w:val="00DB644F"/>
    <w:rsid w:val="00DB6BA2"/>
    <w:rsid w:val="00DB6C93"/>
    <w:rsid w:val="00DB6CED"/>
    <w:rsid w:val="00DB70D4"/>
    <w:rsid w:val="00DB7C60"/>
    <w:rsid w:val="00DC023B"/>
    <w:rsid w:val="00DC0D4C"/>
    <w:rsid w:val="00DC12BC"/>
    <w:rsid w:val="00DC1483"/>
    <w:rsid w:val="00DC21A3"/>
    <w:rsid w:val="00DC246A"/>
    <w:rsid w:val="00DC2562"/>
    <w:rsid w:val="00DC2F0A"/>
    <w:rsid w:val="00DC3582"/>
    <w:rsid w:val="00DC366D"/>
    <w:rsid w:val="00DC3F7F"/>
    <w:rsid w:val="00DC4082"/>
    <w:rsid w:val="00DC42CA"/>
    <w:rsid w:val="00DC4527"/>
    <w:rsid w:val="00DC47FE"/>
    <w:rsid w:val="00DC48A8"/>
    <w:rsid w:val="00DC508E"/>
    <w:rsid w:val="00DC57A6"/>
    <w:rsid w:val="00DC6A41"/>
    <w:rsid w:val="00DC70DB"/>
    <w:rsid w:val="00DC7684"/>
    <w:rsid w:val="00DC7C0F"/>
    <w:rsid w:val="00DC7C53"/>
    <w:rsid w:val="00DD09F5"/>
    <w:rsid w:val="00DD265F"/>
    <w:rsid w:val="00DD2A11"/>
    <w:rsid w:val="00DD345E"/>
    <w:rsid w:val="00DD374A"/>
    <w:rsid w:val="00DD38F0"/>
    <w:rsid w:val="00DD3B2B"/>
    <w:rsid w:val="00DD3EAB"/>
    <w:rsid w:val="00DD50F1"/>
    <w:rsid w:val="00DD565A"/>
    <w:rsid w:val="00DD597A"/>
    <w:rsid w:val="00DD69F9"/>
    <w:rsid w:val="00DE0254"/>
    <w:rsid w:val="00DE0969"/>
    <w:rsid w:val="00DE0FEB"/>
    <w:rsid w:val="00DE1631"/>
    <w:rsid w:val="00DE1747"/>
    <w:rsid w:val="00DE23F4"/>
    <w:rsid w:val="00DE2D7E"/>
    <w:rsid w:val="00DE3546"/>
    <w:rsid w:val="00DE3757"/>
    <w:rsid w:val="00DE3C2B"/>
    <w:rsid w:val="00DE520B"/>
    <w:rsid w:val="00DE5EDA"/>
    <w:rsid w:val="00DE6B26"/>
    <w:rsid w:val="00DE6E40"/>
    <w:rsid w:val="00DE7427"/>
    <w:rsid w:val="00DE78DF"/>
    <w:rsid w:val="00DE7969"/>
    <w:rsid w:val="00DF03E7"/>
    <w:rsid w:val="00DF116B"/>
    <w:rsid w:val="00DF33CE"/>
    <w:rsid w:val="00DF3A1E"/>
    <w:rsid w:val="00DF4516"/>
    <w:rsid w:val="00DF4B74"/>
    <w:rsid w:val="00DF5409"/>
    <w:rsid w:val="00DF62C7"/>
    <w:rsid w:val="00DF7339"/>
    <w:rsid w:val="00DF7A6E"/>
    <w:rsid w:val="00DF7C99"/>
    <w:rsid w:val="00DF7EE4"/>
    <w:rsid w:val="00E0167D"/>
    <w:rsid w:val="00E01A9A"/>
    <w:rsid w:val="00E01B31"/>
    <w:rsid w:val="00E01FD6"/>
    <w:rsid w:val="00E022AA"/>
    <w:rsid w:val="00E02BAF"/>
    <w:rsid w:val="00E031A4"/>
    <w:rsid w:val="00E034E2"/>
    <w:rsid w:val="00E03D25"/>
    <w:rsid w:val="00E03EF0"/>
    <w:rsid w:val="00E03FBC"/>
    <w:rsid w:val="00E04C8F"/>
    <w:rsid w:val="00E04D72"/>
    <w:rsid w:val="00E04DCC"/>
    <w:rsid w:val="00E04EC5"/>
    <w:rsid w:val="00E05ACC"/>
    <w:rsid w:val="00E05B5F"/>
    <w:rsid w:val="00E05C41"/>
    <w:rsid w:val="00E0602C"/>
    <w:rsid w:val="00E060AE"/>
    <w:rsid w:val="00E062B2"/>
    <w:rsid w:val="00E0642F"/>
    <w:rsid w:val="00E06CD6"/>
    <w:rsid w:val="00E0777D"/>
    <w:rsid w:val="00E079EA"/>
    <w:rsid w:val="00E117F8"/>
    <w:rsid w:val="00E13621"/>
    <w:rsid w:val="00E13905"/>
    <w:rsid w:val="00E14003"/>
    <w:rsid w:val="00E1423D"/>
    <w:rsid w:val="00E142A0"/>
    <w:rsid w:val="00E14C81"/>
    <w:rsid w:val="00E16408"/>
    <w:rsid w:val="00E172ED"/>
    <w:rsid w:val="00E17776"/>
    <w:rsid w:val="00E20802"/>
    <w:rsid w:val="00E21791"/>
    <w:rsid w:val="00E2194C"/>
    <w:rsid w:val="00E225B0"/>
    <w:rsid w:val="00E22928"/>
    <w:rsid w:val="00E23328"/>
    <w:rsid w:val="00E239A7"/>
    <w:rsid w:val="00E23D31"/>
    <w:rsid w:val="00E25213"/>
    <w:rsid w:val="00E257D6"/>
    <w:rsid w:val="00E264E4"/>
    <w:rsid w:val="00E2698A"/>
    <w:rsid w:val="00E26BA2"/>
    <w:rsid w:val="00E26ECC"/>
    <w:rsid w:val="00E27520"/>
    <w:rsid w:val="00E303B5"/>
    <w:rsid w:val="00E3136E"/>
    <w:rsid w:val="00E31397"/>
    <w:rsid w:val="00E3187C"/>
    <w:rsid w:val="00E318B3"/>
    <w:rsid w:val="00E32086"/>
    <w:rsid w:val="00E321A9"/>
    <w:rsid w:val="00E32A72"/>
    <w:rsid w:val="00E335FA"/>
    <w:rsid w:val="00E33F08"/>
    <w:rsid w:val="00E3458A"/>
    <w:rsid w:val="00E34965"/>
    <w:rsid w:val="00E34A1F"/>
    <w:rsid w:val="00E34F0C"/>
    <w:rsid w:val="00E35110"/>
    <w:rsid w:val="00E35B8C"/>
    <w:rsid w:val="00E363AA"/>
    <w:rsid w:val="00E36502"/>
    <w:rsid w:val="00E36850"/>
    <w:rsid w:val="00E36C4C"/>
    <w:rsid w:val="00E36C56"/>
    <w:rsid w:val="00E37324"/>
    <w:rsid w:val="00E378E4"/>
    <w:rsid w:val="00E378F1"/>
    <w:rsid w:val="00E37B9F"/>
    <w:rsid w:val="00E37FF6"/>
    <w:rsid w:val="00E4082E"/>
    <w:rsid w:val="00E428F7"/>
    <w:rsid w:val="00E42CBC"/>
    <w:rsid w:val="00E42F0D"/>
    <w:rsid w:val="00E447F0"/>
    <w:rsid w:val="00E44E22"/>
    <w:rsid w:val="00E45151"/>
    <w:rsid w:val="00E454AD"/>
    <w:rsid w:val="00E4615A"/>
    <w:rsid w:val="00E4646C"/>
    <w:rsid w:val="00E46747"/>
    <w:rsid w:val="00E4675F"/>
    <w:rsid w:val="00E4688D"/>
    <w:rsid w:val="00E46AD2"/>
    <w:rsid w:val="00E46C4E"/>
    <w:rsid w:val="00E476A1"/>
    <w:rsid w:val="00E5003D"/>
    <w:rsid w:val="00E50307"/>
    <w:rsid w:val="00E50C6B"/>
    <w:rsid w:val="00E50EF1"/>
    <w:rsid w:val="00E51E36"/>
    <w:rsid w:val="00E524F2"/>
    <w:rsid w:val="00E525A1"/>
    <w:rsid w:val="00E52697"/>
    <w:rsid w:val="00E52DD9"/>
    <w:rsid w:val="00E53A6C"/>
    <w:rsid w:val="00E543D7"/>
    <w:rsid w:val="00E547B1"/>
    <w:rsid w:val="00E54E32"/>
    <w:rsid w:val="00E54F89"/>
    <w:rsid w:val="00E55DAC"/>
    <w:rsid w:val="00E55F7C"/>
    <w:rsid w:val="00E56055"/>
    <w:rsid w:val="00E57E89"/>
    <w:rsid w:val="00E6140C"/>
    <w:rsid w:val="00E6201F"/>
    <w:rsid w:val="00E6282D"/>
    <w:rsid w:val="00E63145"/>
    <w:rsid w:val="00E631DD"/>
    <w:rsid w:val="00E64034"/>
    <w:rsid w:val="00E6441B"/>
    <w:rsid w:val="00E653BA"/>
    <w:rsid w:val="00E656F9"/>
    <w:rsid w:val="00E65DB4"/>
    <w:rsid w:val="00E66414"/>
    <w:rsid w:val="00E6650E"/>
    <w:rsid w:val="00E67842"/>
    <w:rsid w:val="00E678AC"/>
    <w:rsid w:val="00E67C32"/>
    <w:rsid w:val="00E70D0E"/>
    <w:rsid w:val="00E70D30"/>
    <w:rsid w:val="00E712CE"/>
    <w:rsid w:val="00E71723"/>
    <w:rsid w:val="00E71CF4"/>
    <w:rsid w:val="00E71EF1"/>
    <w:rsid w:val="00E7326A"/>
    <w:rsid w:val="00E7349F"/>
    <w:rsid w:val="00E7535F"/>
    <w:rsid w:val="00E75458"/>
    <w:rsid w:val="00E75FD7"/>
    <w:rsid w:val="00E7689B"/>
    <w:rsid w:val="00E7696A"/>
    <w:rsid w:val="00E76C79"/>
    <w:rsid w:val="00E76FD9"/>
    <w:rsid w:val="00E77DCE"/>
    <w:rsid w:val="00E80243"/>
    <w:rsid w:val="00E81CB3"/>
    <w:rsid w:val="00E821CA"/>
    <w:rsid w:val="00E8274A"/>
    <w:rsid w:val="00E829B5"/>
    <w:rsid w:val="00E83091"/>
    <w:rsid w:val="00E83314"/>
    <w:rsid w:val="00E8363F"/>
    <w:rsid w:val="00E83C13"/>
    <w:rsid w:val="00E84A47"/>
    <w:rsid w:val="00E84ACC"/>
    <w:rsid w:val="00E84EBC"/>
    <w:rsid w:val="00E85908"/>
    <w:rsid w:val="00E86609"/>
    <w:rsid w:val="00E86682"/>
    <w:rsid w:val="00E86856"/>
    <w:rsid w:val="00E86D83"/>
    <w:rsid w:val="00E8720D"/>
    <w:rsid w:val="00E87D3D"/>
    <w:rsid w:val="00E87F29"/>
    <w:rsid w:val="00E92014"/>
    <w:rsid w:val="00E92C16"/>
    <w:rsid w:val="00E92C28"/>
    <w:rsid w:val="00E93D42"/>
    <w:rsid w:val="00E93EDA"/>
    <w:rsid w:val="00E9506E"/>
    <w:rsid w:val="00E95FE9"/>
    <w:rsid w:val="00E9606E"/>
    <w:rsid w:val="00E97011"/>
    <w:rsid w:val="00E97232"/>
    <w:rsid w:val="00EA016A"/>
    <w:rsid w:val="00EA016F"/>
    <w:rsid w:val="00EA02A1"/>
    <w:rsid w:val="00EA0847"/>
    <w:rsid w:val="00EA0FF0"/>
    <w:rsid w:val="00EA1EB3"/>
    <w:rsid w:val="00EA2181"/>
    <w:rsid w:val="00EA26CF"/>
    <w:rsid w:val="00EA2846"/>
    <w:rsid w:val="00EA3ED9"/>
    <w:rsid w:val="00EA406F"/>
    <w:rsid w:val="00EA4A2B"/>
    <w:rsid w:val="00EA5554"/>
    <w:rsid w:val="00EA5751"/>
    <w:rsid w:val="00EA5C05"/>
    <w:rsid w:val="00EA6C3F"/>
    <w:rsid w:val="00EA6D2E"/>
    <w:rsid w:val="00EA736A"/>
    <w:rsid w:val="00EA7595"/>
    <w:rsid w:val="00EA7E1E"/>
    <w:rsid w:val="00EB01E8"/>
    <w:rsid w:val="00EB085D"/>
    <w:rsid w:val="00EB0CB0"/>
    <w:rsid w:val="00EB0CD2"/>
    <w:rsid w:val="00EB17E9"/>
    <w:rsid w:val="00EB2241"/>
    <w:rsid w:val="00EB228A"/>
    <w:rsid w:val="00EB2992"/>
    <w:rsid w:val="00EB3524"/>
    <w:rsid w:val="00EB4F9D"/>
    <w:rsid w:val="00EB4FEA"/>
    <w:rsid w:val="00EB4FF7"/>
    <w:rsid w:val="00EB5291"/>
    <w:rsid w:val="00EB531F"/>
    <w:rsid w:val="00EB54C1"/>
    <w:rsid w:val="00EB57CE"/>
    <w:rsid w:val="00EB6102"/>
    <w:rsid w:val="00EB7227"/>
    <w:rsid w:val="00EB7566"/>
    <w:rsid w:val="00EC0386"/>
    <w:rsid w:val="00EC04E5"/>
    <w:rsid w:val="00EC07BB"/>
    <w:rsid w:val="00EC0845"/>
    <w:rsid w:val="00EC0B6A"/>
    <w:rsid w:val="00EC0D64"/>
    <w:rsid w:val="00EC1ED4"/>
    <w:rsid w:val="00EC22A0"/>
    <w:rsid w:val="00EC24ED"/>
    <w:rsid w:val="00EC2BD0"/>
    <w:rsid w:val="00EC2D09"/>
    <w:rsid w:val="00EC2D25"/>
    <w:rsid w:val="00EC32DD"/>
    <w:rsid w:val="00EC35BD"/>
    <w:rsid w:val="00EC3ABA"/>
    <w:rsid w:val="00EC4756"/>
    <w:rsid w:val="00EC47FC"/>
    <w:rsid w:val="00EC4F94"/>
    <w:rsid w:val="00EC50A2"/>
    <w:rsid w:val="00EC5123"/>
    <w:rsid w:val="00EC699B"/>
    <w:rsid w:val="00EC72C6"/>
    <w:rsid w:val="00EC7D94"/>
    <w:rsid w:val="00ED00BC"/>
    <w:rsid w:val="00ED0123"/>
    <w:rsid w:val="00ED02FB"/>
    <w:rsid w:val="00ED050A"/>
    <w:rsid w:val="00ED07BA"/>
    <w:rsid w:val="00ED08E9"/>
    <w:rsid w:val="00ED0AD9"/>
    <w:rsid w:val="00ED0F76"/>
    <w:rsid w:val="00ED0FB6"/>
    <w:rsid w:val="00ED186C"/>
    <w:rsid w:val="00ED1A46"/>
    <w:rsid w:val="00ED2116"/>
    <w:rsid w:val="00ED38EE"/>
    <w:rsid w:val="00ED3983"/>
    <w:rsid w:val="00ED3E35"/>
    <w:rsid w:val="00ED43DD"/>
    <w:rsid w:val="00ED4DAF"/>
    <w:rsid w:val="00ED578A"/>
    <w:rsid w:val="00ED585B"/>
    <w:rsid w:val="00ED6EE1"/>
    <w:rsid w:val="00ED6FC9"/>
    <w:rsid w:val="00ED727E"/>
    <w:rsid w:val="00EE0268"/>
    <w:rsid w:val="00EE0405"/>
    <w:rsid w:val="00EE0452"/>
    <w:rsid w:val="00EE0881"/>
    <w:rsid w:val="00EE08BA"/>
    <w:rsid w:val="00EE0A38"/>
    <w:rsid w:val="00EE0D19"/>
    <w:rsid w:val="00EE134D"/>
    <w:rsid w:val="00EE17E1"/>
    <w:rsid w:val="00EE2232"/>
    <w:rsid w:val="00EE28DC"/>
    <w:rsid w:val="00EE2E22"/>
    <w:rsid w:val="00EE3043"/>
    <w:rsid w:val="00EE3778"/>
    <w:rsid w:val="00EE3797"/>
    <w:rsid w:val="00EE4B67"/>
    <w:rsid w:val="00EE59F6"/>
    <w:rsid w:val="00EE5F90"/>
    <w:rsid w:val="00EE609A"/>
    <w:rsid w:val="00EE692D"/>
    <w:rsid w:val="00EF0451"/>
    <w:rsid w:val="00EF0A0B"/>
    <w:rsid w:val="00EF195C"/>
    <w:rsid w:val="00EF198E"/>
    <w:rsid w:val="00EF1EA4"/>
    <w:rsid w:val="00EF2338"/>
    <w:rsid w:val="00EF2808"/>
    <w:rsid w:val="00EF2D50"/>
    <w:rsid w:val="00EF3119"/>
    <w:rsid w:val="00EF371A"/>
    <w:rsid w:val="00EF37F5"/>
    <w:rsid w:val="00EF4503"/>
    <w:rsid w:val="00EF464F"/>
    <w:rsid w:val="00EF4794"/>
    <w:rsid w:val="00EF47F2"/>
    <w:rsid w:val="00EF4BCF"/>
    <w:rsid w:val="00EF5000"/>
    <w:rsid w:val="00EF50DB"/>
    <w:rsid w:val="00EF596B"/>
    <w:rsid w:val="00EF69B0"/>
    <w:rsid w:val="00EF69D2"/>
    <w:rsid w:val="00EF6B03"/>
    <w:rsid w:val="00F00091"/>
    <w:rsid w:val="00F00191"/>
    <w:rsid w:val="00F0066D"/>
    <w:rsid w:val="00F008D5"/>
    <w:rsid w:val="00F024FC"/>
    <w:rsid w:val="00F033C0"/>
    <w:rsid w:val="00F03447"/>
    <w:rsid w:val="00F038A5"/>
    <w:rsid w:val="00F043B0"/>
    <w:rsid w:val="00F04AE4"/>
    <w:rsid w:val="00F04C34"/>
    <w:rsid w:val="00F05964"/>
    <w:rsid w:val="00F05BC0"/>
    <w:rsid w:val="00F05F8B"/>
    <w:rsid w:val="00F06085"/>
    <w:rsid w:val="00F06916"/>
    <w:rsid w:val="00F10A4F"/>
    <w:rsid w:val="00F10D92"/>
    <w:rsid w:val="00F10E90"/>
    <w:rsid w:val="00F11910"/>
    <w:rsid w:val="00F11AB0"/>
    <w:rsid w:val="00F11C36"/>
    <w:rsid w:val="00F11E39"/>
    <w:rsid w:val="00F12F92"/>
    <w:rsid w:val="00F1316B"/>
    <w:rsid w:val="00F1460A"/>
    <w:rsid w:val="00F14B25"/>
    <w:rsid w:val="00F14BE0"/>
    <w:rsid w:val="00F15A19"/>
    <w:rsid w:val="00F15E6E"/>
    <w:rsid w:val="00F1649F"/>
    <w:rsid w:val="00F164ED"/>
    <w:rsid w:val="00F16552"/>
    <w:rsid w:val="00F16F3F"/>
    <w:rsid w:val="00F171B1"/>
    <w:rsid w:val="00F17D00"/>
    <w:rsid w:val="00F2054A"/>
    <w:rsid w:val="00F20B66"/>
    <w:rsid w:val="00F20FCF"/>
    <w:rsid w:val="00F210BA"/>
    <w:rsid w:val="00F2120B"/>
    <w:rsid w:val="00F22B55"/>
    <w:rsid w:val="00F23B17"/>
    <w:rsid w:val="00F23D28"/>
    <w:rsid w:val="00F23E47"/>
    <w:rsid w:val="00F2456E"/>
    <w:rsid w:val="00F24EF0"/>
    <w:rsid w:val="00F2516C"/>
    <w:rsid w:val="00F253CA"/>
    <w:rsid w:val="00F2578B"/>
    <w:rsid w:val="00F260F8"/>
    <w:rsid w:val="00F2663A"/>
    <w:rsid w:val="00F30671"/>
    <w:rsid w:val="00F30A12"/>
    <w:rsid w:val="00F30DBF"/>
    <w:rsid w:val="00F3120D"/>
    <w:rsid w:val="00F313BA"/>
    <w:rsid w:val="00F319BC"/>
    <w:rsid w:val="00F31A6C"/>
    <w:rsid w:val="00F32A2E"/>
    <w:rsid w:val="00F32A35"/>
    <w:rsid w:val="00F32FEB"/>
    <w:rsid w:val="00F33097"/>
    <w:rsid w:val="00F3343A"/>
    <w:rsid w:val="00F35069"/>
    <w:rsid w:val="00F36299"/>
    <w:rsid w:val="00F36384"/>
    <w:rsid w:val="00F3700D"/>
    <w:rsid w:val="00F374C7"/>
    <w:rsid w:val="00F376E6"/>
    <w:rsid w:val="00F40540"/>
    <w:rsid w:val="00F40627"/>
    <w:rsid w:val="00F41B9A"/>
    <w:rsid w:val="00F41D7F"/>
    <w:rsid w:val="00F41EDD"/>
    <w:rsid w:val="00F42691"/>
    <w:rsid w:val="00F433D8"/>
    <w:rsid w:val="00F434C8"/>
    <w:rsid w:val="00F434CD"/>
    <w:rsid w:val="00F43957"/>
    <w:rsid w:val="00F43C51"/>
    <w:rsid w:val="00F445B1"/>
    <w:rsid w:val="00F4485F"/>
    <w:rsid w:val="00F452A6"/>
    <w:rsid w:val="00F453DA"/>
    <w:rsid w:val="00F464C9"/>
    <w:rsid w:val="00F466F3"/>
    <w:rsid w:val="00F46A23"/>
    <w:rsid w:val="00F46C91"/>
    <w:rsid w:val="00F47862"/>
    <w:rsid w:val="00F47D99"/>
    <w:rsid w:val="00F5068E"/>
    <w:rsid w:val="00F50D2C"/>
    <w:rsid w:val="00F50E23"/>
    <w:rsid w:val="00F514AD"/>
    <w:rsid w:val="00F518E0"/>
    <w:rsid w:val="00F51CD0"/>
    <w:rsid w:val="00F527CB"/>
    <w:rsid w:val="00F52A54"/>
    <w:rsid w:val="00F532E7"/>
    <w:rsid w:val="00F54038"/>
    <w:rsid w:val="00F541FC"/>
    <w:rsid w:val="00F54255"/>
    <w:rsid w:val="00F56037"/>
    <w:rsid w:val="00F563D1"/>
    <w:rsid w:val="00F56C7F"/>
    <w:rsid w:val="00F56D59"/>
    <w:rsid w:val="00F56D89"/>
    <w:rsid w:val="00F57899"/>
    <w:rsid w:val="00F57E62"/>
    <w:rsid w:val="00F57FA7"/>
    <w:rsid w:val="00F607BF"/>
    <w:rsid w:val="00F6182C"/>
    <w:rsid w:val="00F61B09"/>
    <w:rsid w:val="00F61F28"/>
    <w:rsid w:val="00F6207E"/>
    <w:rsid w:val="00F63472"/>
    <w:rsid w:val="00F635C8"/>
    <w:rsid w:val="00F63CC4"/>
    <w:rsid w:val="00F64130"/>
    <w:rsid w:val="00F641CA"/>
    <w:rsid w:val="00F643F5"/>
    <w:rsid w:val="00F64787"/>
    <w:rsid w:val="00F65606"/>
    <w:rsid w:val="00F65BEE"/>
    <w:rsid w:val="00F66045"/>
    <w:rsid w:val="00F66312"/>
    <w:rsid w:val="00F66CEC"/>
    <w:rsid w:val="00F67792"/>
    <w:rsid w:val="00F67C22"/>
    <w:rsid w:val="00F7124C"/>
    <w:rsid w:val="00F719CF"/>
    <w:rsid w:val="00F724E0"/>
    <w:rsid w:val="00F7327B"/>
    <w:rsid w:val="00F738EA"/>
    <w:rsid w:val="00F73988"/>
    <w:rsid w:val="00F73AFF"/>
    <w:rsid w:val="00F73BB2"/>
    <w:rsid w:val="00F7417F"/>
    <w:rsid w:val="00F74521"/>
    <w:rsid w:val="00F74C26"/>
    <w:rsid w:val="00F74F3B"/>
    <w:rsid w:val="00F756F7"/>
    <w:rsid w:val="00F75D5D"/>
    <w:rsid w:val="00F760D9"/>
    <w:rsid w:val="00F76AA7"/>
    <w:rsid w:val="00F76AFC"/>
    <w:rsid w:val="00F76F94"/>
    <w:rsid w:val="00F77689"/>
    <w:rsid w:val="00F77F63"/>
    <w:rsid w:val="00F80D70"/>
    <w:rsid w:val="00F810AA"/>
    <w:rsid w:val="00F8154D"/>
    <w:rsid w:val="00F81A1C"/>
    <w:rsid w:val="00F8200A"/>
    <w:rsid w:val="00F82B7F"/>
    <w:rsid w:val="00F82CD4"/>
    <w:rsid w:val="00F83238"/>
    <w:rsid w:val="00F847EF"/>
    <w:rsid w:val="00F84EB9"/>
    <w:rsid w:val="00F8588D"/>
    <w:rsid w:val="00F8656E"/>
    <w:rsid w:val="00F8692B"/>
    <w:rsid w:val="00F86A1D"/>
    <w:rsid w:val="00F86B05"/>
    <w:rsid w:val="00F87041"/>
    <w:rsid w:val="00F871A8"/>
    <w:rsid w:val="00F873DE"/>
    <w:rsid w:val="00F87F2B"/>
    <w:rsid w:val="00F90663"/>
    <w:rsid w:val="00F90B56"/>
    <w:rsid w:val="00F92353"/>
    <w:rsid w:val="00F931BC"/>
    <w:rsid w:val="00F93584"/>
    <w:rsid w:val="00F94423"/>
    <w:rsid w:val="00F94D09"/>
    <w:rsid w:val="00F9578A"/>
    <w:rsid w:val="00F95A77"/>
    <w:rsid w:val="00F96243"/>
    <w:rsid w:val="00F96515"/>
    <w:rsid w:val="00F9672C"/>
    <w:rsid w:val="00F96978"/>
    <w:rsid w:val="00F96B5A"/>
    <w:rsid w:val="00F96F39"/>
    <w:rsid w:val="00F973CA"/>
    <w:rsid w:val="00F97D8E"/>
    <w:rsid w:val="00FA0241"/>
    <w:rsid w:val="00FA05D2"/>
    <w:rsid w:val="00FA06E1"/>
    <w:rsid w:val="00FA1A43"/>
    <w:rsid w:val="00FA1FCB"/>
    <w:rsid w:val="00FA21B8"/>
    <w:rsid w:val="00FA2BC2"/>
    <w:rsid w:val="00FA2EF9"/>
    <w:rsid w:val="00FA3924"/>
    <w:rsid w:val="00FA4815"/>
    <w:rsid w:val="00FA5DED"/>
    <w:rsid w:val="00FA5E38"/>
    <w:rsid w:val="00FA5F0C"/>
    <w:rsid w:val="00FA63AC"/>
    <w:rsid w:val="00FA674E"/>
    <w:rsid w:val="00FA6DA4"/>
    <w:rsid w:val="00FA715F"/>
    <w:rsid w:val="00FA7235"/>
    <w:rsid w:val="00FA7CB3"/>
    <w:rsid w:val="00FA7E0E"/>
    <w:rsid w:val="00FB016F"/>
    <w:rsid w:val="00FB04AC"/>
    <w:rsid w:val="00FB0A06"/>
    <w:rsid w:val="00FB0A49"/>
    <w:rsid w:val="00FB0D0A"/>
    <w:rsid w:val="00FB16C0"/>
    <w:rsid w:val="00FB18EC"/>
    <w:rsid w:val="00FB1F0C"/>
    <w:rsid w:val="00FB20EF"/>
    <w:rsid w:val="00FB2878"/>
    <w:rsid w:val="00FB294C"/>
    <w:rsid w:val="00FB3715"/>
    <w:rsid w:val="00FB39D0"/>
    <w:rsid w:val="00FB3CDF"/>
    <w:rsid w:val="00FB3DFB"/>
    <w:rsid w:val="00FB3F81"/>
    <w:rsid w:val="00FB4163"/>
    <w:rsid w:val="00FB4872"/>
    <w:rsid w:val="00FB4ADA"/>
    <w:rsid w:val="00FB53F1"/>
    <w:rsid w:val="00FB5AB2"/>
    <w:rsid w:val="00FB6088"/>
    <w:rsid w:val="00FB60E6"/>
    <w:rsid w:val="00FB69C5"/>
    <w:rsid w:val="00FB7051"/>
    <w:rsid w:val="00FB7A61"/>
    <w:rsid w:val="00FB7CAD"/>
    <w:rsid w:val="00FB7D78"/>
    <w:rsid w:val="00FC01F6"/>
    <w:rsid w:val="00FC07DD"/>
    <w:rsid w:val="00FC1628"/>
    <w:rsid w:val="00FC198D"/>
    <w:rsid w:val="00FC260E"/>
    <w:rsid w:val="00FC2809"/>
    <w:rsid w:val="00FC3A23"/>
    <w:rsid w:val="00FC4386"/>
    <w:rsid w:val="00FC4F91"/>
    <w:rsid w:val="00FC5912"/>
    <w:rsid w:val="00FC609C"/>
    <w:rsid w:val="00FC73FD"/>
    <w:rsid w:val="00FC7CD1"/>
    <w:rsid w:val="00FD08D6"/>
    <w:rsid w:val="00FD0A8C"/>
    <w:rsid w:val="00FD11D3"/>
    <w:rsid w:val="00FD1456"/>
    <w:rsid w:val="00FD1AC4"/>
    <w:rsid w:val="00FD26C5"/>
    <w:rsid w:val="00FD34B0"/>
    <w:rsid w:val="00FD3F6A"/>
    <w:rsid w:val="00FD46E8"/>
    <w:rsid w:val="00FD5053"/>
    <w:rsid w:val="00FD58F7"/>
    <w:rsid w:val="00FD612A"/>
    <w:rsid w:val="00FD6782"/>
    <w:rsid w:val="00FD6BD9"/>
    <w:rsid w:val="00FD6E20"/>
    <w:rsid w:val="00FD6EE1"/>
    <w:rsid w:val="00FD739C"/>
    <w:rsid w:val="00FD764A"/>
    <w:rsid w:val="00FD76CF"/>
    <w:rsid w:val="00FD7F66"/>
    <w:rsid w:val="00FE0677"/>
    <w:rsid w:val="00FE0C33"/>
    <w:rsid w:val="00FE151D"/>
    <w:rsid w:val="00FE188D"/>
    <w:rsid w:val="00FE3162"/>
    <w:rsid w:val="00FE3532"/>
    <w:rsid w:val="00FE37DD"/>
    <w:rsid w:val="00FE4E1C"/>
    <w:rsid w:val="00FE581B"/>
    <w:rsid w:val="00FE5D49"/>
    <w:rsid w:val="00FE6274"/>
    <w:rsid w:val="00FE654C"/>
    <w:rsid w:val="00FE7230"/>
    <w:rsid w:val="00FE7AA4"/>
    <w:rsid w:val="00FF02FE"/>
    <w:rsid w:val="00FF060D"/>
    <w:rsid w:val="00FF0F3E"/>
    <w:rsid w:val="00FF16AD"/>
    <w:rsid w:val="00FF1AF5"/>
    <w:rsid w:val="00FF1B01"/>
    <w:rsid w:val="00FF1B7D"/>
    <w:rsid w:val="00FF1DAE"/>
    <w:rsid w:val="00FF27D9"/>
    <w:rsid w:val="00FF32AD"/>
    <w:rsid w:val="00FF3446"/>
    <w:rsid w:val="00FF3705"/>
    <w:rsid w:val="00FF3767"/>
    <w:rsid w:val="00FF4019"/>
    <w:rsid w:val="00FF4808"/>
    <w:rsid w:val="00FF4A51"/>
    <w:rsid w:val="00FF4C43"/>
    <w:rsid w:val="00FF5572"/>
    <w:rsid w:val="00FF59FB"/>
    <w:rsid w:val="00FF6025"/>
    <w:rsid w:val="00FF6649"/>
    <w:rsid w:val="00FF6DFF"/>
    <w:rsid w:val="00FF7C79"/>
    <w:rsid w:val="00FF7E9B"/>
    <w:rsid w:val="00FF7FD0"/>
    <w:rsid w:val="012B5882"/>
    <w:rsid w:val="01AC3A93"/>
    <w:rsid w:val="01BA2A78"/>
    <w:rsid w:val="01BB5A85"/>
    <w:rsid w:val="01BC095E"/>
    <w:rsid w:val="01C761D7"/>
    <w:rsid w:val="01D43582"/>
    <w:rsid w:val="01EC35E0"/>
    <w:rsid w:val="021653B1"/>
    <w:rsid w:val="0252182F"/>
    <w:rsid w:val="027C701D"/>
    <w:rsid w:val="02AA204C"/>
    <w:rsid w:val="02EC5DDE"/>
    <w:rsid w:val="02F64E58"/>
    <w:rsid w:val="03107C22"/>
    <w:rsid w:val="0328714A"/>
    <w:rsid w:val="03311637"/>
    <w:rsid w:val="033B6E7D"/>
    <w:rsid w:val="036B24CF"/>
    <w:rsid w:val="03721BF9"/>
    <w:rsid w:val="037E2B50"/>
    <w:rsid w:val="03A71F34"/>
    <w:rsid w:val="03C52B7C"/>
    <w:rsid w:val="04126880"/>
    <w:rsid w:val="042C2C69"/>
    <w:rsid w:val="0434009C"/>
    <w:rsid w:val="043D3511"/>
    <w:rsid w:val="04A539E0"/>
    <w:rsid w:val="04C02769"/>
    <w:rsid w:val="050453FF"/>
    <w:rsid w:val="05C43A86"/>
    <w:rsid w:val="061F7312"/>
    <w:rsid w:val="06D97CDB"/>
    <w:rsid w:val="071811ED"/>
    <w:rsid w:val="073C4B0A"/>
    <w:rsid w:val="078801B7"/>
    <w:rsid w:val="079343BD"/>
    <w:rsid w:val="07D23B28"/>
    <w:rsid w:val="07D8001B"/>
    <w:rsid w:val="07E51AAD"/>
    <w:rsid w:val="080207DC"/>
    <w:rsid w:val="08053EFD"/>
    <w:rsid w:val="08503E63"/>
    <w:rsid w:val="087E003C"/>
    <w:rsid w:val="08C5270A"/>
    <w:rsid w:val="08D011AF"/>
    <w:rsid w:val="096C4FCF"/>
    <w:rsid w:val="09752D12"/>
    <w:rsid w:val="09864DD9"/>
    <w:rsid w:val="099446CA"/>
    <w:rsid w:val="09D50E96"/>
    <w:rsid w:val="0AA86F72"/>
    <w:rsid w:val="0B277A1A"/>
    <w:rsid w:val="0B472137"/>
    <w:rsid w:val="0B5516C3"/>
    <w:rsid w:val="0B5743C7"/>
    <w:rsid w:val="0BB24C52"/>
    <w:rsid w:val="0C117375"/>
    <w:rsid w:val="0C217DE9"/>
    <w:rsid w:val="0C712BD4"/>
    <w:rsid w:val="0C7451AE"/>
    <w:rsid w:val="0C9118A8"/>
    <w:rsid w:val="0CB057A5"/>
    <w:rsid w:val="0CB22F3B"/>
    <w:rsid w:val="0CDA0BB2"/>
    <w:rsid w:val="0D025BD0"/>
    <w:rsid w:val="0D3F52BC"/>
    <w:rsid w:val="0D5D0932"/>
    <w:rsid w:val="0D604872"/>
    <w:rsid w:val="0D6214AA"/>
    <w:rsid w:val="0D937CD6"/>
    <w:rsid w:val="0D977594"/>
    <w:rsid w:val="0DBA7F8F"/>
    <w:rsid w:val="0DED6FC6"/>
    <w:rsid w:val="0E693027"/>
    <w:rsid w:val="0E6F05D2"/>
    <w:rsid w:val="0EB430DA"/>
    <w:rsid w:val="0EE15968"/>
    <w:rsid w:val="0EE8613C"/>
    <w:rsid w:val="0EEC60FC"/>
    <w:rsid w:val="0EFF0EB5"/>
    <w:rsid w:val="0F0C3B59"/>
    <w:rsid w:val="0F416574"/>
    <w:rsid w:val="0F4E1279"/>
    <w:rsid w:val="0F5E538E"/>
    <w:rsid w:val="0F9A2AFE"/>
    <w:rsid w:val="0F9E24A9"/>
    <w:rsid w:val="0FA840D0"/>
    <w:rsid w:val="100C50DE"/>
    <w:rsid w:val="10181CCD"/>
    <w:rsid w:val="1021389E"/>
    <w:rsid w:val="10236C6C"/>
    <w:rsid w:val="10424ADF"/>
    <w:rsid w:val="105C7821"/>
    <w:rsid w:val="1077128B"/>
    <w:rsid w:val="10777088"/>
    <w:rsid w:val="108876FC"/>
    <w:rsid w:val="10AB22C9"/>
    <w:rsid w:val="10EC09A1"/>
    <w:rsid w:val="10FC18E1"/>
    <w:rsid w:val="110E3C93"/>
    <w:rsid w:val="11110807"/>
    <w:rsid w:val="11445691"/>
    <w:rsid w:val="1173413E"/>
    <w:rsid w:val="117D782A"/>
    <w:rsid w:val="11CC772F"/>
    <w:rsid w:val="12034A79"/>
    <w:rsid w:val="12647870"/>
    <w:rsid w:val="1267450E"/>
    <w:rsid w:val="12C10A21"/>
    <w:rsid w:val="133B2181"/>
    <w:rsid w:val="13471BFB"/>
    <w:rsid w:val="13610141"/>
    <w:rsid w:val="13790CEB"/>
    <w:rsid w:val="13897791"/>
    <w:rsid w:val="13B708F1"/>
    <w:rsid w:val="13DB0544"/>
    <w:rsid w:val="14074B59"/>
    <w:rsid w:val="142922AF"/>
    <w:rsid w:val="14293B3F"/>
    <w:rsid w:val="14974AF1"/>
    <w:rsid w:val="14E804E7"/>
    <w:rsid w:val="150E1068"/>
    <w:rsid w:val="157352B8"/>
    <w:rsid w:val="1578676A"/>
    <w:rsid w:val="15813F41"/>
    <w:rsid w:val="15C34AB0"/>
    <w:rsid w:val="15EA0590"/>
    <w:rsid w:val="161C0D90"/>
    <w:rsid w:val="16320566"/>
    <w:rsid w:val="167364D6"/>
    <w:rsid w:val="16747554"/>
    <w:rsid w:val="16DE22F1"/>
    <w:rsid w:val="17096509"/>
    <w:rsid w:val="172C5003"/>
    <w:rsid w:val="17B511D5"/>
    <w:rsid w:val="18015144"/>
    <w:rsid w:val="180165EC"/>
    <w:rsid w:val="1830552A"/>
    <w:rsid w:val="18377204"/>
    <w:rsid w:val="188F7BE6"/>
    <w:rsid w:val="18A37F37"/>
    <w:rsid w:val="18CD0120"/>
    <w:rsid w:val="18E37943"/>
    <w:rsid w:val="18EC288D"/>
    <w:rsid w:val="193334FE"/>
    <w:rsid w:val="19574024"/>
    <w:rsid w:val="19C257AA"/>
    <w:rsid w:val="1A2B1231"/>
    <w:rsid w:val="1A357958"/>
    <w:rsid w:val="1A55435A"/>
    <w:rsid w:val="1A606D71"/>
    <w:rsid w:val="1A725422"/>
    <w:rsid w:val="1A7E153B"/>
    <w:rsid w:val="1A884BCF"/>
    <w:rsid w:val="1AE37EFE"/>
    <w:rsid w:val="1AE81B9D"/>
    <w:rsid w:val="1B3A5814"/>
    <w:rsid w:val="1B486430"/>
    <w:rsid w:val="1B666609"/>
    <w:rsid w:val="1B6A047F"/>
    <w:rsid w:val="1BDD7907"/>
    <w:rsid w:val="1C146D4D"/>
    <w:rsid w:val="1C4659E0"/>
    <w:rsid w:val="1CAF4482"/>
    <w:rsid w:val="1CB411F8"/>
    <w:rsid w:val="1CEC0142"/>
    <w:rsid w:val="1CFA0B6A"/>
    <w:rsid w:val="1D273F7D"/>
    <w:rsid w:val="1D7D43A9"/>
    <w:rsid w:val="1D9456B0"/>
    <w:rsid w:val="1D9B4C90"/>
    <w:rsid w:val="1DA713F5"/>
    <w:rsid w:val="1DBC4C07"/>
    <w:rsid w:val="1DBE4B56"/>
    <w:rsid w:val="1DBF7214"/>
    <w:rsid w:val="1DD022D2"/>
    <w:rsid w:val="1DFC2723"/>
    <w:rsid w:val="1E0D09AC"/>
    <w:rsid w:val="1EB95470"/>
    <w:rsid w:val="1EC53C5D"/>
    <w:rsid w:val="1EEB57A3"/>
    <w:rsid w:val="1EFC39A2"/>
    <w:rsid w:val="1F0B19A2"/>
    <w:rsid w:val="1F0E01FE"/>
    <w:rsid w:val="1F204D21"/>
    <w:rsid w:val="1F2118F4"/>
    <w:rsid w:val="1F51134B"/>
    <w:rsid w:val="1F54203A"/>
    <w:rsid w:val="1F564885"/>
    <w:rsid w:val="1F86448F"/>
    <w:rsid w:val="1F944F5D"/>
    <w:rsid w:val="1FA9576B"/>
    <w:rsid w:val="1FD25ED1"/>
    <w:rsid w:val="1FD31EF8"/>
    <w:rsid w:val="205D3741"/>
    <w:rsid w:val="208D542B"/>
    <w:rsid w:val="209266B8"/>
    <w:rsid w:val="20B9542D"/>
    <w:rsid w:val="20C14879"/>
    <w:rsid w:val="20C34D5A"/>
    <w:rsid w:val="20D56D33"/>
    <w:rsid w:val="20F34836"/>
    <w:rsid w:val="217E58E6"/>
    <w:rsid w:val="218076C9"/>
    <w:rsid w:val="21D81791"/>
    <w:rsid w:val="21F11323"/>
    <w:rsid w:val="222337CE"/>
    <w:rsid w:val="22420B0C"/>
    <w:rsid w:val="22460C64"/>
    <w:rsid w:val="224A4D73"/>
    <w:rsid w:val="22521696"/>
    <w:rsid w:val="22893CE4"/>
    <w:rsid w:val="228C0657"/>
    <w:rsid w:val="22916662"/>
    <w:rsid w:val="229C6687"/>
    <w:rsid w:val="22F564A8"/>
    <w:rsid w:val="22F75551"/>
    <w:rsid w:val="232E53B9"/>
    <w:rsid w:val="2334744C"/>
    <w:rsid w:val="23383F39"/>
    <w:rsid w:val="235D1BFD"/>
    <w:rsid w:val="239E2E9A"/>
    <w:rsid w:val="23C23507"/>
    <w:rsid w:val="23EB1224"/>
    <w:rsid w:val="24006920"/>
    <w:rsid w:val="244F6F80"/>
    <w:rsid w:val="24864DFC"/>
    <w:rsid w:val="24B167F4"/>
    <w:rsid w:val="24C06C8E"/>
    <w:rsid w:val="25213941"/>
    <w:rsid w:val="253306A2"/>
    <w:rsid w:val="254C1E1A"/>
    <w:rsid w:val="25630085"/>
    <w:rsid w:val="256E640B"/>
    <w:rsid w:val="256F4500"/>
    <w:rsid w:val="2586637F"/>
    <w:rsid w:val="258A38A8"/>
    <w:rsid w:val="258E50DA"/>
    <w:rsid w:val="259E4BA5"/>
    <w:rsid w:val="25CE3EC0"/>
    <w:rsid w:val="260C2A8A"/>
    <w:rsid w:val="261C1129"/>
    <w:rsid w:val="261C62EB"/>
    <w:rsid w:val="262D7FBE"/>
    <w:rsid w:val="263130B6"/>
    <w:rsid w:val="268F2A5A"/>
    <w:rsid w:val="26AB10BD"/>
    <w:rsid w:val="26AC6E94"/>
    <w:rsid w:val="26B80661"/>
    <w:rsid w:val="26EE7180"/>
    <w:rsid w:val="2752510C"/>
    <w:rsid w:val="276C2798"/>
    <w:rsid w:val="27AD0975"/>
    <w:rsid w:val="27AF7E9A"/>
    <w:rsid w:val="27D4003C"/>
    <w:rsid w:val="27F148EB"/>
    <w:rsid w:val="28094EEC"/>
    <w:rsid w:val="28113CC9"/>
    <w:rsid w:val="282F2CB9"/>
    <w:rsid w:val="28307639"/>
    <w:rsid w:val="283A6E54"/>
    <w:rsid w:val="28444289"/>
    <w:rsid w:val="28A66ABB"/>
    <w:rsid w:val="28A850BF"/>
    <w:rsid w:val="28BA2B3C"/>
    <w:rsid w:val="28E2006E"/>
    <w:rsid w:val="291477CF"/>
    <w:rsid w:val="295201CD"/>
    <w:rsid w:val="29A76EAF"/>
    <w:rsid w:val="29C03A8D"/>
    <w:rsid w:val="29C20EBC"/>
    <w:rsid w:val="29C944B0"/>
    <w:rsid w:val="29D15290"/>
    <w:rsid w:val="2A322203"/>
    <w:rsid w:val="2A704D62"/>
    <w:rsid w:val="2ABE661B"/>
    <w:rsid w:val="2ADC0696"/>
    <w:rsid w:val="2ADF79C4"/>
    <w:rsid w:val="2AFD3EEE"/>
    <w:rsid w:val="2B2160A9"/>
    <w:rsid w:val="2B3A2F67"/>
    <w:rsid w:val="2B9D5C40"/>
    <w:rsid w:val="2BD222FB"/>
    <w:rsid w:val="2BE40D74"/>
    <w:rsid w:val="2C111EDB"/>
    <w:rsid w:val="2C830E4B"/>
    <w:rsid w:val="2CB63F39"/>
    <w:rsid w:val="2D0A3FD2"/>
    <w:rsid w:val="2D4E429C"/>
    <w:rsid w:val="2D8950AC"/>
    <w:rsid w:val="2D8A54D0"/>
    <w:rsid w:val="2DB4456B"/>
    <w:rsid w:val="2DB9531A"/>
    <w:rsid w:val="2DD93EBB"/>
    <w:rsid w:val="2DFB52D7"/>
    <w:rsid w:val="2E1B1534"/>
    <w:rsid w:val="2E2266AB"/>
    <w:rsid w:val="2E3F4AC7"/>
    <w:rsid w:val="2E9813A0"/>
    <w:rsid w:val="2EA17C2D"/>
    <w:rsid w:val="2EAA240B"/>
    <w:rsid w:val="2EAD4609"/>
    <w:rsid w:val="2EAE605F"/>
    <w:rsid w:val="2F0D4BFE"/>
    <w:rsid w:val="2F1C68C3"/>
    <w:rsid w:val="2F6F7218"/>
    <w:rsid w:val="2FA5564B"/>
    <w:rsid w:val="302A6E73"/>
    <w:rsid w:val="30596F65"/>
    <w:rsid w:val="305E745C"/>
    <w:rsid w:val="307D6477"/>
    <w:rsid w:val="308B0B94"/>
    <w:rsid w:val="30983BC9"/>
    <w:rsid w:val="3098505F"/>
    <w:rsid w:val="30986C61"/>
    <w:rsid w:val="309F645F"/>
    <w:rsid w:val="30D16313"/>
    <w:rsid w:val="30DB78D8"/>
    <w:rsid w:val="30E529FE"/>
    <w:rsid w:val="3118130D"/>
    <w:rsid w:val="313B4368"/>
    <w:rsid w:val="31464ABB"/>
    <w:rsid w:val="314B0324"/>
    <w:rsid w:val="31CB780B"/>
    <w:rsid w:val="31D5030F"/>
    <w:rsid w:val="3219248B"/>
    <w:rsid w:val="32993887"/>
    <w:rsid w:val="32AE46C6"/>
    <w:rsid w:val="32D9328B"/>
    <w:rsid w:val="32ED308D"/>
    <w:rsid w:val="32FE389F"/>
    <w:rsid w:val="331035D3"/>
    <w:rsid w:val="334A6854"/>
    <w:rsid w:val="334E5220"/>
    <w:rsid w:val="33576B0C"/>
    <w:rsid w:val="33D03A0D"/>
    <w:rsid w:val="340143F2"/>
    <w:rsid w:val="34051CD1"/>
    <w:rsid w:val="34083A56"/>
    <w:rsid w:val="340C07F3"/>
    <w:rsid w:val="34150079"/>
    <w:rsid w:val="341D5FA7"/>
    <w:rsid w:val="34621362"/>
    <w:rsid w:val="34C307B6"/>
    <w:rsid w:val="34EC3BCC"/>
    <w:rsid w:val="35062351"/>
    <w:rsid w:val="3532127D"/>
    <w:rsid w:val="35A16764"/>
    <w:rsid w:val="35CF1523"/>
    <w:rsid w:val="35E95360"/>
    <w:rsid w:val="36110C89"/>
    <w:rsid w:val="3641730A"/>
    <w:rsid w:val="364323BC"/>
    <w:rsid w:val="364E140E"/>
    <w:rsid w:val="36575D83"/>
    <w:rsid w:val="365869E5"/>
    <w:rsid w:val="367F0327"/>
    <w:rsid w:val="36E06403"/>
    <w:rsid w:val="37677948"/>
    <w:rsid w:val="377748A7"/>
    <w:rsid w:val="377F2AD5"/>
    <w:rsid w:val="37836D5C"/>
    <w:rsid w:val="37AC319E"/>
    <w:rsid w:val="37CC5A29"/>
    <w:rsid w:val="37EA7FA0"/>
    <w:rsid w:val="383F2BCD"/>
    <w:rsid w:val="38664B67"/>
    <w:rsid w:val="38826017"/>
    <w:rsid w:val="38950DAE"/>
    <w:rsid w:val="38A5343C"/>
    <w:rsid w:val="38B96604"/>
    <w:rsid w:val="38BD1B07"/>
    <w:rsid w:val="393A25BA"/>
    <w:rsid w:val="39881A83"/>
    <w:rsid w:val="399B743B"/>
    <w:rsid w:val="399D5587"/>
    <w:rsid w:val="39E9790C"/>
    <w:rsid w:val="3A497135"/>
    <w:rsid w:val="3A7C0B97"/>
    <w:rsid w:val="3AA60905"/>
    <w:rsid w:val="3ABA3631"/>
    <w:rsid w:val="3ACF3E18"/>
    <w:rsid w:val="3AE335C8"/>
    <w:rsid w:val="3AED496F"/>
    <w:rsid w:val="3B1D4ADF"/>
    <w:rsid w:val="3B3237C6"/>
    <w:rsid w:val="3B660234"/>
    <w:rsid w:val="3B9A2F79"/>
    <w:rsid w:val="3B9B6C6E"/>
    <w:rsid w:val="3BCA4CC3"/>
    <w:rsid w:val="3BED44B1"/>
    <w:rsid w:val="3BFE66BE"/>
    <w:rsid w:val="3C277297"/>
    <w:rsid w:val="3C5F6F7E"/>
    <w:rsid w:val="3C675812"/>
    <w:rsid w:val="3CC17E22"/>
    <w:rsid w:val="3D0466A8"/>
    <w:rsid w:val="3D0B5263"/>
    <w:rsid w:val="3D0F4E71"/>
    <w:rsid w:val="3D7D7AB7"/>
    <w:rsid w:val="3D9676FC"/>
    <w:rsid w:val="3DA82099"/>
    <w:rsid w:val="3DBA4867"/>
    <w:rsid w:val="3DD74269"/>
    <w:rsid w:val="3DE001C0"/>
    <w:rsid w:val="3DF97D7E"/>
    <w:rsid w:val="3E1A3557"/>
    <w:rsid w:val="3E5527E2"/>
    <w:rsid w:val="3EA479AD"/>
    <w:rsid w:val="3EFF48DD"/>
    <w:rsid w:val="3F291EB8"/>
    <w:rsid w:val="3F2E5762"/>
    <w:rsid w:val="3F3C2D0F"/>
    <w:rsid w:val="3F88629F"/>
    <w:rsid w:val="3FF13035"/>
    <w:rsid w:val="40183AC7"/>
    <w:rsid w:val="404B3181"/>
    <w:rsid w:val="40551ACF"/>
    <w:rsid w:val="408F1FDB"/>
    <w:rsid w:val="40C33FC3"/>
    <w:rsid w:val="40DD31B4"/>
    <w:rsid w:val="40F50701"/>
    <w:rsid w:val="410B5A4D"/>
    <w:rsid w:val="41186F34"/>
    <w:rsid w:val="4120759C"/>
    <w:rsid w:val="414A5F02"/>
    <w:rsid w:val="4197475C"/>
    <w:rsid w:val="41CE313A"/>
    <w:rsid w:val="41F82CC8"/>
    <w:rsid w:val="42210487"/>
    <w:rsid w:val="42324A33"/>
    <w:rsid w:val="42BD675D"/>
    <w:rsid w:val="42CF020E"/>
    <w:rsid w:val="42E3488F"/>
    <w:rsid w:val="431A70E8"/>
    <w:rsid w:val="43CF1BFB"/>
    <w:rsid w:val="43D24792"/>
    <w:rsid w:val="43DE10CE"/>
    <w:rsid w:val="441E68FA"/>
    <w:rsid w:val="44513095"/>
    <w:rsid w:val="4467501D"/>
    <w:rsid w:val="44810E93"/>
    <w:rsid w:val="44841AAB"/>
    <w:rsid w:val="44B67A1C"/>
    <w:rsid w:val="44DA5205"/>
    <w:rsid w:val="44E958DF"/>
    <w:rsid w:val="44F85570"/>
    <w:rsid w:val="45031B90"/>
    <w:rsid w:val="45273A2C"/>
    <w:rsid w:val="455901C9"/>
    <w:rsid w:val="456414B4"/>
    <w:rsid w:val="457A5E78"/>
    <w:rsid w:val="459B4F7E"/>
    <w:rsid w:val="45A84128"/>
    <w:rsid w:val="45F21993"/>
    <w:rsid w:val="463D0C4C"/>
    <w:rsid w:val="4682613E"/>
    <w:rsid w:val="468F67FB"/>
    <w:rsid w:val="46922C3B"/>
    <w:rsid w:val="46943F86"/>
    <w:rsid w:val="47113E97"/>
    <w:rsid w:val="473F7CEA"/>
    <w:rsid w:val="47905FE8"/>
    <w:rsid w:val="47F46BC7"/>
    <w:rsid w:val="47FD20C8"/>
    <w:rsid w:val="48362D3C"/>
    <w:rsid w:val="483D40CA"/>
    <w:rsid w:val="48B819A3"/>
    <w:rsid w:val="48C72EC3"/>
    <w:rsid w:val="48CA5E1F"/>
    <w:rsid w:val="48D04352"/>
    <w:rsid w:val="48D2489C"/>
    <w:rsid w:val="48D72771"/>
    <w:rsid w:val="491D5CAA"/>
    <w:rsid w:val="494F3F05"/>
    <w:rsid w:val="49557B3A"/>
    <w:rsid w:val="495C10A7"/>
    <w:rsid w:val="49621586"/>
    <w:rsid w:val="497E7251"/>
    <w:rsid w:val="49B551A8"/>
    <w:rsid w:val="49BC0B4F"/>
    <w:rsid w:val="49F87022"/>
    <w:rsid w:val="4A261ACA"/>
    <w:rsid w:val="4A61378B"/>
    <w:rsid w:val="4A8876A7"/>
    <w:rsid w:val="4AA23124"/>
    <w:rsid w:val="4ABC6366"/>
    <w:rsid w:val="4AC87C8C"/>
    <w:rsid w:val="4ADA20A4"/>
    <w:rsid w:val="4AEE78FE"/>
    <w:rsid w:val="4AF976DB"/>
    <w:rsid w:val="4B1D6435"/>
    <w:rsid w:val="4B500430"/>
    <w:rsid w:val="4B5D6832"/>
    <w:rsid w:val="4B9D2252"/>
    <w:rsid w:val="4BE9516A"/>
    <w:rsid w:val="4C0501FA"/>
    <w:rsid w:val="4C150BBE"/>
    <w:rsid w:val="4C1778A4"/>
    <w:rsid w:val="4C60157D"/>
    <w:rsid w:val="4C793368"/>
    <w:rsid w:val="4C871DB8"/>
    <w:rsid w:val="4C96649F"/>
    <w:rsid w:val="4C9B4FCB"/>
    <w:rsid w:val="4CCC13CD"/>
    <w:rsid w:val="4D765645"/>
    <w:rsid w:val="4DB731E4"/>
    <w:rsid w:val="4DD70B1D"/>
    <w:rsid w:val="4E061B47"/>
    <w:rsid w:val="4E290C5C"/>
    <w:rsid w:val="4E550E66"/>
    <w:rsid w:val="4E6A4F8E"/>
    <w:rsid w:val="4EB03CFC"/>
    <w:rsid w:val="4EE91A53"/>
    <w:rsid w:val="4F075432"/>
    <w:rsid w:val="4F125F59"/>
    <w:rsid w:val="4F524E51"/>
    <w:rsid w:val="4F5F3DC7"/>
    <w:rsid w:val="4F67627C"/>
    <w:rsid w:val="4F7E3DEC"/>
    <w:rsid w:val="4FD13B21"/>
    <w:rsid w:val="500E27F0"/>
    <w:rsid w:val="502C4254"/>
    <w:rsid w:val="50817195"/>
    <w:rsid w:val="50927445"/>
    <w:rsid w:val="50945B96"/>
    <w:rsid w:val="50C8299F"/>
    <w:rsid w:val="50E16DA7"/>
    <w:rsid w:val="50F2166C"/>
    <w:rsid w:val="51057CC8"/>
    <w:rsid w:val="516A689A"/>
    <w:rsid w:val="517660B6"/>
    <w:rsid w:val="51A22820"/>
    <w:rsid w:val="51A46F68"/>
    <w:rsid w:val="51D04201"/>
    <w:rsid w:val="52641216"/>
    <w:rsid w:val="526D0301"/>
    <w:rsid w:val="527E3C5D"/>
    <w:rsid w:val="527F6470"/>
    <w:rsid w:val="528F5094"/>
    <w:rsid w:val="5298395D"/>
    <w:rsid w:val="52992845"/>
    <w:rsid w:val="529C6C77"/>
    <w:rsid w:val="52E7449B"/>
    <w:rsid w:val="530F6FAB"/>
    <w:rsid w:val="538C05FC"/>
    <w:rsid w:val="53AF2E1E"/>
    <w:rsid w:val="53D14E6A"/>
    <w:rsid w:val="53F60324"/>
    <w:rsid w:val="541130DF"/>
    <w:rsid w:val="542F2658"/>
    <w:rsid w:val="546F4DD0"/>
    <w:rsid w:val="54A0435F"/>
    <w:rsid w:val="54A47434"/>
    <w:rsid w:val="54A7666D"/>
    <w:rsid w:val="54C82F33"/>
    <w:rsid w:val="54D53830"/>
    <w:rsid w:val="551010C7"/>
    <w:rsid w:val="5517514E"/>
    <w:rsid w:val="55211352"/>
    <w:rsid w:val="557B1A33"/>
    <w:rsid w:val="55BD2CEE"/>
    <w:rsid w:val="56551B05"/>
    <w:rsid w:val="56AE7075"/>
    <w:rsid w:val="56D01F1C"/>
    <w:rsid w:val="56F72230"/>
    <w:rsid w:val="57120E18"/>
    <w:rsid w:val="5715553C"/>
    <w:rsid w:val="57256D9D"/>
    <w:rsid w:val="57995334"/>
    <w:rsid w:val="57D40B90"/>
    <w:rsid w:val="57ED7284"/>
    <w:rsid w:val="580B0A13"/>
    <w:rsid w:val="58213465"/>
    <w:rsid w:val="583D1455"/>
    <w:rsid w:val="58534E14"/>
    <w:rsid w:val="58747416"/>
    <w:rsid w:val="58C30BB8"/>
    <w:rsid w:val="58D76EBA"/>
    <w:rsid w:val="58DD4456"/>
    <w:rsid w:val="58F33D39"/>
    <w:rsid w:val="58FC58DC"/>
    <w:rsid w:val="59091DA7"/>
    <w:rsid w:val="591744C4"/>
    <w:rsid w:val="59383E39"/>
    <w:rsid w:val="594977DC"/>
    <w:rsid w:val="596451C6"/>
    <w:rsid w:val="596F6051"/>
    <w:rsid w:val="598C3104"/>
    <w:rsid w:val="59B470B9"/>
    <w:rsid w:val="59F4129A"/>
    <w:rsid w:val="5A2A0227"/>
    <w:rsid w:val="5A5656CA"/>
    <w:rsid w:val="5AC72C8C"/>
    <w:rsid w:val="5B152558"/>
    <w:rsid w:val="5B463C32"/>
    <w:rsid w:val="5BDA5CAE"/>
    <w:rsid w:val="5BE03293"/>
    <w:rsid w:val="5BED0FC8"/>
    <w:rsid w:val="5C2F4C58"/>
    <w:rsid w:val="5C6C0B48"/>
    <w:rsid w:val="5CBF229D"/>
    <w:rsid w:val="5CC70A0C"/>
    <w:rsid w:val="5CD96118"/>
    <w:rsid w:val="5CDC33D1"/>
    <w:rsid w:val="5CE90302"/>
    <w:rsid w:val="5D2A3485"/>
    <w:rsid w:val="5DD02B1C"/>
    <w:rsid w:val="5DD165F2"/>
    <w:rsid w:val="5DF1567D"/>
    <w:rsid w:val="5DF430EC"/>
    <w:rsid w:val="5E086AD1"/>
    <w:rsid w:val="5E4A1133"/>
    <w:rsid w:val="5E4B459A"/>
    <w:rsid w:val="5E9A1451"/>
    <w:rsid w:val="5EAA4AAA"/>
    <w:rsid w:val="5ECC7AFE"/>
    <w:rsid w:val="5EDA221B"/>
    <w:rsid w:val="5F030B9E"/>
    <w:rsid w:val="5F0D276B"/>
    <w:rsid w:val="5F566D21"/>
    <w:rsid w:val="5F702B80"/>
    <w:rsid w:val="5F707154"/>
    <w:rsid w:val="5F750196"/>
    <w:rsid w:val="5F8408BD"/>
    <w:rsid w:val="5FD55EE5"/>
    <w:rsid w:val="5FE14001"/>
    <w:rsid w:val="5FEC48FC"/>
    <w:rsid w:val="60337036"/>
    <w:rsid w:val="6045055E"/>
    <w:rsid w:val="60671ED2"/>
    <w:rsid w:val="607C1C30"/>
    <w:rsid w:val="60957ED4"/>
    <w:rsid w:val="60A708D8"/>
    <w:rsid w:val="60AE3960"/>
    <w:rsid w:val="60C65B6B"/>
    <w:rsid w:val="60CE0ED5"/>
    <w:rsid w:val="60D868BB"/>
    <w:rsid w:val="60DB67CA"/>
    <w:rsid w:val="60E75DCC"/>
    <w:rsid w:val="60EA6255"/>
    <w:rsid w:val="60F064CE"/>
    <w:rsid w:val="610838DB"/>
    <w:rsid w:val="6143266B"/>
    <w:rsid w:val="615536C5"/>
    <w:rsid w:val="61680977"/>
    <w:rsid w:val="61CA7DFD"/>
    <w:rsid w:val="61E0223F"/>
    <w:rsid w:val="621464B6"/>
    <w:rsid w:val="62514EEA"/>
    <w:rsid w:val="625F7B0F"/>
    <w:rsid w:val="628A03FC"/>
    <w:rsid w:val="62A75037"/>
    <w:rsid w:val="62FD5753"/>
    <w:rsid w:val="630D25A4"/>
    <w:rsid w:val="6316515E"/>
    <w:rsid w:val="632223E3"/>
    <w:rsid w:val="63B129EF"/>
    <w:rsid w:val="63D57C85"/>
    <w:rsid w:val="640A1D57"/>
    <w:rsid w:val="647A0C14"/>
    <w:rsid w:val="647E7AED"/>
    <w:rsid w:val="648636D8"/>
    <w:rsid w:val="648B3B2F"/>
    <w:rsid w:val="64C01BF8"/>
    <w:rsid w:val="650C68AB"/>
    <w:rsid w:val="651B4CA9"/>
    <w:rsid w:val="655A7B54"/>
    <w:rsid w:val="655B398A"/>
    <w:rsid w:val="657607C4"/>
    <w:rsid w:val="658A2A2C"/>
    <w:rsid w:val="65964CA1"/>
    <w:rsid w:val="65B96E63"/>
    <w:rsid w:val="65CC16C0"/>
    <w:rsid w:val="65D5373C"/>
    <w:rsid w:val="65ED4F2A"/>
    <w:rsid w:val="65FA31A3"/>
    <w:rsid w:val="66495ED8"/>
    <w:rsid w:val="66EF4CD2"/>
    <w:rsid w:val="671B5AC7"/>
    <w:rsid w:val="67347090"/>
    <w:rsid w:val="679459CE"/>
    <w:rsid w:val="679E62CD"/>
    <w:rsid w:val="67A4621A"/>
    <w:rsid w:val="680129F6"/>
    <w:rsid w:val="6845428C"/>
    <w:rsid w:val="684E5A28"/>
    <w:rsid w:val="68707359"/>
    <w:rsid w:val="68945B31"/>
    <w:rsid w:val="689A3DA8"/>
    <w:rsid w:val="68A33FC6"/>
    <w:rsid w:val="68B26745"/>
    <w:rsid w:val="68BD4B5D"/>
    <w:rsid w:val="68CE02B2"/>
    <w:rsid w:val="69381763"/>
    <w:rsid w:val="693962C3"/>
    <w:rsid w:val="695A4E34"/>
    <w:rsid w:val="69B318A2"/>
    <w:rsid w:val="69D72179"/>
    <w:rsid w:val="69E13C6B"/>
    <w:rsid w:val="69E96AD7"/>
    <w:rsid w:val="6A0E01A9"/>
    <w:rsid w:val="6A1146E5"/>
    <w:rsid w:val="6A1B21A4"/>
    <w:rsid w:val="6A3604D5"/>
    <w:rsid w:val="6AC56475"/>
    <w:rsid w:val="6B063E84"/>
    <w:rsid w:val="6B080110"/>
    <w:rsid w:val="6B167D4A"/>
    <w:rsid w:val="6B621F16"/>
    <w:rsid w:val="6B683235"/>
    <w:rsid w:val="6B743850"/>
    <w:rsid w:val="6B8A7598"/>
    <w:rsid w:val="6BB645BD"/>
    <w:rsid w:val="6BE75224"/>
    <w:rsid w:val="6C5705A5"/>
    <w:rsid w:val="6CBD664D"/>
    <w:rsid w:val="6CF748E0"/>
    <w:rsid w:val="6D1B05CF"/>
    <w:rsid w:val="6D4570EB"/>
    <w:rsid w:val="6D4D6573"/>
    <w:rsid w:val="6D531A00"/>
    <w:rsid w:val="6D8F4C33"/>
    <w:rsid w:val="6DBA5223"/>
    <w:rsid w:val="6DE309C1"/>
    <w:rsid w:val="6E175556"/>
    <w:rsid w:val="6E4470C2"/>
    <w:rsid w:val="6E49116B"/>
    <w:rsid w:val="6E5A0C83"/>
    <w:rsid w:val="6E734A24"/>
    <w:rsid w:val="6E823A9C"/>
    <w:rsid w:val="6E8B1784"/>
    <w:rsid w:val="6EAC2039"/>
    <w:rsid w:val="6EBD1241"/>
    <w:rsid w:val="6ED24CBD"/>
    <w:rsid w:val="6F9E09DB"/>
    <w:rsid w:val="6FE41E44"/>
    <w:rsid w:val="701D640C"/>
    <w:rsid w:val="705B27B9"/>
    <w:rsid w:val="70966BEE"/>
    <w:rsid w:val="70A937CF"/>
    <w:rsid w:val="70F81B15"/>
    <w:rsid w:val="70FF3F96"/>
    <w:rsid w:val="71103C60"/>
    <w:rsid w:val="711D280F"/>
    <w:rsid w:val="712B2D96"/>
    <w:rsid w:val="712E412B"/>
    <w:rsid w:val="71360A9D"/>
    <w:rsid w:val="715A7D3F"/>
    <w:rsid w:val="715E721F"/>
    <w:rsid w:val="71682E5F"/>
    <w:rsid w:val="716D115D"/>
    <w:rsid w:val="717F00DF"/>
    <w:rsid w:val="71B3447F"/>
    <w:rsid w:val="72202069"/>
    <w:rsid w:val="72B142FB"/>
    <w:rsid w:val="72B40675"/>
    <w:rsid w:val="72CA12CB"/>
    <w:rsid w:val="72D64511"/>
    <w:rsid w:val="72EF64F9"/>
    <w:rsid w:val="73135F03"/>
    <w:rsid w:val="731657B6"/>
    <w:rsid w:val="73540CBB"/>
    <w:rsid w:val="73D71E24"/>
    <w:rsid w:val="73EE6647"/>
    <w:rsid w:val="73F532AA"/>
    <w:rsid w:val="7417170F"/>
    <w:rsid w:val="742353F9"/>
    <w:rsid w:val="74703511"/>
    <w:rsid w:val="74A0760B"/>
    <w:rsid w:val="74AD5E8B"/>
    <w:rsid w:val="74D75AF1"/>
    <w:rsid w:val="74E131C4"/>
    <w:rsid w:val="74EC3F5F"/>
    <w:rsid w:val="74F517DA"/>
    <w:rsid w:val="75D30B7E"/>
    <w:rsid w:val="76016C8C"/>
    <w:rsid w:val="76466C17"/>
    <w:rsid w:val="76537376"/>
    <w:rsid w:val="76966545"/>
    <w:rsid w:val="76C05D43"/>
    <w:rsid w:val="7769377D"/>
    <w:rsid w:val="77752FD1"/>
    <w:rsid w:val="77813ED3"/>
    <w:rsid w:val="77867488"/>
    <w:rsid w:val="77955421"/>
    <w:rsid w:val="77974CF6"/>
    <w:rsid w:val="77A21B42"/>
    <w:rsid w:val="77F424DE"/>
    <w:rsid w:val="782C0791"/>
    <w:rsid w:val="785A2F71"/>
    <w:rsid w:val="78D47076"/>
    <w:rsid w:val="78DD1D8C"/>
    <w:rsid w:val="78E00642"/>
    <w:rsid w:val="78E73A5B"/>
    <w:rsid w:val="790C5270"/>
    <w:rsid w:val="796B6CA2"/>
    <w:rsid w:val="797B1FFE"/>
    <w:rsid w:val="79853625"/>
    <w:rsid w:val="79B23AAA"/>
    <w:rsid w:val="79B30A56"/>
    <w:rsid w:val="79D358EB"/>
    <w:rsid w:val="79DD71B5"/>
    <w:rsid w:val="7A010B4C"/>
    <w:rsid w:val="7A474965"/>
    <w:rsid w:val="7A762D03"/>
    <w:rsid w:val="7A837CF9"/>
    <w:rsid w:val="7AAC4F5C"/>
    <w:rsid w:val="7B000E04"/>
    <w:rsid w:val="7B0F7299"/>
    <w:rsid w:val="7B430D3A"/>
    <w:rsid w:val="7B5B55C3"/>
    <w:rsid w:val="7B731FBE"/>
    <w:rsid w:val="7B8E01BE"/>
    <w:rsid w:val="7B9F22E5"/>
    <w:rsid w:val="7BA3727E"/>
    <w:rsid w:val="7BE719C5"/>
    <w:rsid w:val="7C025513"/>
    <w:rsid w:val="7CE42A1E"/>
    <w:rsid w:val="7CFE5817"/>
    <w:rsid w:val="7D1F3817"/>
    <w:rsid w:val="7D663991"/>
    <w:rsid w:val="7D7F69F0"/>
    <w:rsid w:val="7D815973"/>
    <w:rsid w:val="7DB504FB"/>
    <w:rsid w:val="7E4B4A8C"/>
    <w:rsid w:val="7E5D5FFA"/>
    <w:rsid w:val="7E7A6AC6"/>
    <w:rsid w:val="7E8F6B56"/>
    <w:rsid w:val="7EC83B21"/>
    <w:rsid w:val="7F255D2A"/>
    <w:rsid w:val="7F577DF0"/>
    <w:rsid w:val="7F71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iPriority="99" w:semiHidden="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46"/>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4"/>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110"/>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4"/>
    <w:qFormat/>
    <w:uiPriority w:val="0"/>
    <w:pPr>
      <w:spacing w:line="360" w:lineRule="exact"/>
    </w:pPr>
    <w:rPr>
      <w:szCs w:val="20"/>
    </w:rPr>
  </w:style>
  <w:style w:type="paragraph" w:styleId="7">
    <w:name w:val="Normal Indent"/>
    <w:basedOn w:val="1"/>
    <w:autoRedefine/>
    <w:qFormat/>
    <w:uiPriority w:val="0"/>
    <w:pPr>
      <w:widowControl/>
      <w:spacing w:line="360" w:lineRule="auto"/>
      <w:jc w:val="left"/>
    </w:pPr>
    <w:rPr>
      <w:kern w:val="0"/>
      <w:sz w:val="20"/>
      <w:szCs w:val="20"/>
    </w:rPr>
  </w:style>
  <w:style w:type="paragraph" w:styleId="8">
    <w:name w:val="caption"/>
    <w:basedOn w:val="1"/>
    <w:next w:val="1"/>
    <w:qFormat/>
    <w:uiPriority w:val="0"/>
    <w:pPr>
      <w:widowControl/>
      <w:jc w:val="left"/>
    </w:pPr>
    <w:rPr>
      <w:rFonts w:ascii="Cambria" w:hAnsi="Cambria" w:eastAsia="黑体"/>
      <w:kern w:val="0"/>
      <w:sz w:val="20"/>
      <w:szCs w:val="20"/>
    </w:rPr>
  </w:style>
  <w:style w:type="paragraph" w:styleId="9">
    <w:name w:val="List Bullet"/>
    <w:basedOn w:val="1"/>
    <w:autoRedefine/>
    <w:qFormat/>
    <w:uiPriority w:val="0"/>
    <w:pPr>
      <w:numPr>
        <w:ilvl w:val="0"/>
        <w:numId w:val="1"/>
      </w:numPr>
      <w:contextualSpacing/>
    </w:pPr>
  </w:style>
  <w:style w:type="paragraph" w:styleId="10">
    <w:name w:val="Document Map"/>
    <w:basedOn w:val="1"/>
    <w:link w:val="65"/>
    <w:autoRedefine/>
    <w:qFormat/>
    <w:uiPriority w:val="0"/>
    <w:pPr>
      <w:shd w:val="clear" w:color="auto" w:fill="000080"/>
    </w:pPr>
  </w:style>
  <w:style w:type="paragraph" w:styleId="11">
    <w:name w:val="annotation text"/>
    <w:basedOn w:val="1"/>
    <w:link w:val="51"/>
    <w:qFormat/>
    <w:uiPriority w:val="0"/>
    <w:pPr>
      <w:jc w:val="left"/>
    </w:pPr>
  </w:style>
  <w:style w:type="paragraph" w:styleId="12">
    <w:name w:val="Body Text Indent"/>
    <w:basedOn w:val="1"/>
    <w:next w:val="13"/>
    <w:unhideWhenUsed/>
    <w:qFormat/>
    <w:uiPriority w:val="99"/>
    <w:pPr>
      <w:spacing w:after="120"/>
      <w:ind w:left="420" w:leftChars="200"/>
    </w:pPr>
    <w:rPr>
      <w:kern w:val="0"/>
      <w:sz w:val="20"/>
    </w:rPr>
  </w:style>
  <w:style w:type="paragraph" w:styleId="13">
    <w:name w:val="Body Text First Indent 2"/>
    <w:basedOn w:val="12"/>
    <w:next w:val="14"/>
    <w:qFormat/>
    <w:uiPriority w:val="0"/>
    <w:pPr>
      <w:ind w:firstLine="420" w:firstLineChars="200"/>
    </w:pPr>
    <w:rPr>
      <w:rFonts w:ascii="Times New Roman" w:hAnsi="Times New Roman"/>
    </w:rPr>
  </w:style>
  <w:style w:type="paragraph" w:styleId="14">
    <w:name w:val="Date"/>
    <w:basedOn w:val="1"/>
    <w:next w:val="1"/>
    <w:link w:val="49"/>
    <w:qFormat/>
    <w:uiPriority w:val="0"/>
    <w:pPr>
      <w:ind w:left="100" w:leftChars="2500"/>
    </w:pPr>
    <w:rPr>
      <w:szCs w:val="20"/>
    </w:rPr>
  </w:style>
  <w:style w:type="paragraph" w:styleId="15">
    <w:name w:val="toc 3"/>
    <w:basedOn w:val="1"/>
    <w:next w:val="1"/>
    <w:qFormat/>
    <w:uiPriority w:val="0"/>
    <w:pPr>
      <w:ind w:left="840" w:leftChars="400"/>
    </w:pPr>
    <w:rPr>
      <w:szCs w:val="20"/>
    </w:rPr>
  </w:style>
  <w:style w:type="paragraph" w:styleId="16">
    <w:name w:val="endnote text"/>
    <w:basedOn w:val="1"/>
    <w:link w:val="107"/>
    <w:autoRedefine/>
    <w:unhideWhenUsed/>
    <w:qFormat/>
    <w:uiPriority w:val="99"/>
    <w:pPr>
      <w:snapToGrid w:val="0"/>
      <w:spacing w:before="50" w:beforeLines="50" w:after="50" w:afterLines="50" w:line="360" w:lineRule="auto"/>
      <w:ind w:firstLine="200" w:firstLineChars="200"/>
      <w:jc w:val="left"/>
    </w:pPr>
    <w:rPr>
      <w:rFonts w:ascii="Times New Roman" w:hAnsi="Times New Roman" w:cstheme="minorBidi"/>
      <w:sz w:val="24"/>
      <w:szCs w:val="22"/>
    </w:rPr>
  </w:style>
  <w:style w:type="paragraph" w:styleId="17">
    <w:name w:val="Balloon Text"/>
    <w:basedOn w:val="1"/>
    <w:link w:val="47"/>
    <w:autoRedefine/>
    <w:qFormat/>
    <w:uiPriority w:val="0"/>
    <w:rPr>
      <w:sz w:val="18"/>
      <w:szCs w:val="20"/>
    </w:rPr>
  </w:style>
  <w:style w:type="paragraph" w:styleId="18">
    <w:name w:val="footer"/>
    <w:basedOn w:val="1"/>
    <w:link w:val="57"/>
    <w:autoRedefine/>
    <w:qFormat/>
    <w:uiPriority w:val="99"/>
    <w:pPr>
      <w:tabs>
        <w:tab w:val="center" w:pos="4153"/>
        <w:tab w:val="right" w:pos="8306"/>
      </w:tabs>
      <w:snapToGrid w:val="0"/>
      <w:jc w:val="left"/>
    </w:pPr>
    <w:rPr>
      <w:sz w:val="18"/>
      <w:szCs w:val="18"/>
    </w:rPr>
  </w:style>
  <w:style w:type="paragraph" w:styleId="19">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rPr>
      <w:sz w:val="28"/>
      <w:szCs w:val="28"/>
    </w:rPr>
  </w:style>
  <w:style w:type="paragraph" w:styleId="21">
    <w:name w:val="toc 2"/>
    <w:basedOn w:val="1"/>
    <w:next w:val="1"/>
    <w:autoRedefine/>
    <w:qFormat/>
    <w:uiPriority w:val="39"/>
    <w:pPr>
      <w:ind w:left="420" w:leftChars="200"/>
    </w:pPr>
    <w:rPr>
      <w:sz w:val="28"/>
    </w:rPr>
  </w:style>
  <w:style w:type="paragraph" w:styleId="22">
    <w:name w:val="Normal (Web)"/>
    <w:basedOn w:val="1"/>
    <w:autoRedefine/>
    <w:qFormat/>
    <w:uiPriority w:val="99"/>
    <w:pPr>
      <w:widowControl/>
      <w:spacing w:before="100" w:beforeAutospacing="1" w:after="100" w:afterAutospacing="1"/>
      <w:jc w:val="left"/>
    </w:pPr>
    <w:rPr>
      <w:rFonts w:ascii="宋体" w:hAnsi="宋体" w:cs="宋体"/>
      <w:color w:val="000000"/>
      <w:kern w:val="0"/>
      <w:sz w:val="24"/>
    </w:rPr>
  </w:style>
  <w:style w:type="paragraph" w:styleId="23">
    <w:name w:val="Title"/>
    <w:basedOn w:val="1"/>
    <w:link w:val="56"/>
    <w:autoRedefine/>
    <w:qFormat/>
    <w:uiPriority w:val="0"/>
    <w:pPr>
      <w:spacing w:before="240" w:after="60"/>
      <w:jc w:val="center"/>
      <w:outlineLvl w:val="0"/>
    </w:pPr>
    <w:rPr>
      <w:rFonts w:ascii="Arial" w:hAnsi="Arial"/>
      <w:b/>
      <w:sz w:val="32"/>
      <w:szCs w:val="20"/>
    </w:rPr>
  </w:style>
  <w:style w:type="paragraph" w:styleId="24">
    <w:name w:val="annotation subject"/>
    <w:basedOn w:val="11"/>
    <w:next w:val="11"/>
    <w:link w:val="60"/>
    <w:autoRedefine/>
    <w:qFormat/>
    <w:uiPriority w:val="0"/>
    <w:rPr>
      <w:b/>
      <w:szCs w:val="20"/>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0"/>
    <w:rPr>
      <w:b/>
      <w:bCs/>
    </w:rPr>
  </w:style>
  <w:style w:type="character" w:styleId="29">
    <w:name w:val="page number"/>
    <w:basedOn w:val="27"/>
    <w:qFormat/>
    <w:uiPriority w:val="0"/>
  </w:style>
  <w:style w:type="character" w:styleId="30">
    <w:name w:val="FollowedHyperlink"/>
    <w:basedOn w:val="27"/>
    <w:autoRedefine/>
    <w:semiHidden/>
    <w:unhideWhenUsed/>
    <w:qFormat/>
    <w:uiPriority w:val="0"/>
    <w:rPr>
      <w:color w:val="000000"/>
      <w:u w:val="none"/>
    </w:rPr>
  </w:style>
  <w:style w:type="character" w:styleId="31">
    <w:name w:val="Emphasis"/>
    <w:autoRedefine/>
    <w:qFormat/>
    <w:uiPriority w:val="0"/>
    <w:rPr>
      <w:color w:val="CC0000"/>
    </w:rPr>
  </w:style>
  <w:style w:type="character" w:styleId="32">
    <w:name w:val="Hyperlink"/>
    <w:basedOn w:val="27"/>
    <w:autoRedefine/>
    <w:qFormat/>
    <w:uiPriority w:val="99"/>
    <w:rPr>
      <w:color w:val="0000FF"/>
      <w:u w:val="none"/>
    </w:rPr>
  </w:style>
  <w:style w:type="character" w:styleId="33">
    <w:name w:val="annotation reference"/>
    <w:basedOn w:val="27"/>
    <w:qFormat/>
    <w:uiPriority w:val="0"/>
    <w:rPr>
      <w:sz w:val="21"/>
    </w:rPr>
  </w:style>
  <w:style w:type="character" w:styleId="34">
    <w:name w:val="footnote reference"/>
    <w:autoRedefine/>
    <w:qFormat/>
    <w:uiPriority w:val="0"/>
    <w:rPr>
      <w:vertAlign w:val="superscript"/>
    </w:rPr>
  </w:style>
  <w:style w:type="paragraph" w:customStyle="1" w:styleId="35">
    <w:name w:val="附录标识"/>
    <w:basedOn w:val="1"/>
    <w:next w:val="36"/>
    <w:autoRedefine/>
    <w:qFormat/>
    <w:uiPriority w:val="0"/>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36">
    <w:name w:val="段"/>
    <w:link w:val="63"/>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37">
    <w:name w:val="附录章标题"/>
    <w:next w:val="36"/>
    <w:autoRedefine/>
    <w:qFormat/>
    <w:uiPriority w:val="0"/>
    <w:pPr>
      <w:wordWrap w:val="0"/>
      <w:overflowPunct w:val="0"/>
      <w:autoSpaceDE w:val="0"/>
      <w:spacing w:before="312" w:beforeLines="100" w:after="312" w:afterLines="100"/>
      <w:jc w:val="both"/>
      <w:textAlignment w:val="baseline"/>
      <w:outlineLvl w:val="1"/>
    </w:pPr>
    <w:rPr>
      <w:rFonts w:ascii="黑体" w:hAnsi="Calibri" w:eastAsia="黑体" w:cs="Times New Roman"/>
      <w:kern w:val="21"/>
      <w:sz w:val="21"/>
      <w:lang w:val="en-US" w:eastAsia="zh-CN" w:bidi="ar-SA"/>
    </w:rPr>
  </w:style>
  <w:style w:type="paragraph" w:customStyle="1" w:styleId="38">
    <w:name w:val="附录一级条标题"/>
    <w:basedOn w:val="37"/>
    <w:next w:val="36"/>
    <w:autoRedefine/>
    <w:qFormat/>
    <w:uiPriority w:val="0"/>
    <w:pPr>
      <w:autoSpaceDN w:val="0"/>
      <w:spacing w:before="156" w:beforeLines="50" w:after="156" w:afterLines="50"/>
      <w:outlineLvl w:val="2"/>
    </w:pPr>
  </w:style>
  <w:style w:type="paragraph" w:customStyle="1" w:styleId="39">
    <w:name w:val="附录二级条标题"/>
    <w:basedOn w:val="1"/>
    <w:next w:val="36"/>
    <w:autoRedefine/>
    <w:qFormat/>
    <w:uiPriority w:val="0"/>
    <w:pPr>
      <w:widowControl/>
      <w:wordWrap w:val="0"/>
      <w:overflowPunct w:val="0"/>
      <w:autoSpaceDE w:val="0"/>
      <w:autoSpaceDN w:val="0"/>
      <w:spacing w:before="156" w:beforeLines="50" w:after="156" w:afterLines="50"/>
      <w:textAlignment w:val="baseline"/>
      <w:outlineLvl w:val="3"/>
    </w:pPr>
    <w:rPr>
      <w:rFonts w:ascii="黑体" w:eastAsia="黑体"/>
      <w:kern w:val="21"/>
      <w:szCs w:val="20"/>
    </w:rPr>
  </w:style>
  <w:style w:type="paragraph" w:customStyle="1" w:styleId="40">
    <w:name w:val="附录三级条标题"/>
    <w:basedOn w:val="39"/>
    <w:next w:val="36"/>
    <w:autoRedefine/>
    <w:qFormat/>
    <w:uiPriority w:val="0"/>
    <w:pPr>
      <w:outlineLvl w:val="4"/>
    </w:pPr>
  </w:style>
  <w:style w:type="paragraph" w:customStyle="1" w:styleId="41">
    <w:name w:val="附录四级条标题"/>
    <w:basedOn w:val="40"/>
    <w:next w:val="36"/>
    <w:autoRedefine/>
    <w:qFormat/>
    <w:uiPriority w:val="0"/>
    <w:pPr>
      <w:outlineLvl w:val="5"/>
    </w:pPr>
  </w:style>
  <w:style w:type="paragraph" w:customStyle="1" w:styleId="42">
    <w:name w:val="附录五级条标题"/>
    <w:basedOn w:val="41"/>
    <w:next w:val="36"/>
    <w:autoRedefine/>
    <w:qFormat/>
    <w:uiPriority w:val="0"/>
    <w:pPr>
      <w:outlineLvl w:val="6"/>
    </w:pPr>
  </w:style>
  <w:style w:type="character" w:styleId="43">
    <w:name w:val="Placeholder Text"/>
    <w:autoRedefine/>
    <w:unhideWhenUsed/>
    <w:qFormat/>
    <w:uiPriority w:val="99"/>
    <w:rPr>
      <w:color w:val="808080"/>
    </w:rPr>
  </w:style>
  <w:style w:type="character" w:customStyle="1" w:styleId="44">
    <w:name w:val="正文文本 字符1"/>
    <w:link w:val="2"/>
    <w:autoRedefine/>
    <w:qFormat/>
    <w:uiPriority w:val="0"/>
    <w:rPr>
      <w:kern w:val="2"/>
      <w:sz w:val="21"/>
    </w:rPr>
  </w:style>
  <w:style w:type="character" w:customStyle="1" w:styleId="45">
    <w:name w:val="批注主题 Char1"/>
    <w:autoRedefine/>
    <w:qFormat/>
    <w:uiPriority w:val="0"/>
    <w:rPr>
      <w:b/>
      <w:bCs/>
      <w:kern w:val="2"/>
      <w:sz w:val="21"/>
      <w:szCs w:val="24"/>
    </w:rPr>
  </w:style>
  <w:style w:type="character" w:customStyle="1" w:styleId="46">
    <w:name w:val="标题 1 字符"/>
    <w:link w:val="3"/>
    <w:autoRedefine/>
    <w:qFormat/>
    <w:uiPriority w:val="9"/>
    <w:rPr>
      <w:b/>
      <w:bCs/>
      <w:kern w:val="44"/>
      <w:sz w:val="44"/>
      <w:szCs w:val="44"/>
    </w:rPr>
  </w:style>
  <w:style w:type="character" w:customStyle="1" w:styleId="47">
    <w:name w:val="批注框文本 字符"/>
    <w:link w:val="17"/>
    <w:autoRedefine/>
    <w:qFormat/>
    <w:uiPriority w:val="0"/>
    <w:rPr>
      <w:kern w:val="2"/>
      <w:sz w:val="18"/>
    </w:rPr>
  </w:style>
  <w:style w:type="character" w:customStyle="1" w:styleId="48">
    <w:name w:val="file"/>
    <w:autoRedefine/>
    <w:qFormat/>
    <w:uiPriority w:val="0"/>
  </w:style>
  <w:style w:type="character" w:customStyle="1" w:styleId="49">
    <w:name w:val="日期 字符"/>
    <w:link w:val="14"/>
    <w:autoRedefine/>
    <w:qFormat/>
    <w:uiPriority w:val="0"/>
    <w:rPr>
      <w:kern w:val="2"/>
      <w:sz w:val="21"/>
    </w:rPr>
  </w:style>
  <w:style w:type="character" w:customStyle="1" w:styleId="50">
    <w:name w:val="页眉 字符"/>
    <w:link w:val="19"/>
    <w:autoRedefine/>
    <w:qFormat/>
    <w:uiPriority w:val="99"/>
    <w:rPr>
      <w:kern w:val="2"/>
      <w:sz w:val="18"/>
      <w:szCs w:val="18"/>
    </w:rPr>
  </w:style>
  <w:style w:type="character" w:customStyle="1" w:styleId="51">
    <w:name w:val="批注文字 字符"/>
    <w:link w:val="11"/>
    <w:autoRedefine/>
    <w:qFormat/>
    <w:uiPriority w:val="0"/>
    <w:rPr>
      <w:kern w:val="2"/>
      <w:sz w:val="21"/>
      <w:szCs w:val="24"/>
    </w:rPr>
  </w:style>
  <w:style w:type="character" w:customStyle="1" w:styleId="52">
    <w:name w:val="f241"/>
    <w:autoRedefine/>
    <w:qFormat/>
    <w:uiPriority w:val="0"/>
    <w:rPr>
      <w:sz w:val="25"/>
      <w:szCs w:val="25"/>
    </w:rPr>
  </w:style>
  <w:style w:type="character" w:customStyle="1" w:styleId="53">
    <w:name w:val="正文文本 字符"/>
    <w:autoRedefine/>
    <w:qFormat/>
    <w:uiPriority w:val="0"/>
    <w:rPr>
      <w:kern w:val="2"/>
      <w:sz w:val="21"/>
    </w:rPr>
  </w:style>
  <w:style w:type="character" w:customStyle="1" w:styleId="54">
    <w:name w:val="标题 2 字符"/>
    <w:link w:val="4"/>
    <w:autoRedefine/>
    <w:qFormat/>
    <w:uiPriority w:val="0"/>
    <w:rPr>
      <w:rFonts w:ascii="Arial" w:hAnsi="Arial" w:eastAsia="黑体"/>
      <w:b/>
      <w:bCs/>
      <w:kern w:val="2"/>
      <w:sz w:val="32"/>
      <w:szCs w:val="32"/>
    </w:rPr>
  </w:style>
  <w:style w:type="character" w:customStyle="1" w:styleId="55">
    <w:name w:val="标题1"/>
    <w:basedOn w:val="27"/>
    <w:autoRedefine/>
    <w:qFormat/>
    <w:uiPriority w:val="0"/>
  </w:style>
  <w:style w:type="character" w:customStyle="1" w:styleId="56">
    <w:name w:val="标题 字符"/>
    <w:link w:val="23"/>
    <w:autoRedefine/>
    <w:qFormat/>
    <w:uiPriority w:val="0"/>
    <w:rPr>
      <w:rFonts w:ascii="Arial" w:hAnsi="Arial"/>
      <w:b/>
      <w:kern w:val="2"/>
      <w:sz w:val="32"/>
    </w:rPr>
  </w:style>
  <w:style w:type="character" w:customStyle="1" w:styleId="57">
    <w:name w:val="页脚 字符"/>
    <w:link w:val="18"/>
    <w:autoRedefine/>
    <w:qFormat/>
    <w:uiPriority w:val="99"/>
    <w:rPr>
      <w:kern w:val="2"/>
      <w:sz w:val="18"/>
      <w:szCs w:val="18"/>
    </w:rPr>
  </w:style>
  <w:style w:type="character" w:customStyle="1" w:styleId="58">
    <w:name w:val="一级条标题 Char"/>
    <w:link w:val="59"/>
    <w:autoRedefine/>
    <w:qFormat/>
    <w:uiPriority w:val="0"/>
    <w:rPr>
      <w:rFonts w:ascii="黑体" w:eastAsia="黑体"/>
      <w:sz w:val="21"/>
    </w:rPr>
  </w:style>
  <w:style w:type="paragraph" w:customStyle="1" w:styleId="59">
    <w:name w:val="一级条标题"/>
    <w:next w:val="36"/>
    <w:link w:val="58"/>
    <w:autoRedefine/>
    <w:qFormat/>
    <w:uiPriority w:val="0"/>
    <w:pPr>
      <w:spacing w:before="156" w:beforeLines="50" w:after="156" w:afterLines="50"/>
      <w:outlineLvl w:val="2"/>
    </w:pPr>
    <w:rPr>
      <w:rFonts w:ascii="黑体" w:hAnsi="Calibri" w:eastAsia="黑体" w:cs="Times New Roman"/>
      <w:sz w:val="21"/>
      <w:lang w:val="en-US" w:eastAsia="zh-CN" w:bidi="ar-SA"/>
    </w:rPr>
  </w:style>
  <w:style w:type="character" w:customStyle="1" w:styleId="60">
    <w:name w:val="批注主题 字符"/>
    <w:link w:val="24"/>
    <w:autoRedefine/>
    <w:qFormat/>
    <w:uiPriority w:val="0"/>
    <w:rPr>
      <w:b/>
      <w:kern w:val="2"/>
      <w:sz w:val="21"/>
    </w:rPr>
  </w:style>
  <w:style w:type="character" w:customStyle="1" w:styleId="61">
    <w:name w:val="正文文本 Char1"/>
    <w:autoRedefine/>
    <w:qFormat/>
    <w:uiPriority w:val="0"/>
    <w:rPr>
      <w:kern w:val="2"/>
      <w:sz w:val="21"/>
      <w:szCs w:val="24"/>
    </w:rPr>
  </w:style>
  <w:style w:type="character" w:customStyle="1" w:styleId="62">
    <w:name w:val="段 Char Char"/>
    <w:autoRedefine/>
    <w:qFormat/>
    <w:uiPriority w:val="0"/>
    <w:rPr>
      <w:rFonts w:ascii="宋体"/>
      <w:sz w:val="21"/>
      <w:lang w:val="en-US" w:eastAsia="zh-CN" w:bidi="ar-SA"/>
    </w:rPr>
  </w:style>
  <w:style w:type="character" w:customStyle="1" w:styleId="63">
    <w:name w:val="段 Char"/>
    <w:link w:val="36"/>
    <w:autoRedefine/>
    <w:qFormat/>
    <w:uiPriority w:val="0"/>
    <w:rPr>
      <w:rFonts w:ascii="宋体"/>
      <w:sz w:val="21"/>
      <w:szCs w:val="22"/>
      <w:lang w:val="en-US" w:eastAsia="zh-CN" w:bidi="ar-SA"/>
    </w:rPr>
  </w:style>
  <w:style w:type="character" w:customStyle="1" w:styleId="64">
    <w:name w:val="批注文字 Char"/>
    <w:autoRedefine/>
    <w:qFormat/>
    <w:uiPriority w:val="0"/>
    <w:rPr>
      <w:kern w:val="2"/>
      <w:sz w:val="21"/>
    </w:rPr>
  </w:style>
  <w:style w:type="character" w:customStyle="1" w:styleId="65">
    <w:name w:val="文档结构图 字符"/>
    <w:link w:val="10"/>
    <w:autoRedefine/>
    <w:qFormat/>
    <w:uiPriority w:val="0"/>
    <w:rPr>
      <w:kern w:val="2"/>
      <w:sz w:val="21"/>
      <w:szCs w:val="24"/>
      <w:shd w:val="clear" w:color="auto" w:fill="000080"/>
    </w:rPr>
  </w:style>
  <w:style w:type="paragraph" w:customStyle="1" w:styleId="66">
    <w:name w:val="列出段落1"/>
    <w:basedOn w:val="1"/>
    <w:autoRedefine/>
    <w:qFormat/>
    <w:uiPriority w:val="0"/>
    <w:pPr>
      <w:ind w:firstLine="420" w:firstLineChars="200"/>
    </w:pPr>
    <w:rPr>
      <w:szCs w:val="20"/>
    </w:rPr>
  </w:style>
  <w:style w:type="paragraph" w:customStyle="1" w:styleId="67">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8">
    <w:name w:val="022"/>
    <w:basedOn w:val="1"/>
    <w:autoRedefine/>
    <w:qFormat/>
    <w:uiPriority w:val="0"/>
    <w:pPr>
      <w:widowControl/>
      <w:spacing w:before="100" w:beforeAutospacing="1" w:after="100" w:afterAutospacing="1"/>
      <w:jc w:val="left"/>
    </w:pPr>
    <w:rPr>
      <w:rFonts w:ascii="PMingLiU" w:hAnsi="PMingLiU" w:eastAsia="PMingLiU" w:cs="PMingLiU"/>
      <w:kern w:val="0"/>
      <w:sz w:val="24"/>
      <w:lang w:eastAsia="zh-TW"/>
    </w:rPr>
  </w:style>
  <w:style w:type="paragraph" w:customStyle="1" w:styleId="69">
    <w:name w:val="编号列项（三级）"/>
    <w:autoRedefine/>
    <w:qFormat/>
    <w:uiPriority w:val="0"/>
    <w:pPr>
      <w:tabs>
        <w:tab w:val="left" w:pos="0"/>
        <w:tab w:val="left" w:pos="1260"/>
      </w:tabs>
      <w:ind w:left="1260" w:hanging="420"/>
    </w:pPr>
    <w:rPr>
      <w:rFonts w:ascii="宋体" w:hAnsi="Calibri" w:eastAsia="宋体" w:cs="Times New Roman"/>
      <w:sz w:val="21"/>
      <w:lang w:val="en-US" w:eastAsia="zh-CN" w:bidi="ar-SA"/>
    </w:rPr>
  </w:style>
  <w:style w:type="paragraph" w:customStyle="1" w:styleId="70">
    <w:name w:val="五级条标题"/>
    <w:basedOn w:val="71"/>
    <w:next w:val="36"/>
    <w:autoRedefine/>
    <w:qFormat/>
    <w:uiPriority w:val="0"/>
    <w:pPr>
      <w:tabs>
        <w:tab w:val="left" w:pos="1260"/>
        <w:tab w:val="left" w:pos="1680"/>
        <w:tab w:val="left" w:pos="2100"/>
        <w:tab w:val="left" w:pos="2520"/>
      </w:tabs>
      <w:ind w:left="2520"/>
      <w:outlineLvl w:val="6"/>
    </w:pPr>
  </w:style>
  <w:style w:type="paragraph" w:customStyle="1" w:styleId="71">
    <w:name w:val="四级条标题"/>
    <w:basedOn w:val="72"/>
    <w:next w:val="36"/>
    <w:autoRedefine/>
    <w:qFormat/>
    <w:uiPriority w:val="0"/>
    <w:pPr>
      <w:tabs>
        <w:tab w:val="left" w:pos="1260"/>
        <w:tab w:val="left" w:pos="1680"/>
        <w:tab w:val="left" w:pos="2100"/>
      </w:tabs>
      <w:ind w:left="2100"/>
      <w:outlineLvl w:val="5"/>
    </w:pPr>
  </w:style>
  <w:style w:type="paragraph" w:customStyle="1" w:styleId="72">
    <w:name w:val="三级条标题"/>
    <w:basedOn w:val="73"/>
    <w:next w:val="36"/>
    <w:autoRedefine/>
    <w:qFormat/>
    <w:uiPriority w:val="0"/>
    <w:pPr>
      <w:tabs>
        <w:tab w:val="left" w:pos="1260"/>
        <w:tab w:val="left" w:pos="1680"/>
      </w:tabs>
      <w:ind w:left="1680"/>
      <w:outlineLvl w:val="4"/>
    </w:pPr>
  </w:style>
  <w:style w:type="paragraph" w:customStyle="1" w:styleId="73">
    <w:name w:val="二级条标题"/>
    <w:basedOn w:val="59"/>
    <w:next w:val="36"/>
    <w:autoRedefine/>
    <w:qFormat/>
    <w:uiPriority w:val="0"/>
    <w:pPr>
      <w:tabs>
        <w:tab w:val="left" w:pos="1260"/>
      </w:tabs>
      <w:spacing w:before="50" w:beforeLines="0" w:after="50" w:afterLines="0"/>
      <w:ind w:left="1260" w:hanging="420"/>
      <w:outlineLvl w:val="3"/>
    </w:pPr>
  </w:style>
  <w:style w:type="paragraph" w:customStyle="1" w:styleId="74">
    <w:name w:val="前言、引言标题"/>
    <w:next w:val="1"/>
    <w:autoRedefine/>
    <w:qFormat/>
    <w:uiPriority w:val="0"/>
    <w:pPr>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75">
    <w:name w:val="数字编号列项（二级）"/>
    <w:autoRedefine/>
    <w:qFormat/>
    <w:uiPriority w:val="0"/>
    <w:pPr>
      <w:tabs>
        <w:tab w:val="left" w:pos="0"/>
        <w:tab w:val="left" w:pos="840"/>
      </w:tabs>
      <w:ind w:left="840" w:hanging="420"/>
      <w:jc w:val="both"/>
    </w:pPr>
    <w:rPr>
      <w:rFonts w:ascii="宋体" w:hAnsi="Calibri" w:eastAsia="宋体" w:cs="Times New Roman"/>
      <w:sz w:val="21"/>
      <w:lang w:val="en-US" w:eastAsia="zh-CN" w:bidi="ar-SA"/>
    </w:rPr>
  </w:style>
  <w:style w:type="paragraph" w:customStyle="1" w:styleId="76">
    <w:name w:val="TOC 标题1"/>
    <w:basedOn w:val="3"/>
    <w:next w:val="1"/>
    <w:autoRedefine/>
    <w:qFormat/>
    <w:uiPriority w:val="0"/>
    <w:pPr>
      <w:widowControl/>
      <w:spacing w:before="0" w:after="0" w:line="276" w:lineRule="auto"/>
      <w:jc w:val="left"/>
      <w:outlineLvl w:val="9"/>
    </w:pPr>
    <w:rPr>
      <w:rFonts w:ascii="Cambria" w:hAnsi="Cambria"/>
      <w:bCs w:val="0"/>
      <w:color w:val="365F91"/>
      <w:kern w:val="2"/>
      <w:sz w:val="28"/>
      <w:szCs w:val="20"/>
    </w:rPr>
  </w:style>
  <w:style w:type="paragraph" w:customStyle="1" w:styleId="77">
    <w:name w:val="一级无"/>
    <w:basedOn w:val="59"/>
    <w:autoRedefine/>
    <w:qFormat/>
    <w:uiPriority w:val="0"/>
    <w:pPr>
      <w:tabs>
        <w:tab w:val="left" w:pos="1140"/>
      </w:tabs>
      <w:spacing w:before="0" w:beforeLines="0" w:after="0" w:afterLines="0"/>
      <w:ind w:left="1140" w:hanging="720"/>
    </w:pPr>
    <w:rPr>
      <w:rFonts w:ascii="宋体" w:eastAsia="宋体"/>
    </w:rPr>
  </w:style>
  <w:style w:type="paragraph" w:customStyle="1" w:styleId="78">
    <w:name w:val="字母编号列项（一级）"/>
    <w:autoRedefine/>
    <w:qFormat/>
    <w:uiPriority w:val="0"/>
    <w:pPr>
      <w:tabs>
        <w:tab w:val="left" w:pos="644"/>
        <w:tab w:val="left" w:pos="839"/>
      </w:tabs>
      <w:ind w:left="446" w:firstLine="454"/>
      <w:jc w:val="both"/>
    </w:pPr>
    <w:rPr>
      <w:rFonts w:ascii="宋体" w:hAnsi="Calibri" w:eastAsia="宋体" w:cs="Times New Roman"/>
      <w:sz w:val="21"/>
      <w:lang w:val="en-US" w:eastAsia="zh-CN" w:bidi="ar-SA"/>
    </w:rPr>
  </w:style>
  <w:style w:type="paragraph" w:styleId="79">
    <w:name w:val="List Paragraph"/>
    <w:basedOn w:val="1"/>
    <w:autoRedefine/>
    <w:qFormat/>
    <w:uiPriority w:val="34"/>
    <w:pPr>
      <w:ind w:firstLine="420" w:firstLineChars="200"/>
    </w:pPr>
  </w:style>
  <w:style w:type="paragraph" w:customStyle="1" w:styleId="80">
    <w:name w:val="修订1"/>
    <w:autoRedefine/>
    <w:unhideWhenUsed/>
    <w:qFormat/>
    <w:uiPriority w:val="99"/>
    <w:rPr>
      <w:rFonts w:ascii="Calibri" w:hAnsi="Calibri" w:eastAsia="宋体" w:cs="Times New Roman"/>
      <w:kern w:val="2"/>
      <w:sz w:val="21"/>
      <w:szCs w:val="24"/>
      <w:lang w:val="en-US" w:eastAsia="zh-CN" w:bidi="ar-SA"/>
    </w:rPr>
  </w:style>
  <w:style w:type="paragraph" w:customStyle="1" w:styleId="81">
    <w:name w:val="章标题"/>
    <w:next w:val="36"/>
    <w:autoRedefine/>
    <w:qFormat/>
    <w:uiPriority w:val="0"/>
    <w:pPr>
      <w:spacing w:before="312" w:beforeLines="100" w:after="312" w:afterLines="100"/>
      <w:jc w:val="both"/>
      <w:outlineLvl w:val="1"/>
    </w:pPr>
    <w:rPr>
      <w:rFonts w:ascii="黑体" w:hAnsi="Calibri" w:eastAsia="黑体" w:cs="Times New Roman"/>
      <w:sz w:val="21"/>
      <w:lang w:val="en-US" w:eastAsia="zh-CN" w:bidi="ar-SA"/>
    </w:rPr>
  </w:style>
  <w:style w:type="paragraph" w:customStyle="1" w:styleId="82">
    <w:name w:val="编号正文缩进"/>
    <w:basedOn w:val="1"/>
    <w:autoRedefine/>
    <w:qFormat/>
    <w:uiPriority w:val="0"/>
    <w:pPr>
      <w:tabs>
        <w:tab w:val="left" w:pos="644"/>
      </w:tabs>
      <w:ind w:left="446" w:firstLine="454"/>
    </w:pPr>
    <w:rPr>
      <w:szCs w:val="20"/>
    </w:rPr>
  </w:style>
  <w:style w:type="paragraph" w:customStyle="1" w:styleId="83">
    <w:name w:val="表"/>
    <w:next w:val="1"/>
    <w:autoRedefine/>
    <w:qFormat/>
    <w:uiPriority w:val="0"/>
    <w:pPr>
      <w:jc w:val="center"/>
    </w:pPr>
    <w:rPr>
      <w:rFonts w:ascii="宋体" w:hAnsi="Calibri" w:eastAsia="宋体" w:cs="Times New Roman"/>
      <w:sz w:val="21"/>
      <w:lang w:val="en-US" w:eastAsia="zh-CN" w:bidi="ar-SA"/>
    </w:rPr>
  </w:style>
  <w:style w:type="paragraph" w:customStyle="1" w:styleId="84">
    <w:name w:val="附录一级无"/>
    <w:basedOn w:val="38"/>
    <w:autoRedefine/>
    <w:qFormat/>
    <w:uiPriority w:val="0"/>
    <w:pPr>
      <w:tabs>
        <w:tab w:val="left" w:pos="1260"/>
      </w:tabs>
      <w:spacing w:before="0" w:beforeLines="0" w:after="0" w:afterLines="0"/>
      <w:ind w:left="1260" w:hanging="420"/>
    </w:pPr>
    <w:rPr>
      <w:rFonts w:ascii="宋体" w:eastAsia="宋体"/>
      <w:szCs w:val="21"/>
    </w:rPr>
  </w:style>
  <w:style w:type="paragraph" w:customStyle="1" w:styleId="85">
    <w:name w:val="Char"/>
    <w:basedOn w:val="1"/>
    <w:autoRedefine/>
    <w:qFormat/>
    <w:uiPriority w:val="0"/>
    <w:pPr>
      <w:keepNext/>
      <w:keepLines/>
      <w:spacing w:line="360" w:lineRule="auto"/>
      <w:jc w:val="left"/>
    </w:pPr>
    <w:rPr>
      <w:rFonts w:ascii="Tahoma" w:hAnsi="Tahoma"/>
      <w:b/>
      <w:sz w:val="30"/>
      <w:szCs w:val="20"/>
    </w:rPr>
  </w:style>
  <w:style w:type="paragraph" w:customStyle="1" w:styleId="86">
    <w:name w:val="021"/>
    <w:basedOn w:val="1"/>
    <w:autoRedefine/>
    <w:qFormat/>
    <w:uiPriority w:val="0"/>
    <w:pPr>
      <w:widowControl/>
      <w:spacing w:before="100" w:beforeAutospacing="1" w:after="100" w:afterAutospacing="1"/>
      <w:jc w:val="left"/>
    </w:pPr>
    <w:rPr>
      <w:rFonts w:ascii="PMingLiU" w:hAnsi="PMingLiU" w:eastAsia="PMingLiU" w:cs="PMingLiU"/>
      <w:kern w:val="0"/>
      <w:sz w:val="24"/>
      <w:lang w:eastAsia="zh-TW"/>
    </w:rPr>
  </w:style>
  <w:style w:type="paragraph" w:styleId="87">
    <w:name w:val="No Spacing"/>
    <w:autoRedefine/>
    <w:qFormat/>
    <w:uiPriority w:val="0"/>
    <w:pPr>
      <w:widowControl w:val="0"/>
      <w:jc w:val="both"/>
    </w:pPr>
    <w:rPr>
      <w:rFonts w:ascii="Calibri" w:hAnsi="Calibri" w:eastAsia="宋体" w:cs="Times New Roman"/>
      <w:kern w:val="2"/>
      <w:sz w:val="21"/>
      <w:lang w:val="en-US" w:eastAsia="zh-CN" w:bidi="ar-SA"/>
    </w:rPr>
  </w:style>
  <w:style w:type="paragraph" w:customStyle="1" w:styleId="88">
    <w:name w:val="附录图标题"/>
    <w:basedOn w:val="1"/>
    <w:next w:val="36"/>
    <w:autoRedefine/>
    <w:qFormat/>
    <w:uiPriority w:val="0"/>
    <w:pPr>
      <w:tabs>
        <w:tab w:val="left" w:pos="363"/>
      </w:tabs>
      <w:spacing w:before="156" w:beforeLines="50" w:after="156" w:afterLines="50"/>
      <w:jc w:val="center"/>
    </w:pPr>
    <w:rPr>
      <w:rFonts w:ascii="黑体" w:eastAsia="黑体"/>
      <w:szCs w:val="21"/>
    </w:rPr>
  </w:style>
  <w:style w:type="paragraph" w:customStyle="1" w:styleId="89">
    <w:name w:val="正文公式编号制表符"/>
    <w:basedOn w:val="1"/>
    <w:next w:val="1"/>
    <w:autoRedefine/>
    <w:qFormat/>
    <w:uiPriority w:val="0"/>
    <w:pPr>
      <w:widowControl/>
      <w:tabs>
        <w:tab w:val="center" w:pos="4201"/>
        <w:tab w:val="right" w:leader="dot" w:pos="9298"/>
      </w:tabs>
      <w:autoSpaceDE w:val="0"/>
      <w:autoSpaceDN w:val="0"/>
    </w:pPr>
    <w:rPr>
      <w:rFonts w:ascii="宋体"/>
      <w:kern w:val="0"/>
      <w:szCs w:val="20"/>
    </w:rPr>
  </w:style>
  <w:style w:type="table" w:customStyle="1" w:styleId="90">
    <w:name w:val="网格型1"/>
    <w:basedOn w:val="2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1">
    <w:name w:val="radio-btn"/>
    <w:basedOn w:val="27"/>
    <w:autoRedefine/>
    <w:qFormat/>
    <w:uiPriority w:val="0"/>
    <w:rPr>
      <w:sz w:val="21"/>
      <w:szCs w:val="21"/>
    </w:rPr>
  </w:style>
  <w:style w:type="character" w:customStyle="1" w:styleId="92">
    <w:name w:val="radio-btn1"/>
    <w:basedOn w:val="27"/>
    <w:autoRedefine/>
    <w:qFormat/>
    <w:uiPriority w:val="0"/>
    <w:rPr>
      <w:sz w:val="24"/>
      <w:szCs w:val="24"/>
    </w:rPr>
  </w:style>
  <w:style w:type="character" w:customStyle="1" w:styleId="93">
    <w:name w:val="radio-btn2"/>
    <w:basedOn w:val="27"/>
    <w:autoRedefine/>
    <w:qFormat/>
    <w:uiPriority w:val="0"/>
    <w:rPr>
      <w:sz w:val="24"/>
      <w:szCs w:val="24"/>
    </w:rPr>
  </w:style>
  <w:style w:type="character" w:customStyle="1" w:styleId="94">
    <w:name w:val="cur1"/>
    <w:basedOn w:val="27"/>
    <w:autoRedefine/>
    <w:qFormat/>
    <w:uiPriority w:val="0"/>
    <w:rPr>
      <w:color w:val="FFFFFF"/>
      <w:shd w:val="clear" w:color="auto" w:fill="2F6B98"/>
    </w:rPr>
  </w:style>
  <w:style w:type="character" w:customStyle="1" w:styleId="95">
    <w:name w:val="znspantitle"/>
    <w:basedOn w:val="27"/>
    <w:autoRedefine/>
    <w:qFormat/>
    <w:uiPriority w:val="0"/>
    <w:rPr>
      <w:b/>
      <w:color w:val="333333"/>
    </w:rPr>
  </w:style>
  <w:style w:type="character" w:customStyle="1" w:styleId="96">
    <w:name w:val="lable"/>
    <w:basedOn w:val="27"/>
    <w:autoRedefine/>
    <w:qFormat/>
    <w:uiPriority w:val="0"/>
    <w:rPr>
      <w:sz w:val="24"/>
      <w:szCs w:val="24"/>
    </w:rPr>
  </w:style>
  <w:style w:type="character" w:customStyle="1" w:styleId="97">
    <w:name w:val="lishishuju"/>
    <w:basedOn w:val="27"/>
    <w:autoRedefine/>
    <w:qFormat/>
    <w:uiPriority w:val="0"/>
    <w:rPr>
      <w:b/>
      <w:color w:val="000052"/>
      <w:sz w:val="24"/>
      <w:szCs w:val="24"/>
      <w:bdr w:val="single" w:color="E3E3E3" w:sz="6" w:space="0"/>
    </w:rPr>
  </w:style>
  <w:style w:type="character" w:customStyle="1" w:styleId="98">
    <w:name w:val="font01"/>
    <w:basedOn w:val="27"/>
    <w:autoRedefine/>
    <w:qFormat/>
    <w:uiPriority w:val="0"/>
    <w:rPr>
      <w:rFonts w:hint="eastAsia" w:ascii="宋体" w:hAnsi="宋体" w:eastAsia="宋体" w:cs="宋体"/>
      <w:color w:val="000000"/>
      <w:sz w:val="22"/>
      <w:szCs w:val="22"/>
      <w:u w:val="none"/>
    </w:rPr>
  </w:style>
  <w:style w:type="character" w:customStyle="1" w:styleId="99">
    <w:name w:val="font31"/>
    <w:basedOn w:val="27"/>
    <w:autoRedefine/>
    <w:qFormat/>
    <w:uiPriority w:val="0"/>
    <w:rPr>
      <w:rFonts w:hint="default" w:ascii="Times New Roman" w:hAnsi="Times New Roman" w:cs="Times New Roman"/>
      <w:color w:val="000000"/>
      <w:sz w:val="22"/>
      <w:szCs w:val="22"/>
      <w:u w:val="none"/>
    </w:rPr>
  </w:style>
  <w:style w:type="character" w:customStyle="1" w:styleId="100">
    <w:name w:val="font11"/>
    <w:basedOn w:val="27"/>
    <w:autoRedefine/>
    <w:qFormat/>
    <w:uiPriority w:val="0"/>
    <w:rPr>
      <w:rFonts w:hint="default" w:ascii="Times New Roman" w:hAnsi="Times New Roman" w:cs="Times New Roman"/>
      <w:color w:val="000000"/>
      <w:sz w:val="22"/>
      <w:szCs w:val="22"/>
      <w:u w:val="none"/>
      <w:vertAlign w:val="subscript"/>
    </w:rPr>
  </w:style>
  <w:style w:type="character" w:customStyle="1" w:styleId="101">
    <w:name w:val="font21"/>
    <w:basedOn w:val="27"/>
    <w:autoRedefine/>
    <w:qFormat/>
    <w:uiPriority w:val="0"/>
    <w:rPr>
      <w:rFonts w:hint="default" w:ascii="Times New Roman" w:hAnsi="Times New Roman" w:cs="Times New Roman"/>
      <w:b/>
      <w:bCs/>
      <w:color w:val="000000"/>
      <w:sz w:val="20"/>
      <w:szCs w:val="20"/>
      <w:u w:val="none"/>
    </w:rPr>
  </w:style>
  <w:style w:type="character" w:customStyle="1" w:styleId="102">
    <w:name w:val="font41"/>
    <w:basedOn w:val="27"/>
    <w:autoRedefine/>
    <w:qFormat/>
    <w:uiPriority w:val="0"/>
    <w:rPr>
      <w:rFonts w:hint="default" w:ascii="Times New Roman" w:hAnsi="Times New Roman" w:cs="Times New Roman"/>
      <w:color w:val="000000"/>
      <w:sz w:val="22"/>
      <w:szCs w:val="22"/>
      <w:u w:val="none"/>
      <w:vertAlign w:val="subscript"/>
    </w:rPr>
  </w:style>
  <w:style w:type="character" w:customStyle="1" w:styleId="103">
    <w:name w:val="font51"/>
    <w:basedOn w:val="27"/>
    <w:autoRedefine/>
    <w:qFormat/>
    <w:uiPriority w:val="0"/>
    <w:rPr>
      <w:rFonts w:hint="default" w:ascii="Times New Roman" w:hAnsi="Times New Roman" w:cs="Times New Roman"/>
      <w:color w:val="000000"/>
      <w:sz w:val="24"/>
      <w:szCs w:val="24"/>
      <w:u w:val="none"/>
    </w:rPr>
  </w:style>
  <w:style w:type="paragraph" w:customStyle="1" w:styleId="104">
    <w:name w:val="标准标题1"/>
    <w:basedOn w:val="79"/>
    <w:autoRedefine/>
    <w:qFormat/>
    <w:uiPriority w:val="0"/>
    <w:pPr>
      <w:widowControl/>
      <w:ind w:firstLine="0" w:firstLineChars="0"/>
      <w:jc w:val="left"/>
    </w:pPr>
    <w:rPr>
      <w:rFonts w:eastAsia="黑体"/>
      <w:kern w:val="0"/>
      <w:sz w:val="28"/>
      <w:szCs w:val="28"/>
      <w:lang w:val="zh-CN"/>
    </w:rPr>
  </w:style>
  <w:style w:type="paragraph" w:customStyle="1" w:styleId="105">
    <w:name w:val="TOC 标题2"/>
    <w:basedOn w:val="3"/>
    <w:next w:val="1"/>
    <w:autoRedefine/>
    <w:unhideWhenUsed/>
    <w:qFormat/>
    <w:uiPriority w:val="39"/>
    <w:pPr>
      <w:spacing w:before="480" w:after="0" w:line="276" w:lineRule="auto"/>
      <w:outlineLvl w:val="9"/>
    </w:pPr>
    <w:rPr>
      <w:rFonts w:ascii="Cambria" w:hAnsi="Cambria"/>
      <w:color w:val="365F91"/>
      <w:kern w:val="0"/>
      <w:szCs w:val="28"/>
    </w:rPr>
  </w:style>
  <w:style w:type="paragraph" w:customStyle="1" w:styleId="106">
    <w:name w:val="修订2"/>
    <w:autoRedefine/>
    <w:hidden/>
    <w:semiHidden/>
    <w:qFormat/>
    <w:uiPriority w:val="99"/>
    <w:rPr>
      <w:rFonts w:ascii="Calibri" w:hAnsi="Calibri" w:eastAsia="宋体" w:cs="Times New Roman"/>
      <w:kern w:val="2"/>
      <w:sz w:val="21"/>
      <w:szCs w:val="24"/>
      <w:lang w:val="en-US" w:eastAsia="zh-CN" w:bidi="ar-SA"/>
    </w:rPr>
  </w:style>
  <w:style w:type="character" w:customStyle="1" w:styleId="107">
    <w:name w:val="尾注文本 字符"/>
    <w:basedOn w:val="27"/>
    <w:link w:val="16"/>
    <w:autoRedefine/>
    <w:qFormat/>
    <w:uiPriority w:val="99"/>
    <w:rPr>
      <w:rFonts w:cstheme="minorBidi"/>
      <w:kern w:val="2"/>
      <w:sz w:val="24"/>
      <w:szCs w:val="22"/>
    </w:rPr>
  </w:style>
  <w:style w:type="paragraph" w:customStyle="1" w:styleId="108">
    <w:name w:val="标准文件_段"/>
    <w:link w:val="109"/>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09">
    <w:name w:val="标准文件_段 Char"/>
    <w:link w:val="108"/>
    <w:autoRedefine/>
    <w:qFormat/>
    <w:uiPriority w:val="0"/>
    <w:rPr>
      <w:rFonts w:ascii="宋体"/>
      <w:sz w:val="21"/>
    </w:rPr>
  </w:style>
  <w:style w:type="character" w:customStyle="1" w:styleId="110">
    <w:name w:val="标题 4 字符"/>
    <w:basedOn w:val="27"/>
    <w:link w:val="6"/>
    <w:autoRedefine/>
    <w:qFormat/>
    <w:uiPriority w:val="0"/>
    <w:rPr>
      <w:rFonts w:asciiTheme="majorHAnsi" w:hAnsiTheme="majorHAnsi" w:eastAsiaTheme="majorEastAsia" w:cstheme="majorBidi"/>
      <w:b/>
      <w:bCs/>
      <w:kern w:val="2"/>
      <w:sz w:val="28"/>
      <w:szCs w:val="28"/>
    </w:rPr>
  </w:style>
  <w:style w:type="paragraph" w:customStyle="1" w:styleId="111">
    <w:name w:val="标准文件_标准正文"/>
    <w:basedOn w:val="1"/>
    <w:next w:val="108"/>
    <w:autoRedefine/>
    <w:qFormat/>
    <w:uiPriority w:val="0"/>
    <w:pPr>
      <w:adjustRightInd w:val="0"/>
      <w:snapToGrid w:val="0"/>
      <w:spacing w:line="400" w:lineRule="exact"/>
      <w:ind w:firstLine="200" w:firstLineChars="200"/>
    </w:pPr>
    <w:rPr>
      <w:kern w:val="0"/>
      <w:szCs w:val="21"/>
    </w:rPr>
  </w:style>
  <w:style w:type="paragraph" w:customStyle="1" w:styleId="112">
    <w:name w:val="标准文件_附录标识"/>
    <w:next w:val="108"/>
    <w:autoRedefine/>
    <w:qFormat/>
    <w:uiPriority w:val="0"/>
    <w:pPr>
      <w:numPr>
        <w:ilvl w:val="0"/>
        <w:numId w:val="2"/>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13">
    <w:name w:val="标准文件_附录一级条标题"/>
    <w:next w:val="108"/>
    <w:autoRedefine/>
    <w:qFormat/>
    <w:uiPriority w:val="0"/>
    <w:pPr>
      <w:widowControl w:val="0"/>
      <w:numPr>
        <w:ilvl w:val="1"/>
        <w:numId w:val="2"/>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14">
    <w:name w:val="标准文件_附录二级条标题"/>
    <w:basedOn w:val="113"/>
    <w:next w:val="108"/>
    <w:autoRedefine/>
    <w:qFormat/>
    <w:uiPriority w:val="0"/>
    <w:pPr>
      <w:widowControl/>
      <w:numPr>
        <w:ilvl w:val="2"/>
      </w:numPr>
      <w:wordWrap w:val="0"/>
      <w:overflowPunct w:val="0"/>
      <w:autoSpaceDE w:val="0"/>
      <w:autoSpaceDN w:val="0"/>
      <w:textAlignment w:val="baseline"/>
      <w:outlineLvl w:val="3"/>
    </w:pPr>
  </w:style>
  <w:style w:type="paragraph" w:customStyle="1" w:styleId="115">
    <w:name w:val="标准文件_附录三级条标题"/>
    <w:next w:val="108"/>
    <w:autoRedefine/>
    <w:qFormat/>
    <w:uiPriority w:val="0"/>
    <w:pPr>
      <w:widowControl w:val="0"/>
      <w:numPr>
        <w:ilvl w:val="3"/>
        <w:numId w:val="2"/>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16">
    <w:name w:val="标准文件_附录四级条标题"/>
    <w:next w:val="108"/>
    <w:autoRedefine/>
    <w:qFormat/>
    <w:uiPriority w:val="0"/>
    <w:pPr>
      <w:widowControl w:val="0"/>
      <w:numPr>
        <w:ilvl w:val="4"/>
        <w:numId w:val="2"/>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17">
    <w:name w:val="标准文件_附录五级条标题"/>
    <w:next w:val="108"/>
    <w:autoRedefine/>
    <w:qFormat/>
    <w:uiPriority w:val="0"/>
    <w:pPr>
      <w:widowControl w:val="0"/>
      <w:numPr>
        <w:ilvl w:val="5"/>
        <w:numId w:val="2"/>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18">
    <w:name w:val="正文缩进1"/>
    <w:basedOn w:val="1"/>
    <w:qFormat/>
    <w:uiPriority w:val="0"/>
    <w:pPr>
      <w:ind w:firstLine="420"/>
    </w:pPr>
  </w:style>
  <w:style w:type="paragraph" w:customStyle="1" w:styleId="119">
    <w:name w:val="S-正文"/>
    <w:basedOn w:val="1"/>
    <w:qFormat/>
    <w:uiPriority w:val="0"/>
    <w:pPr>
      <w:widowControl/>
      <w:jc w:val="left"/>
    </w:pPr>
    <w:rPr>
      <w:rFonts w:ascii="仿宋_GB2312" w:eastAsia="仿宋_GB2312" w:cs="仿宋_GB2312"/>
      <w:sz w:val="28"/>
    </w:rPr>
  </w:style>
  <w:style w:type="paragraph" w:customStyle="1" w:styleId="120">
    <w:name w:val="标准文件_一级条标题"/>
    <w:basedOn w:val="121"/>
    <w:next w:val="108"/>
    <w:autoRedefine/>
    <w:qFormat/>
    <w:uiPriority w:val="0"/>
    <w:pPr>
      <w:numPr>
        <w:ilvl w:val="2"/>
      </w:numPr>
      <w:spacing w:before="50" w:beforeLines="50" w:after="50" w:afterLines="50"/>
      <w:ind w:left="0"/>
      <w:outlineLvl w:val="1"/>
    </w:pPr>
    <w:rPr>
      <w:rFonts w:hAnsi="黑体"/>
    </w:rPr>
  </w:style>
  <w:style w:type="paragraph" w:customStyle="1" w:styleId="121">
    <w:name w:val="标准文件_章标题"/>
    <w:next w:val="108"/>
    <w:autoRedefine/>
    <w:qFormat/>
    <w:uiPriority w:val="0"/>
    <w:pPr>
      <w:numPr>
        <w:ilvl w:val="1"/>
        <w:numId w:val="3"/>
      </w:numPr>
      <w:spacing w:before="100" w:beforeLines="100" w:after="100" w:afterLines="100"/>
      <w:jc w:val="both"/>
      <w:outlineLvl w:val="0"/>
    </w:pPr>
    <w:rPr>
      <w:rFonts w:ascii="黑体" w:hAnsi="Times New Roman" w:eastAsia="黑体" w:cs="Times New Roman"/>
      <w:sz w:val="21"/>
      <w:lang w:val="en-US" w:eastAsia="zh-CN" w:bidi="ar-SA"/>
    </w:rPr>
  </w:style>
  <w:style w:type="table" w:customStyle="1" w:styleId="122">
    <w:name w:val="网格型2"/>
    <w:basedOn w:val="2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
    <w:name w:val="Table Normal"/>
    <w:semiHidden/>
    <w:unhideWhenUsed/>
    <w:qFormat/>
    <w:uiPriority w:val="2"/>
    <w:pPr>
      <w:widowControl w:val="0"/>
      <w:autoSpaceDE w:val="0"/>
      <w:autoSpaceDN w:val="0"/>
    </w:pPr>
    <w:rPr>
      <w:rFonts w:ascii="等线" w:hAnsi="等线" w:eastAsia="等线"/>
      <w:sz w:val="22"/>
      <w:szCs w:val="22"/>
      <w:lang w:eastAsia="en-US"/>
    </w:rPr>
    <w:tblPr>
      <w:tblCellMar>
        <w:top w:w="0" w:type="dxa"/>
        <w:left w:w="0" w:type="dxa"/>
        <w:bottom w:w="0" w:type="dxa"/>
        <w:right w:w="0" w:type="dxa"/>
      </w:tblCellMar>
    </w:tblPr>
  </w:style>
  <w:style w:type="table" w:customStyle="1" w:styleId="124">
    <w:name w:val="Table Normal1"/>
    <w:semiHidden/>
    <w:unhideWhenUsed/>
    <w:qFormat/>
    <w:uiPriority w:val="2"/>
    <w:pPr>
      <w:widowControl w:val="0"/>
      <w:autoSpaceDE w:val="0"/>
      <w:autoSpaceDN w:val="0"/>
    </w:pPr>
    <w:rPr>
      <w:rFonts w:ascii="等线" w:hAnsi="等线" w:eastAsia="等线"/>
      <w:sz w:val="22"/>
      <w:szCs w:val="22"/>
      <w:lang w:eastAsia="en-US"/>
    </w:rPr>
    <w:tblPr>
      <w:tblCellMar>
        <w:top w:w="0" w:type="dxa"/>
        <w:left w:w="0" w:type="dxa"/>
        <w:bottom w:w="0" w:type="dxa"/>
        <w:right w:w="0" w:type="dxa"/>
      </w:tblCellMar>
    </w:tblPr>
  </w:style>
  <w:style w:type="paragraph" w:customStyle="1" w:styleId="125">
    <w:name w:val="修订3"/>
    <w:hidden/>
    <w:unhideWhenUsed/>
    <w:qFormat/>
    <w:uiPriority w:val="99"/>
    <w:rPr>
      <w:rFonts w:ascii="Calibri" w:hAnsi="Calibri" w:eastAsia="宋体" w:cs="Times New Roman"/>
      <w:kern w:val="2"/>
      <w:sz w:val="21"/>
      <w:szCs w:val="24"/>
      <w:lang w:val="en-US" w:eastAsia="zh-CN" w:bidi="ar-SA"/>
    </w:rPr>
  </w:style>
  <w:style w:type="paragraph" w:customStyle="1" w:styleId="126">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D81C4D-B2A1-4AFA-836B-DB8422FE12ED}">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1981</Words>
  <Characters>2221</Characters>
  <Lines>158</Lines>
  <Paragraphs>44</Paragraphs>
  <TotalTime>0</TotalTime>
  <ScaleCrop>false</ScaleCrop>
  <LinksUpToDate>false</LinksUpToDate>
  <CharactersWithSpaces>2297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2026-02-06T04:02:00Z</dcterms:created>
  <dc:creator>walkinnet</dc:creator>
  <cp:lastModifiedBy>《VOCs前沿》（vocs99）管理员</cp:lastModifiedBy>
  <cp:lastPrinted>2020-12-11T05:45:00Z</cp:lastPrinted>
  <dcterms:modified xsi:type="dcterms:W3CDTF">2026-02-10T01:50:32Z</dcterms:modified>
  <dc:title>国家环境保护标准制修订项目</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C6EABA927ED3424F9DD0726D990CCAA4_13</vt:lpwstr>
  </property>
  <property fmtid="{D5CDD505-2E9C-101B-9397-08002B2CF9AE}" pid="4" name="GrammarlyDocumentId">
    <vt:lpwstr>16d13497a30be9140b62104723b22f2a7eca618e1fa37db80747479e1035bd0a</vt:lpwstr>
  </property>
  <property fmtid="{D5CDD505-2E9C-101B-9397-08002B2CF9AE}" pid="5" name="KSOTemplateDocerSaveRecord">
    <vt:lpwstr>eyJoZGlkIjoiZTZmZmYyNDVlYTA0NjE3OTE2NjY2NTRlN2Y4NjNlZmIiLCJ1c2VySWQiOiIzMzk1Mzk0NjgifQ==</vt:lpwstr>
  </property>
</Properties>
</file>