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2BDAC">
      <w:pPr>
        <w:widowControl/>
        <w:autoSpaceDE w:val="0"/>
        <w:autoSpaceDN w:val="0"/>
        <w:rPr>
          <w:rFonts w:ascii="宋体" w:hAnsi="Calibri" w:eastAsia="宋体" w:cs="宋体"/>
          <w:color w:val="000000"/>
          <w:kern w:val="0"/>
          <w:szCs w:val="21"/>
        </w:rPr>
      </w:pPr>
      <w:r>
        <w:rPr>
          <w:rFonts w:ascii="Calibri" w:hAnsi="Calibri" w:eastAsia="宋体" w:cs="Times New Roman"/>
        </w:rPr>
        <mc:AlternateContent>
          <mc:Choice Requires="wps">
            <w:drawing>
              <wp:anchor distT="0" distB="0" distL="114300" distR="114300" simplePos="0" relativeHeight="251665408" behindDoc="0" locked="0" layoutInCell="1" allowOverlap="1">
                <wp:simplePos x="0" y="0"/>
                <wp:positionH relativeFrom="column">
                  <wp:posOffset>-57150</wp:posOffset>
                </wp:positionH>
                <wp:positionV relativeFrom="paragraph">
                  <wp:posOffset>122555</wp:posOffset>
                </wp:positionV>
                <wp:extent cx="2432685" cy="769620"/>
                <wp:effectExtent l="0" t="0" r="28575" b="26670"/>
                <wp:wrapNone/>
                <wp:docPr id="8" name="文本框 8"/>
                <wp:cNvGraphicFramePr/>
                <a:graphic xmlns:a="http://schemas.openxmlformats.org/drawingml/2006/main">
                  <a:graphicData uri="http://schemas.microsoft.com/office/word/2010/wordprocessingShape">
                    <wps:wsp>
                      <wps:cNvSpPr txBox="1"/>
                      <wps:spPr>
                        <a:xfrm>
                          <a:off x="0" y="0"/>
                          <a:ext cx="2432685" cy="76962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3D121DFB">
                            <w:pPr>
                              <w:adjustRightInd w:val="0"/>
                              <w:snapToGrid w:val="0"/>
                              <w:spacing w:line="276" w:lineRule="auto"/>
                              <w:rPr>
                                <w:rFonts w:hint="eastAsia" w:ascii="黑体" w:hAnsi="宋体" w:eastAsia="黑体" w:cs="黑体"/>
                                <w:color w:val="000000"/>
                                <w:kern w:val="0"/>
                                <w:sz w:val="24"/>
                              </w:rPr>
                            </w:pPr>
                            <w:r>
                              <w:rPr>
                                <w:rFonts w:ascii="Calibri" w:hAnsi="Calibri" w:eastAsia="黑体" w:cs="Times New Roman"/>
                                <w:b/>
                                <w:bCs/>
                                <w:color w:val="000000"/>
                                <w:kern w:val="0"/>
                                <w:sz w:val="24"/>
                              </w:rPr>
                              <w:t>ICS</w:t>
                            </w:r>
                            <w:r>
                              <w:rPr>
                                <w:rFonts w:ascii="Calibri" w:hAnsi="Calibri" w:eastAsia="黑体" w:cs="Times New Roman"/>
                                <w:color w:val="000000"/>
                                <w:kern w:val="0"/>
                                <w:sz w:val="24"/>
                              </w:rPr>
                              <w:t xml:space="preserve"> </w:t>
                            </w:r>
                            <w:r>
                              <w:rPr>
                                <w:rFonts w:hint="eastAsia" w:ascii="黑体" w:hAnsi="宋体" w:eastAsia="黑体" w:cs="黑体"/>
                                <w:color w:val="000000"/>
                                <w:kern w:val="0"/>
                                <w:sz w:val="24"/>
                              </w:rPr>
                              <w:t>13.020</w:t>
                            </w:r>
                          </w:p>
                          <w:p w14:paraId="7B14EEB6">
                            <w:pPr>
                              <w:adjustRightInd w:val="0"/>
                              <w:snapToGrid w:val="0"/>
                              <w:spacing w:line="276" w:lineRule="auto"/>
                              <w:rPr>
                                <w:rFonts w:hint="eastAsia" w:eastAsia="黑体"/>
                                <w:color w:val="000000"/>
                                <w:kern w:val="0"/>
                                <w:sz w:val="24"/>
                              </w:rPr>
                            </w:pPr>
                            <w:r>
                              <w:rPr>
                                <w:rFonts w:ascii="Calibri" w:hAnsi="Calibri" w:eastAsia="黑体" w:cs="Times New Roman"/>
                                <w:b/>
                                <w:bCs/>
                                <w:color w:val="000000"/>
                                <w:kern w:val="0"/>
                                <w:sz w:val="24"/>
                              </w:rPr>
                              <w:t>CCS</w:t>
                            </w:r>
                            <w:r>
                              <w:rPr>
                                <w:rFonts w:ascii="Calibri" w:hAnsi="Calibri" w:eastAsia="黑体" w:cs="Times New Roman"/>
                                <w:color w:val="000000"/>
                                <w:kern w:val="0"/>
                                <w:sz w:val="24"/>
                              </w:rPr>
                              <w:t xml:space="preserve"> </w:t>
                            </w:r>
                            <w:r>
                              <w:rPr>
                                <w:rFonts w:ascii="Calibri" w:hAnsi="Calibri" w:eastAsia="黑体" w:cs="Times New Roman"/>
                                <w:b/>
                                <w:bCs/>
                                <w:color w:val="000000"/>
                                <w:kern w:val="0"/>
                                <w:sz w:val="24"/>
                              </w:rPr>
                              <w:t>A</w:t>
                            </w:r>
                            <w:r>
                              <w:rPr>
                                <w:rFonts w:ascii="Calibri" w:hAnsi="Calibri" w:eastAsia="黑体" w:cs="Times New Roman"/>
                                <w:color w:val="000000"/>
                                <w:kern w:val="0"/>
                                <w:sz w:val="24"/>
                              </w:rPr>
                              <w:t xml:space="preserve"> </w:t>
                            </w:r>
                            <w:r>
                              <w:rPr>
                                <w:rFonts w:hint="eastAsia" w:ascii="黑体" w:hAnsi="宋体" w:eastAsia="黑体" w:cs="黑体"/>
                                <w:color w:val="000000"/>
                                <w:kern w:val="0"/>
                                <w:sz w:val="24"/>
                              </w:rPr>
                              <w:t>01</w:t>
                            </w:r>
                          </w:p>
                          <w:p w14:paraId="6D16B5B9">
                            <w:pPr>
                              <w:adjustRightInd w:val="0"/>
                              <w:snapToGrid w:val="0"/>
                              <w:spacing w:line="276" w:lineRule="auto"/>
                              <w:rPr>
                                <w:rFonts w:hint="eastAsia" w:eastAsia="黑体"/>
                                <w:color w:val="000000"/>
                                <w:kern w:val="0"/>
                                <w:sz w:val="24"/>
                                <w:highlight w:val="yellow"/>
                              </w:rPr>
                            </w:pPr>
                          </w:p>
                        </w:txbxContent>
                      </wps:txbx>
                      <wps:bodyPr wrap="square">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4.5pt;margin-top:9.65pt;height:60.6pt;width:191.55pt;z-index:251665408;mso-width-relative:margin;mso-height-relative:margin;mso-width-percent:400;mso-height-percent:200;" fillcolor="#FFFFFF" filled="t" stroked="t" coordsize="21600,21600" o:gfxdata="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J0/cdgAAAAJ&#10;AQAADwAAAAAAAAABACAAAAAiAAAAZHJzL2Rvd25yZXYueG1sUEsBAhQAFAAAAAgAh07iQFelMMkc&#10;AgAAYAQAAA4AAAAAAAAAAQAgAAAAJwEAAGRycy9lMm9Eb2MueG1sUEsFBgAAAAAGAAYAWQEAALUF&#10;AAAAAA==&#10;">
                <v:fill on="t" focussize="0,0"/>
                <v:stroke color="#FFFFFF" joinstyle="miter"/>
                <v:imagedata o:title=""/>
                <o:lock v:ext="edit" aspectratio="f"/>
                <v:textbox style="mso-fit-shape-to-text:t;">
                  <w:txbxContent>
                    <w:p w14:paraId="3D121DFB">
                      <w:pPr>
                        <w:adjustRightInd w:val="0"/>
                        <w:snapToGrid w:val="0"/>
                        <w:spacing w:line="276" w:lineRule="auto"/>
                        <w:rPr>
                          <w:rFonts w:hint="eastAsia" w:ascii="黑体" w:hAnsi="宋体" w:eastAsia="黑体" w:cs="黑体"/>
                          <w:color w:val="000000"/>
                          <w:kern w:val="0"/>
                          <w:sz w:val="24"/>
                        </w:rPr>
                      </w:pPr>
                      <w:r>
                        <w:rPr>
                          <w:rFonts w:ascii="Calibri" w:hAnsi="Calibri" w:eastAsia="黑体" w:cs="Times New Roman"/>
                          <w:b/>
                          <w:bCs/>
                          <w:color w:val="000000"/>
                          <w:kern w:val="0"/>
                          <w:sz w:val="24"/>
                        </w:rPr>
                        <w:t>ICS</w:t>
                      </w:r>
                      <w:r>
                        <w:rPr>
                          <w:rFonts w:ascii="Calibri" w:hAnsi="Calibri" w:eastAsia="黑体" w:cs="Times New Roman"/>
                          <w:color w:val="000000"/>
                          <w:kern w:val="0"/>
                          <w:sz w:val="24"/>
                        </w:rPr>
                        <w:t xml:space="preserve"> </w:t>
                      </w:r>
                      <w:r>
                        <w:rPr>
                          <w:rFonts w:hint="eastAsia" w:ascii="黑体" w:hAnsi="宋体" w:eastAsia="黑体" w:cs="黑体"/>
                          <w:color w:val="000000"/>
                          <w:kern w:val="0"/>
                          <w:sz w:val="24"/>
                        </w:rPr>
                        <w:t>13.020</w:t>
                      </w:r>
                    </w:p>
                    <w:p w14:paraId="7B14EEB6">
                      <w:pPr>
                        <w:adjustRightInd w:val="0"/>
                        <w:snapToGrid w:val="0"/>
                        <w:spacing w:line="276" w:lineRule="auto"/>
                        <w:rPr>
                          <w:rFonts w:hint="eastAsia" w:eastAsia="黑体"/>
                          <w:color w:val="000000"/>
                          <w:kern w:val="0"/>
                          <w:sz w:val="24"/>
                        </w:rPr>
                      </w:pPr>
                      <w:r>
                        <w:rPr>
                          <w:rFonts w:ascii="Calibri" w:hAnsi="Calibri" w:eastAsia="黑体" w:cs="Times New Roman"/>
                          <w:b/>
                          <w:bCs/>
                          <w:color w:val="000000"/>
                          <w:kern w:val="0"/>
                          <w:sz w:val="24"/>
                        </w:rPr>
                        <w:t>CCS</w:t>
                      </w:r>
                      <w:r>
                        <w:rPr>
                          <w:rFonts w:ascii="Calibri" w:hAnsi="Calibri" w:eastAsia="黑体" w:cs="Times New Roman"/>
                          <w:color w:val="000000"/>
                          <w:kern w:val="0"/>
                          <w:sz w:val="24"/>
                        </w:rPr>
                        <w:t xml:space="preserve"> </w:t>
                      </w:r>
                      <w:r>
                        <w:rPr>
                          <w:rFonts w:ascii="Calibri" w:hAnsi="Calibri" w:eastAsia="黑体" w:cs="Times New Roman"/>
                          <w:b/>
                          <w:bCs/>
                          <w:color w:val="000000"/>
                          <w:kern w:val="0"/>
                          <w:sz w:val="24"/>
                        </w:rPr>
                        <w:t>A</w:t>
                      </w:r>
                      <w:r>
                        <w:rPr>
                          <w:rFonts w:ascii="Calibri" w:hAnsi="Calibri" w:eastAsia="黑体" w:cs="Times New Roman"/>
                          <w:color w:val="000000"/>
                          <w:kern w:val="0"/>
                          <w:sz w:val="24"/>
                        </w:rPr>
                        <w:t xml:space="preserve"> </w:t>
                      </w:r>
                      <w:r>
                        <w:rPr>
                          <w:rFonts w:hint="eastAsia" w:ascii="黑体" w:hAnsi="宋体" w:eastAsia="黑体" w:cs="黑体"/>
                          <w:color w:val="000000"/>
                          <w:kern w:val="0"/>
                          <w:sz w:val="24"/>
                        </w:rPr>
                        <w:t>01</w:t>
                      </w:r>
                    </w:p>
                    <w:p w14:paraId="6D16B5B9">
                      <w:pPr>
                        <w:adjustRightInd w:val="0"/>
                        <w:snapToGrid w:val="0"/>
                        <w:spacing w:line="276" w:lineRule="auto"/>
                        <w:rPr>
                          <w:rFonts w:hint="eastAsia" w:eastAsia="黑体"/>
                          <w:color w:val="000000"/>
                          <w:kern w:val="0"/>
                          <w:sz w:val="24"/>
                          <w:highlight w:val="yellow"/>
                        </w:rPr>
                      </w:pPr>
                    </w:p>
                  </w:txbxContent>
                </v:textbox>
              </v:shape>
            </w:pict>
          </mc:Fallback>
        </mc:AlternateContent>
      </w:r>
      <w:bookmarkStart w:id="0" w:name="_Toc121825082"/>
      <w:bookmarkStart w:id="1" w:name="OLE_LINK4"/>
      <w:bookmarkStart w:id="2" w:name="OLE_LINK3"/>
      <w:bookmarkStart w:id="3" w:name="OLE_LINK5"/>
      <w:bookmarkStart w:id="4" w:name="_Toc31957"/>
    </w:p>
    <w:bookmarkEnd w:id="0"/>
    <w:bookmarkEnd w:id="1"/>
    <w:bookmarkEnd w:id="2"/>
    <w:bookmarkEnd w:id="3"/>
    <w:bookmarkEnd w:id="4"/>
    <w:p w14:paraId="62232116">
      <w:pPr>
        <w:widowControl/>
        <w:autoSpaceDE w:val="0"/>
        <w:autoSpaceDN w:val="0"/>
        <w:rPr>
          <w:rFonts w:ascii="宋体" w:hAnsi="Calibri" w:eastAsia="宋体" w:cs="宋体"/>
          <w:color w:val="000000"/>
          <w:kern w:val="0"/>
          <w:szCs w:val="20"/>
        </w:rPr>
      </w:pPr>
    </w:p>
    <w:p w14:paraId="78B92C45">
      <w:pPr>
        <w:widowControl/>
        <w:autoSpaceDE w:val="0"/>
        <w:autoSpaceDN w:val="0"/>
        <w:rPr>
          <w:rFonts w:ascii="宋体" w:hAnsi="Calibri" w:eastAsia="宋体" w:cs="宋体"/>
          <w:color w:val="000000"/>
          <w:kern w:val="0"/>
          <w:szCs w:val="20"/>
        </w:rPr>
      </w:pPr>
    </w:p>
    <w:p w14:paraId="72E446C1">
      <w:pPr>
        <w:widowControl/>
        <w:autoSpaceDE w:val="0"/>
        <w:autoSpaceDN w:val="0"/>
        <w:rPr>
          <w:rFonts w:ascii="宋体" w:hAnsi="Calibri" w:eastAsia="宋体" w:cs="宋体"/>
          <w:color w:val="000000"/>
          <w:kern w:val="0"/>
          <w:szCs w:val="20"/>
        </w:rPr>
      </w:pPr>
      <w:r>
        <w:rPr>
          <w:rFonts w:ascii="Calibri" w:hAnsi="Calibri" w:eastAsia="宋体" w:cs="Times New Roman"/>
        </w:rPr>
        <mc:AlternateContent>
          <mc:Choice Requires="wps">
            <w:drawing>
              <wp:anchor distT="0" distB="0" distL="114300" distR="114300" simplePos="0" relativeHeight="251662336" behindDoc="0" locked="0" layoutInCell="1" allowOverlap="1">
                <wp:simplePos x="0" y="0"/>
                <wp:positionH relativeFrom="column">
                  <wp:posOffset>29845</wp:posOffset>
                </wp:positionH>
                <wp:positionV relativeFrom="paragraph">
                  <wp:posOffset>1610360</wp:posOffset>
                </wp:positionV>
                <wp:extent cx="6120130" cy="0"/>
                <wp:effectExtent l="0" t="0" r="33020" b="19050"/>
                <wp:wrapNone/>
                <wp:docPr id="7" name="直接连接符 7"/>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5pt;margin-top:126.8pt;height:0pt;width:481.9pt;z-index:251662336;mso-width-relative:page;mso-height-relative:page;" filled="f" stroked="t" coordsize="21600,21600" o:gfxdata="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pqTEvYAAAACQEAAA8AAAAAAAAAAQAgAAAAIgAAAGRycy9kb3ducmV2LnhtbFBLAQIUABQA&#10;AAAIAIdO4kD0D/PI8AEAAOcDAAAOAAAAAAAAAAEAIAAAACcBAABkcnMvZTJvRG9jLnhtbFBLBQYA&#10;AAAABgAGAFkBAACJBQAAAAA=&#10;">
                <v:fill on="f" focussize="0,0"/>
                <v:stroke weight="1pt" color="#000000" joinstyle="round"/>
                <v:imagedata o:title=""/>
                <o:lock v:ext="edit" aspectratio="f"/>
              </v:line>
            </w:pict>
          </mc:Fallback>
        </mc:AlternateContent>
      </w:r>
    </w:p>
    <w:p w14:paraId="3A7B4556">
      <w:pPr>
        <w:widowControl/>
        <w:autoSpaceDE w:val="0"/>
        <w:autoSpaceDN w:val="0"/>
        <w:rPr>
          <w:rFonts w:ascii="宋体" w:hAnsi="Calibri" w:eastAsia="宋体" w:cs="宋体"/>
          <w:color w:val="000000"/>
          <w:kern w:val="0"/>
          <w:szCs w:val="20"/>
        </w:rPr>
      </w:pPr>
    </w:p>
    <w:p w14:paraId="261FCB63">
      <w:pPr>
        <w:widowControl/>
        <w:autoSpaceDE w:val="0"/>
        <w:autoSpaceDN w:val="0"/>
        <w:rPr>
          <w:rFonts w:ascii="宋体" w:hAnsi="Calibri" w:eastAsia="宋体" w:cs="宋体"/>
          <w:color w:val="000000"/>
          <w:kern w:val="0"/>
          <w:szCs w:val="20"/>
        </w:rPr>
      </w:pPr>
    </w:p>
    <w:p w14:paraId="2CCA51F5">
      <w:pPr>
        <w:framePr w:w="9645" w:h="624" w:hRule="exact" w:hSpace="181" w:vSpace="181" w:wrap="around" w:vAnchor="page" w:hAnchor="page" w:x="1420" w:y="2268"/>
        <w:kinsoku w:val="0"/>
        <w:overflowPunct w:val="0"/>
        <w:autoSpaceDE w:val="0"/>
        <w:autoSpaceDN w:val="0"/>
        <w:spacing w:line="0" w:lineRule="atLeast"/>
        <w:jc w:val="center"/>
        <w:rPr>
          <w:rFonts w:hint="eastAsia" w:ascii="黑体" w:hAnsi="宋体" w:eastAsia="黑体" w:cs="黑体"/>
          <w:b/>
          <w:bCs/>
          <w:color w:val="000000"/>
          <w:spacing w:val="20"/>
          <w:w w:val="148"/>
          <w:kern w:val="0"/>
          <w:sz w:val="52"/>
          <w:szCs w:val="52"/>
        </w:rPr>
      </w:pPr>
      <w:r>
        <w:rPr>
          <w:rFonts w:hint="eastAsia" w:ascii="黑体" w:hAnsi="宋体" w:eastAsia="黑体" w:cs="黑体"/>
          <w:b/>
          <w:bCs/>
          <w:color w:val="000000"/>
          <w:spacing w:val="20"/>
          <w:w w:val="148"/>
          <w:kern w:val="0"/>
          <w:sz w:val="52"/>
          <w:szCs w:val="52"/>
        </w:rPr>
        <w:t>团    体    标    准</w:t>
      </w:r>
    </w:p>
    <w:p w14:paraId="68B6F84C">
      <w:pPr>
        <w:framePr w:w="9140" w:h="1242" w:hRule="exact" w:hSpace="284" w:wrap="around" w:vAnchor="page" w:hAnchor="page" w:x="1972" w:y="3182"/>
        <w:widowControl/>
        <w:spacing w:before="357" w:line="280" w:lineRule="exact"/>
        <w:jc w:val="right"/>
        <w:rPr>
          <w:rFonts w:hint="eastAsia" w:ascii="黑体" w:hAnsi="宋体" w:eastAsia="黑体" w:cs="黑体"/>
          <w:color w:val="000000"/>
          <w:kern w:val="0"/>
          <w:sz w:val="24"/>
          <w:szCs w:val="24"/>
        </w:rPr>
      </w:pPr>
      <w:r>
        <w:rPr>
          <w:rFonts w:ascii="Calibri" w:hAnsi="Calibri" w:eastAsia="黑体" w:cs="Times New Roman"/>
          <w:color w:val="000000"/>
          <w:kern w:val="0"/>
          <w:sz w:val="24"/>
          <w:szCs w:val="24"/>
        </w:rPr>
        <w:t>T/ACEF</w:t>
      </w:r>
      <w:r>
        <w:rPr>
          <w:rFonts w:hint="eastAsia" w:ascii="黑体" w:hAnsi="宋体" w:eastAsia="黑体" w:cs="黑体"/>
          <w:color w:val="000000"/>
          <w:kern w:val="0"/>
          <w:sz w:val="24"/>
          <w:szCs w:val="24"/>
        </w:rPr>
        <w:t xml:space="preserve"> </w:t>
      </w:r>
      <w:r>
        <w:rPr>
          <w:rFonts w:hint="eastAsia" w:ascii="黑体" w:hAnsi="Calibri" w:eastAsia="黑体" w:cs="黑体"/>
          <w:color w:val="000000"/>
          <w:kern w:val="0"/>
          <w:sz w:val="24"/>
          <w:szCs w:val="24"/>
        </w:rPr>
        <w:t>0**</w:t>
      </w:r>
      <w:r>
        <w:rPr>
          <w:rFonts w:hint="eastAsia" w:ascii="黑体" w:hAnsi="宋体" w:eastAsia="黑体" w:cs="黑体"/>
          <w:color w:val="000000"/>
          <w:kern w:val="0"/>
          <w:sz w:val="24"/>
          <w:szCs w:val="24"/>
        </w:rPr>
        <w:t>－20</w:t>
      </w:r>
      <w:r>
        <w:rPr>
          <w:rFonts w:hint="eastAsia" w:ascii="黑体" w:hAnsi="Calibri" w:eastAsia="黑体" w:cs="黑体"/>
          <w:color w:val="000000"/>
          <w:kern w:val="0"/>
          <w:sz w:val="24"/>
          <w:szCs w:val="24"/>
        </w:rPr>
        <w:t>**</w:t>
      </w:r>
    </w:p>
    <w:p w14:paraId="4E6062B6">
      <w:pPr>
        <w:framePr w:w="9140" w:h="1242" w:hRule="exact" w:hSpace="284" w:wrap="around" w:vAnchor="page" w:hAnchor="page" w:x="1972" w:y="3182"/>
        <w:widowControl/>
        <w:spacing w:before="357" w:line="280" w:lineRule="exact"/>
        <w:ind w:right="1120"/>
        <w:rPr>
          <w:rFonts w:hint="eastAsia" w:ascii="黑体" w:hAnsi="宋体" w:eastAsia="黑体" w:cs="黑体"/>
          <w:color w:val="000000"/>
          <w:kern w:val="0"/>
          <w:sz w:val="28"/>
          <w:szCs w:val="28"/>
        </w:rPr>
      </w:pPr>
    </w:p>
    <w:p w14:paraId="62B7B78F">
      <w:pPr>
        <w:framePr w:w="9140" w:h="1242" w:hRule="exact" w:hSpace="284" w:wrap="around" w:vAnchor="page" w:hAnchor="page" w:x="1972" w:y="3182"/>
        <w:widowControl/>
        <w:spacing w:before="357" w:line="280" w:lineRule="exact"/>
        <w:jc w:val="right"/>
        <w:rPr>
          <w:rFonts w:hint="eastAsia" w:ascii="黑体" w:hAnsi="宋体" w:eastAsia="黑体" w:cs="黑体"/>
          <w:color w:val="000000"/>
          <w:kern w:val="0"/>
          <w:sz w:val="28"/>
          <w:szCs w:val="28"/>
        </w:rPr>
      </w:pPr>
    </w:p>
    <w:p w14:paraId="3D09C1D1">
      <w:pPr>
        <w:rPr>
          <w:rFonts w:hint="eastAsia" w:ascii="黑体" w:hAnsi="宋体" w:eastAsia="黑体" w:cs="黑体"/>
          <w:szCs w:val="52"/>
        </w:rPr>
      </w:pPr>
      <w:bookmarkStart w:id="5" w:name="_Hlk83486741"/>
      <w:r>
        <w:rPr>
          <w:rFonts w:hint="eastAsia" w:ascii="黑体" w:hAnsi="宋体" w:eastAsia="黑体" w:cs="黑体"/>
          <w:szCs w:val="52"/>
        </w:rPr>
        <w:t xml:space="preserve">  </w:t>
      </w:r>
      <w:bookmarkEnd w:id="5"/>
    </w:p>
    <w:p w14:paraId="3A5D32BD">
      <w:pPr>
        <w:framePr w:w="9645" w:h="6917" w:hRule="exact" w:wrap="around" w:vAnchor="page" w:hAnchor="page" w:x="1388" w:y="6320"/>
        <w:spacing w:line="360" w:lineRule="auto"/>
        <w:jc w:val="center"/>
        <w:rPr>
          <w:rFonts w:ascii="Times New Roman" w:hAnsi="Times New Roman" w:eastAsia="宋体" w:cs="Times New Roman"/>
          <w:szCs w:val="21"/>
        </w:rPr>
      </w:pPr>
      <w:r>
        <w:rPr>
          <w:rFonts w:hint="eastAsia" w:ascii="黑体" w:hAnsi="宋体" w:eastAsia="黑体" w:cs="黑体"/>
          <w:sz w:val="52"/>
          <w:szCs w:val="52"/>
        </w:rPr>
        <w:t>给水中试基地建设导则</w:t>
      </w:r>
    </w:p>
    <w:p w14:paraId="24703EE6">
      <w:pPr>
        <w:framePr w:w="9645" w:h="6917" w:hRule="exact" w:wrap="around" w:vAnchor="page" w:hAnchor="page" w:x="1388" w:y="6320"/>
        <w:spacing w:line="12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Standard for the construction of </w:t>
      </w:r>
      <w:r>
        <w:rPr>
          <w:rFonts w:hint="eastAsia" w:ascii="Times New Roman" w:hAnsi="Times New Roman" w:eastAsia="宋体" w:cs="Times New Roman"/>
          <w:sz w:val="28"/>
          <w:szCs w:val="28"/>
        </w:rPr>
        <w:t>pilot</w:t>
      </w:r>
      <w:r>
        <w:rPr>
          <w:rFonts w:ascii="Times New Roman" w:hAnsi="Times New Roman" w:eastAsia="宋体" w:cs="Times New Roman"/>
          <w:sz w:val="28"/>
          <w:szCs w:val="28"/>
        </w:rPr>
        <w:t xml:space="preserve"> water supply testing bases</w:t>
      </w:r>
    </w:p>
    <w:p w14:paraId="0129C6EA">
      <w:pPr>
        <w:framePr w:w="9645" w:h="6917" w:hRule="exact" w:wrap="around" w:vAnchor="page" w:hAnchor="page" w:x="1388" w:y="6320"/>
        <w:spacing w:line="400" w:lineRule="exact"/>
        <w:jc w:val="center"/>
        <w:textAlignment w:val="center"/>
        <w:rPr>
          <w:rFonts w:ascii="Calibri" w:hAnsi="Calibri" w:eastAsia="宋体" w:cs="Times New Roman"/>
          <w:sz w:val="28"/>
          <w:szCs w:val="28"/>
        </w:rPr>
      </w:pPr>
    </w:p>
    <w:p w14:paraId="3AC0ABD1">
      <w:pPr>
        <w:framePr w:w="9645" w:h="6917" w:hRule="exact" w:wrap="around" w:vAnchor="page" w:hAnchor="page" w:x="1388" w:y="6320"/>
        <w:spacing w:before="440" w:line="400" w:lineRule="exact"/>
        <w:jc w:val="center"/>
        <w:textAlignment w:val="center"/>
        <w:rPr>
          <w:rFonts w:ascii="宋体" w:hAnsi="Calibri" w:eastAsia="宋体" w:cs="宋体"/>
          <w:color w:val="000000"/>
          <w:kern w:val="0"/>
          <w:sz w:val="28"/>
          <w:szCs w:val="28"/>
        </w:rPr>
      </w:pPr>
      <w:r>
        <w:rPr>
          <w:rFonts w:hint="eastAsia" w:ascii="宋体" w:hAnsi="Calibri" w:eastAsia="宋体" w:cs="宋体"/>
          <w:color w:val="000000"/>
          <w:kern w:val="0"/>
          <w:sz w:val="28"/>
          <w:szCs w:val="28"/>
        </w:rPr>
        <w:t>（征求意见稿）</w:t>
      </w:r>
    </w:p>
    <w:p w14:paraId="0C8C3C3C">
      <w:pPr>
        <w:framePr w:w="9645" w:h="6917" w:hRule="exact" w:wrap="around" w:vAnchor="page" w:hAnchor="page" w:x="1388" w:y="6320"/>
        <w:autoSpaceDE w:val="0"/>
        <w:autoSpaceDN w:val="0"/>
        <w:adjustRightInd w:val="0"/>
        <w:jc w:val="left"/>
        <w:rPr>
          <w:rFonts w:ascii="宋体" w:hAnsi="Calibri" w:eastAsia="宋体" w:cs="宋体"/>
          <w:color w:val="000000"/>
          <w:kern w:val="0"/>
          <w:sz w:val="24"/>
          <w:szCs w:val="24"/>
        </w:rPr>
      </w:pPr>
    </w:p>
    <w:p w14:paraId="7AEF776D">
      <w:pPr>
        <w:framePr w:w="9645" w:h="6917" w:hRule="exact" w:wrap="around" w:vAnchor="page" w:hAnchor="page" w:x="1388" w:y="6320"/>
        <w:autoSpaceDE w:val="0"/>
        <w:autoSpaceDN w:val="0"/>
        <w:adjustRightInd w:val="0"/>
        <w:ind w:firstLine="560"/>
        <w:jc w:val="left"/>
        <w:rPr>
          <w:rFonts w:ascii="宋体" w:hAnsi="Calibri" w:eastAsia="宋体" w:cs="宋体"/>
          <w:color w:val="000000"/>
          <w:kern w:val="0"/>
          <w:sz w:val="28"/>
          <w:szCs w:val="28"/>
        </w:rPr>
      </w:pPr>
    </w:p>
    <w:p w14:paraId="4FC58230">
      <w:pPr>
        <w:framePr w:w="9645" w:h="6917" w:hRule="exact" w:wrap="around" w:vAnchor="page" w:hAnchor="page" w:x="1388" w:y="6320"/>
        <w:spacing w:before="440" w:line="400" w:lineRule="exact"/>
        <w:jc w:val="center"/>
        <w:textAlignment w:val="center"/>
        <w:rPr>
          <w:rFonts w:ascii="宋体" w:hAnsi="Calibri" w:eastAsia="宋体" w:cs="宋体"/>
          <w:color w:val="000000"/>
          <w:kern w:val="0"/>
          <w:sz w:val="28"/>
          <w:szCs w:val="28"/>
        </w:rPr>
      </w:pPr>
    </w:p>
    <w:p w14:paraId="6720535C">
      <w:pPr>
        <w:widowControl/>
        <w:autoSpaceDE w:val="0"/>
        <w:autoSpaceDN w:val="0"/>
        <w:rPr>
          <w:rFonts w:ascii="宋体" w:hAnsi="Calibri" w:eastAsia="宋体" w:cs="宋体"/>
          <w:color w:val="000000"/>
          <w:kern w:val="0"/>
          <w:szCs w:val="20"/>
        </w:rPr>
      </w:pPr>
    </w:p>
    <w:p w14:paraId="5E2AEE26">
      <w:pPr>
        <w:widowControl/>
        <w:autoSpaceDE w:val="0"/>
        <w:autoSpaceDN w:val="0"/>
        <w:rPr>
          <w:rFonts w:ascii="宋体" w:hAnsi="Calibri" w:eastAsia="宋体" w:cs="宋体"/>
          <w:color w:val="000000"/>
          <w:kern w:val="0"/>
          <w:szCs w:val="20"/>
        </w:rPr>
      </w:pPr>
    </w:p>
    <w:p w14:paraId="2FFF2011">
      <w:pPr>
        <w:framePr w:w="3997" w:h="471" w:hRule="exact" w:vSpace="181" w:wrap="around" w:vAnchor="page" w:hAnchor="page" w:x="1530" w:y="13726"/>
        <w:widowControl/>
        <w:jc w:val="left"/>
        <w:rPr>
          <w:rFonts w:hint="eastAsia" w:ascii="黑体" w:hAnsi="宋体" w:eastAsia="黑体" w:cs="黑体"/>
          <w:color w:val="000000"/>
          <w:kern w:val="0"/>
          <w:sz w:val="24"/>
          <w:szCs w:val="24"/>
        </w:rPr>
      </w:pPr>
      <w:r>
        <w:rPr>
          <w:rFonts w:hint="eastAsia" w:ascii="黑体" w:hAnsi="宋体" w:eastAsia="黑体" w:cs="黑体"/>
          <w:color w:val="000000"/>
          <w:kern w:val="0"/>
          <w:sz w:val="24"/>
          <w:szCs w:val="24"/>
        </w:rPr>
        <w:t>2025-</w:t>
      </w:r>
      <w:r>
        <w:rPr>
          <w:rFonts w:hint="eastAsia" w:ascii="黑体" w:hAnsi="Calibri" w:eastAsia="黑体" w:cs="黑体"/>
          <w:color w:val="000000"/>
          <w:kern w:val="0"/>
          <w:sz w:val="24"/>
          <w:szCs w:val="24"/>
        </w:rPr>
        <w:t>□□</w:t>
      </w:r>
      <w:r>
        <w:rPr>
          <w:rFonts w:hint="eastAsia" w:ascii="黑体" w:hAnsi="宋体" w:eastAsia="黑体" w:cs="黑体"/>
          <w:color w:val="000000"/>
          <w:kern w:val="0"/>
          <w:sz w:val="24"/>
          <w:szCs w:val="24"/>
        </w:rPr>
        <w:t>-</w:t>
      </w:r>
      <w:r>
        <w:rPr>
          <w:rFonts w:hint="eastAsia" w:ascii="黑体" w:hAnsi="Calibri" w:eastAsia="黑体" w:cs="黑体"/>
          <w:color w:val="000000"/>
          <w:kern w:val="0"/>
          <w:sz w:val="24"/>
          <w:szCs w:val="24"/>
        </w:rPr>
        <w:t>□□</w:t>
      </w:r>
      <w:r>
        <w:rPr>
          <w:rFonts w:hint="eastAsia" w:ascii="黑体" w:hAnsi="宋体" w:eastAsia="黑体" w:cs="黑体"/>
          <w:color w:val="000000"/>
          <w:kern w:val="0"/>
          <w:sz w:val="24"/>
          <w:szCs w:val="24"/>
        </w:rPr>
        <w:t>发布</w:t>
      </w:r>
      <w:r>
        <w:rPr>
          <w:rFonts w:ascii="Calibri" w:hAnsi="Calibri" w:eastAsia="宋体" w:cs="Times New Roman"/>
          <w:szCs w:val="24"/>
        </w:rPr>
        <mc:AlternateContent>
          <mc:Choice Requires="wps">
            <w:drawing>
              <wp:anchor distT="0" distB="0" distL="114300" distR="114300" simplePos="0" relativeHeight="251663360" behindDoc="0" locked="1" layoutInCell="1" allowOverlap="1">
                <wp:simplePos x="0" y="0"/>
                <wp:positionH relativeFrom="column">
                  <wp:posOffset>-38100</wp:posOffset>
                </wp:positionH>
                <wp:positionV relativeFrom="page">
                  <wp:posOffset>8928100</wp:posOffset>
                </wp:positionV>
                <wp:extent cx="6120130" cy="0"/>
                <wp:effectExtent l="0" t="0" r="33020" b="19050"/>
                <wp:wrapNone/>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pt;margin-top:703pt;height:0pt;width:481.9pt;mso-position-vertical-relative:page;z-index:251663360;mso-width-relative:page;mso-height-relative:page;" filled="f" stroked="t" coordsize="21600,21600" o:gfxdata="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Hw7U9gAAAAMAQAADwAAAAAAAAABACAAAAAiAAAAZHJzL2Rvd25yZXYueG1sUEsBAhQAFAAA&#10;AAgAh07iQPPRwRnvAQAA5wMAAA4AAAAAAAAAAQAgAAAAJwEAAGRycy9lMm9Eb2MueG1sUEsFBgAA&#10;AAAGAAYAWQEAAIgFAAAAAA==&#10;">
                <v:fill on="f" focussize="0,0"/>
                <v:stroke weight="1pt" color="#000000" joinstyle="round"/>
                <v:imagedata o:title=""/>
                <o:lock v:ext="edit" aspectratio="f"/>
                <w10:anchorlock/>
              </v:line>
            </w:pict>
          </mc:Fallback>
        </mc:AlternateContent>
      </w:r>
    </w:p>
    <w:p w14:paraId="697DF41B">
      <w:pPr>
        <w:framePr w:w="3997" w:h="471" w:hRule="exact" w:vSpace="181" w:wrap="notBeside" w:vAnchor="page" w:hAnchor="page" w:x="7101" w:y="13726"/>
        <w:widowControl/>
        <w:wordWrap w:val="0"/>
        <w:jc w:val="right"/>
        <w:rPr>
          <w:rFonts w:ascii="宋体" w:hAnsi="Calibri" w:eastAsia="宋体" w:cs="Times New Roman"/>
          <w:color w:val="000000"/>
          <w:szCs w:val="20"/>
        </w:rPr>
        <w:sectPr>
          <w:headerReference r:id="rId3" w:type="default"/>
          <w:headerReference r:id="rId4" w:type="even"/>
          <w:pgSz w:w="11906" w:h="16838"/>
          <w:pgMar w:top="567" w:right="850" w:bottom="1135" w:left="1418" w:header="1" w:footer="1" w:gutter="0"/>
          <w:pgNumType w:fmt="upperRoman" w:start="1"/>
          <w:cols w:space="425" w:num="1"/>
          <w:titlePg/>
          <w:docGrid w:type="lines" w:linePitch="312" w:charSpace="0"/>
        </w:sectPr>
      </w:pPr>
      <w:r>
        <w:rPr>
          <w:rFonts w:hint="eastAsia" w:ascii="黑体" w:hAnsi="宋体" w:eastAsia="黑体" w:cs="黑体"/>
          <w:color w:val="000000"/>
          <w:kern w:val="0"/>
          <w:sz w:val="24"/>
          <w:szCs w:val="24"/>
        </w:rPr>
        <w:t>2025-</w:t>
      </w:r>
      <w:r>
        <w:rPr>
          <w:rFonts w:hint="eastAsia" w:ascii="黑体" w:hAnsi="Calibri" w:eastAsia="黑体" w:cs="黑体"/>
          <w:color w:val="000000"/>
          <w:kern w:val="0"/>
          <w:sz w:val="24"/>
          <w:szCs w:val="24"/>
        </w:rPr>
        <w:t>□□</w:t>
      </w:r>
      <w:r>
        <w:rPr>
          <w:rFonts w:hint="eastAsia" w:ascii="黑体" w:hAnsi="宋体" w:eastAsia="黑体" w:cs="黑体"/>
          <w:color w:val="000000"/>
          <w:kern w:val="0"/>
          <w:sz w:val="24"/>
          <w:szCs w:val="24"/>
        </w:rPr>
        <w:t>-</w:t>
      </w:r>
      <w:r>
        <w:rPr>
          <w:rFonts w:hint="eastAsia" w:ascii="黑体" w:hAnsi="Calibri" w:eastAsia="黑体" w:cs="黑体"/>
          <w:color w:val="000000"/>
          <w:kern w:val="0"/>
          <w:sz w:val="24"/>
          <w:szCs w:val="24"/>
        </w:rPr>
        <w:t>□□</w:t>
      </w:r>
      <w:r>
        <w:rPr>
          <w:rFonts w:hint="eastAsia" w:ascii="黑体" w:hAnsi="宋体" w:eastAsia="黑体" w:cs="黑体"/>
          <w:color w:val="000000"/>
          <w:kern w:val="0"/>
          <w:sz w:val="24"/>
          <w:szCs w:val="24"/>
        </w:rPr>
        <w:t>实施</w:t>
      </w:r>
      <w:r>
        <w:rPr>
          <w:rFonts w:ascii="Calibri" w:hAnsi="Calibri" w:eastAsia="宋体" w:cs="Times New Roman"/>
        </w:rPr>
        <mc:AlternateContent>
          <mc:Choice Requires="wps">
            <w:drawing>
              <wp:anchor distT="0" distB="0" distL="114300" distR="114300" simplePos="0" relativeHeight="251664384" behindDoc="0" locked="0" layoutInCell="1" allowOverlap="1">
                <wp:simplePos x="0" y="0"/>
                <wp:positionH relativeFrom="column">
                  <wp:posOffset>62865</wp:posOffset>
                </wp:positionH>
                <wp:positionV relativeFrom="paragraph">
                  <wp:posOffset>5021580</wp:posOffset>
                </wp:positionV>
                <wp:extent cx="6003290" cy="720090"/>
                <wp:effectExtent l="0" t="0" r="16510" b="3810"/>
                <wp:wrapNone/>
                <wp:docPr id="5" name="文本框 5"/>
                <wp:cNvGraphicFramePr/>
                <a:graphic xmlns:a="http://schemas.openxmlformats.org/drawingml/2006/main">
                  <a:graphicData uri="http://schemas.microsoft.com/office/word/2010/wordprocessingShape">
                    <wps:wsp>
                      <wps:cNvSpPr txBox="1"/>
                      <wps:spPr>
                        <a:xfrm>
                          <a:off x="0" y="0"/>
                          <a:ext cx="6003290" cy="720090"/>
                        </a:xfrm>
                        <a:prstGeom prst="rect">
                          <a:avLst/>
                        </a:prstGeom>
                        <a:noFill/>
                        <a:ln>
                          <a:noFill/>
                        </a:ln>
                        <a:effectLst/>
                      </wps:spPr>
                      <wps:txbx>
                        <w:txbxContent>
                          <w:p w14:paraId="78B36CD2">
                            <w:pPr>
                              <w:jc w:val="center"/>
                              <w:rPr>
                                <w:rFonts w:hint="eastAsia" w:ascii="华文中宋" w:hAnsi="华文中宋" w:eastAsia="华文中宋" w:cs="华文中宋"/>
                              </w:rPr>
                            </w:pPr>
                            <w:r>
                              <w:rPr>
                                <w:rFonts w:hint="eastAsia" w:ascii="华文中宋" w:hAnsi="华文中宋" w:eastAsia="华文中宋" w:cs="华文中宋"/>
                                <w:sz w:val="44"/>
                                <w:szCs w:val="44"/>
                              </w:rPr>
                              <w:t xml:space="preserve">中 </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 xml:space="preserve"> 华 </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 xml:space="preserve"> 环   保   联   合   </w:t>
                            </w:r>
                            <w:r>
                              <w:rPr>
                                <w:rFonts w:hint="eastAsia" w:ascii="华文中宋" w:hAnsi="华文中宋" w:eastAsia="华文中宋" w:cs="华文中宋"/>
                                <w:spacing w:val="320"/>
                                <w:kern w:val="56"/>
                                <w:sz w:val="44"/>
                                <w:szCs w:val="44"/>
                              </w:rPr>
                              <w:t>会</w:t>
                            </w:r>
                            <w:r>
                              <w:rPr>
                                <w:rFonts w:hint="eastAsia" w:ascii="黑体" w:hAnsi="宋体" w:eastAsia="黑体" w:cs="黑体"/>
                                <w:sz w:val="28"/>
                                <w:szCs w:val="28"/>
                              </w:rPr>
                              <w:t>发布</w:t>
                            </w:r>
                          </w:p>
                        </w:txbxContent>
                      </wps:txbx>
                      <wps:bodyPr wrap="square" lIns="0" tIns="216000" rIns="0" bIns="0" upright="1"/>
                    </wps:wsp>
                  </a:graphicData>
                </a:graphic>
              </wp:anchor>
            </w:drawing>
          </mc:Choice>
          <mc:Fallback>
            <w:pict>
              <v:shape id="_x0000_s1026" o:spid="_x0000_s1026" o:spt="202" type="#_x0000_t202" style="position:absolute;left:0pt;margin-left:4.95pt;margin-top:395.4pt;height:56.7pt;width:472.7pt;z-index:251664384;mso-width-relative:page;mso-height-relative:page;" filled="f" stroked="f" coordsize="21600,21600" o:gfxdata="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w6tS/ZAAAACQEAAA8AAAAAAAAAAQAgAAAAIgAAAGRy&#10;cy9kb3ducmV2LnhtbFBLAQIUABQAAAAIAIdO4kDYWdPsywEAAJMDAAAOAAAAAAAAAAEAIAAAACgB&#10;AABkcnMvZTJvRG9jLnhtbFBLBQYAAAAABgAGAFkBAABlBQAAAAA=&#10;">
                <v:fill on="f" focussize="0,0"/>
                <v:stroke on="f"/>
                <v:imagedata o:title=""/>
                <o:lock v:ext="edit" aspectratio="f"/>
                <v:textbox inset="0mm,6mm,0mm,0mm">
                  <w:txbxContent>
                    <w:p w14:paraId="78B36CD2">
                      <w:pPr>
                        <w:jc w:val="center"/>
                        <w:rPr>
                          <w:rFonts w:hint="eastAsia" w:ascii="华文中宋" w:hAnsi="华文中宋" w:eastAsia="华文中宋" w:cs="华文中宋"/>
                        </w:rPr>
                      </w:pPr>
                      <w:r>
                        <w:rPr>
                          <w:rFonts w:hint="eastAsia" w:ascii="华文中宋" w:hAnsi="华文中宋" w:eastAsia="华文中宋" w:cs="华文中宋"/>
                          <w:sz w:val="44"/>
                          <w:szCs w:val="44"/>
                        </w:rPr>
                        <w:t xml:space="preserve">中 </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 xml:space="preserve"> 华 </w:t>
                      </w:r>
                      <w:r>
                        <w:rPr>
                          <w:rFonts w:ascii="华文中宋" w:hAnsi="华文中宋" w:eastAsia="华文中宋" w:cs="华文中宋"/>
                          <w:sz w:val="44"/>
                          <w:szCs w:val="44"/>
                        </w:rPr>
                        <w:t xml:space="preserve"> </w:t>
                      </w:r>
                      <w:r>
                        <w:rPr>
                          <w:rFonts w:hint="eastAsia" w:ascii="华文中宋" w:hAnsi="华文中宋" w:eastAsia="华文中宋" w:cs="华文中宋"/>
                          <w:sz w:val="44"/>
                          <w:szCs w:val="44"/>
                        </w:rPr>
                        <w:t xml:space="preserve"> 环   保   联   合   </w:t>
                      </w:r>
                      <w:r>
                        <w:rPr>
                          <w:rFonts w:hint="eastAsia" w:ascii="华文中宋" w:hAnsi="华文中宋" w:eastAsia="华文中宋" w:cs="华文中宋"/>
                          <w:spacing w:val="320"/>
                          <w:kern w:val="56"/>
                          <w:sz w:val="44"/>
                          <w:szCs w:val="44"/>
                        </w:rPr>
                        <w:t>会</w:t>
                      </w:r>
                      <w:r>
                        <w:rPr>
                          <w:rFonts w:hint="eastAsia" w:ascii="黑体" w:hAnsi="宋体" w:eastAsia="黑体" w:cs="黑体"/>
                          <w:sz w:val="28"/>
                          <w:szCs w:val="28"/>
                        </w:rPr>
                        <w:t>发布</w:t>
                      </w:r>
                    </w:p>
                  </w:txbxContent>
                </v:textbox>
              </v:shape>
            </w:pict>
          </mc:Fallback>
        </mc:AlternateContent>
      </w:r>
    </w:p>
    <w:p w14:paraId="6299E119">
      <w:pPr>
        <w:pStyle w:val="5"/>
        <w:tabs>
          <w:tab w:val="right" w:leader="dot" w:pos="9355"/>
        </w:tabs>
        <w:jc w:val="center"/>
        <w:rPr>
          <w:rFonts w:ascii="Times New Roman" w:hAnsi="Times New Roman" w:eastAsia="黑体" w:cs="Times New Roman"/>
          <w:bCs/>
          <w:kern w:val="0"/>
          <w:sz w:val="32"/>
          <w:szCs w:val="32"/>
          <w:lang w:val="zh-CN"/>
        </w:rPr>
      </w:pPr>
      <w:r>
        <w:rPr>
          <w:rFonts w:ascii="Times New Roman" w:hAnsi="Times New Roman" w:eastAsia="黑体" w:cs="Times New Roman"/>
          <w:bCs/>
          <w:kern w:val="0"/>
          <w:sz w:val="32"/>
          <w:szCs w:val="32"/>
          <w:lang w:val="zh-CN"/>
        </w:rPr>
        <w:t>目</w:t>
      </w: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lang w:val="zh-CN"/>
        </w:rPr>
        <w:t>次</w:t>
      </w:r>
    </w:p>
    <w:p w14:paraId="45B979B9">
      <w:pPr>
        <w:pStyle w:val="5"/>
        <w:tabs>
          <w:tab w:val="right" w:leader="dot" w:pos="9355"/>
        </w:tabs>
        <w:spacing w:line="360" w:lineRule="auto"/>
        <w:rPr>
          <w:rFonts w:hint="eastAsia" w:ascii="宋体" w:hAnsi="宋体" w:eastAsia="宋体" w:cs="宋体"/>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TOC \o "1-2" \h \u </w:instrText>
      </w:r>
      <w:r>
        <w:rPr>
          <w:rFonts w:ascii="Times New Roman" w:hAnsi="Times New Roman" w:eastAsia="宋体" w:cs="Times New Roman"/>
          <w:szCs w:val="21"/>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"_Toc17175" </w:instrText>
      </w:r>
      <w:r>
        <w:rPr>
          <w:rFonts w:hint="eastAsia" w:ascii="宋体" w:hAnsi="宋体" w:eastAsia="宋体" w:cs="宋体"/>
        </w:rPr>
        <w:fldChar w:fldCharType="separate"/>
      </w:r>
      <w:r>
        <w:rPr>
          <w:rFonts w:hint="eastAsia" w:ascii="宋体" w:hAnsi="宋体" w:eastAsia="宋体" w:cs="宋体"/>
          <w:szCs w:val="32"/>
        </w:rPr>
        <w:t>前 言</w:t>
      </w:r>
      <w:r>
        <w:rPr>
          <w:rFonts w:hint="eastAsia" w:ascii="宋体" w:hAnsi="宋体" w:eastAsia="宋体" w:cs="宋体"/>
        </w:rPr>
        <w:tab/>
      </w:r>
      <w:r>
        <w:rPr>
          <w:rFonts w:hint="eastAsia" w:ascii="宋体" w:hAnsi="宋体" w:eastAsia="宋体" w:cs="宋体"/>
          <w:lang w:val="en-US" w:eastAsia="zh-CN"/>
        </w:rPr>
        <w:t>II</w:t>
      </w:r>
      <w:r>
        <w:rPr>
          <w:rFonts w:hint="eastAsia" w:ascii="宋体" w:hAnsi="宋体" w:eastAsia="宋体" w:cs="宋体"/>
        </w:rPr>
        <w:fldChar w:fldCharType="end"/>
      </w:r>
    </w:p>
    <w:p w14:paraId="777F771C">
      <w:pPr>
        <w:pStyle w:val="5"/>
        <w:tabs>
          <w:tab w:val="right" w:leader="dot" w:pos="9355"/>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"_Toc15374" </w:instrText>
      </w:r>
      <w:r>
        <w:rPr>
          <w:rFonts w:hint="eastAsia" w:ascii="宋体" w:hAnsi="宋体" w:eastAsia="宋体" w:cs="宋体"/>
        </w:rPr>
        <w:fldChar w:fldCharType="separate"/>
      </w:r>
      <w:r>
        <w:rPr>
          <w:rFonts w:hint="eastAsia" w:ascii="宋体" w:hAnsi="宋体" w:eastAsia="宋体" w:cs="宋体"/>
          <w:szCs w:val="21"/>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_Toc15374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0096342">
      <w:pPr>
        <w:pStyle w:val="5"/>
        <w:tabs>
          <w:tab w:val="right" w:leader="dot" w:pos="9355"/>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"_Toc10222" </w:instrText>
      </w:r>
      <w:r>
        <w:rPr>
          <w:rFonts w:hint="eastAsia" w:ascii="宋体" w:hAnsi="宋体" w:eastAsia="宋体" w:cs="宋体"/>
        </w:rPr>
        <w:fldChar w:fldCharType="separate"/>
      </w:r>
      <w:r>
        <w:rPr>
          <w:rFonts w:hint="eastAsia" w:ascii="宋体" w:hAnsi="宋体" w:eastAsia="宋体" w:cs="宋体"/>
          <w:szCs w:val="21"/>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_Toc10222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331BF02">
      <w:pPr>
        <w:pStyle w:val="5"/>
        <w:tabs>
          <w:tab w:val="right" w:leader="dot" w:pos="9355"/>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"_Toc22001" </w:instrText>
      </w:r>
      <w:r>
        <w:rPr>
          <w:rFonts w:hint="eastAsia" w:ascii="宋体" w:hAnsi="宋体" w:eastAsia="宋体" w:cs="宋体"/>
        </w:rPr>
        <w:fldChar w:fldCharType="separate"/>
      </w:r>
      <w:r>
        <w:rPr>
          <w:rFonts w:hint="eastAsia" w:ascii="宋体" w:hAnsi="宋体" w:eastAsia="宋体" w:cs="宋体"/>
          <w:szCs w:val="21"/>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_Toc22001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6797616">
      <w:pPr>
        <w:pStyle w:val="5"/>
        <w:tabs>
          <w:tab w:val="right" w:leader="dot" w:pos="9355"/>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"_Toc21810" </w:instrText>
      </w:r>
      <w:r>
        <w:rPr>
          <w:rFonts w:hint="eastAsia" w:ascii="宋体" w:hAnsi="宋体" w:eastAsia="宋体" w:cs="宋体"/>
        </w:rPr>
        <w:fldChar w:fldCharType="separate"/>
      </w:r>
      <w:r>
        <w:rPr>
          <w:rFonts w:hint="eastAsia" w:ascii="宋体" w:hAnsi="宋体" w:eastAsia="宋体" w:cs="宋体"/>
          <w:szCs w:val="21"/>
        </w:rPr>
        <w:t xml:space="preserve">4 </w:t>
      </w:r>
      <w:r>
        <w:rPr>
          <w:rFonts w:hint="eastAsia" w:ascii="宋体" w:hAnsi="宋体" w:eastAsia="宋体" w:cs="宋体"/>
        </w:rPr>
        <w:fldChar w:fldCharType="begin"/>
      </w:r>
      <w:r>
        <w:rPr>
          <w:rFonts w:hint="eastAsia" w:ascii="宋体" w:hAnsi="宋体" w:eastAsia="宋体" w:cs="宋体"/>
        </w:rPr>
        <w:instrText xml:space="preserve"> HYPERLINK \l "_Toc22001" </w:instrText>
      </w:r>
      <w:r>
        <w:rPr>
          <w:rFonts w:hint="eastAsia" w:ascii="宋体" w:hAnsi="宋体" w:eastAsia="宋体" w:cs="宋体"/>
        </w:rPr>
        <w:fldChar w:fldCharType="separate"/>
      </w:r>
      <w:r>
        <w:rPr>
          <w:rFonts w:hint="eastAsia" w:ascii="宋体" w:hAnsi="宋体" w:eastAsia="宋体" w:cs="宋体"/>
          <w:szCs w:val="21"/>
          <w:lang w:val="en-US" w:eastAsia="zh-CN"/>
        </w:rPr>
        <w:t>基本规定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_Toc22001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rPr>
        <w:fldChar w:fldCharType="end"/>
      </w:r>
    </w:p>
    <w:p w14:paraId="20B91F40">
      <w:pPr>
        <w:pStyle w:val="5"/>
        <w:tabs>
          <w:tab w:val="right" w:leader="dot" w:pos="9355"/>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"_Toc31170" </w:instrText>
      </w:r>
      <w:r>
        <w:rPr>
          <w:rFonts w:hint="eastAsia" w:ascii="宋体" w:hAnsi="宋体" w:eastAsia="宋体" w:cs="宋体"/>
        </w:rPr>
        <w:fldChar w:fldCharType="separate"/>
      </w:r>
      <w:r>
        <w:rPr>
          <w:rFonts w:hint="eastAsia" w:ascii="宋体" w:hAnsi="宋体" w:eastAsia="宋体" w:cs="宋体"/>
          <w:szCs w:val="21"/>
        </w:rPr>
        <w:t>5 设  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_Toc31170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5B93BB6">
      <w:pPr>
        <w:pStyle w:val="5"/>
        <w:tabs>
          <w:tab w:val="right" w:leader="dot" w:pos="9355"/>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"_Toc14181" </w:instrText>
      </w:r>
      <w:r>
        <w:rPr>
          <w:rFonts w:hint="eastAsia" w:ascii="宋体" w:hAnsi="宋体" w:eastAsia="宋体" w:cs="宋体"/>
        </w:rPr>
        <w:fldChar w:fldCharType="separate"/>
      </w:r>
      <w:r>
        <w:rPr>
          <w:rFonts w:hint="eastAsia" w:ascii="宋体" w:hAnsi="宋体" w:eastAsia="宋体" w:cs="宋体"/>
          <w:szCs w:val="21"/>
        </w:rPr>
        <w:t>6 配套设施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_Toc14181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B9A9056">
      <w:pPr>
        <w:pStyle w:val="5"/>
        <w:tabs>
          <w:tab w:val="right" w:leader="dot" w:pos="9355"/>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"_Toc2908" </w:instrText>
      </w:r>
      <w:r>
        <w:rPr>
          <w:rFonts w:hint="eastAsia" w:ascii="宋体" w:hAnsi="宋体" w:eastAsia="宋体" w:cs="宋体"/>
        </w:rPr>
        <w:fldChar w:fldCharType="separate"/>
      </w:r>
      <w:r>
        <w:rPr>
          <w:rFonts w:hint="eastAsia" w:ascii="宋体" w:hAnsi="宋体" w:eastAsia="宋体" w:cs="宋体"/>
          <w:szCs w:val="21"/>
        </w:rPr>
        <w:t>7 安装、调试与验收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122432B1">
      <w:pPr>
        <w:pStyle w:val="5"/>
        <w:tabs>
          <w:tab w:val="right" w:leader="dot" w:pos="9355"/>
        </w:tabs>
        <w:spacing w:line="360" w:lineRule="auto"/>
        <w:rPr>
          <w:rFonts w:hint="eastAsia"/>
        </w:rPr>
      </w:pPr>
      <w:r>
        <w:rPr>
          <w:rFonts w:hint="eastAsia" w:ascii="宋体" w:hAnsi="宋体" w:eastAsia="宋体" w:cs="宋体"/>
        </w:rPr>
        <w:fldChar w:fldCharType="begin"/>
      </w:r>
      <w:r>
        <w:rPr>
          <w:rFonts w:hint="eastAsia" w:ascii="宋体" w:hAnsi="宋体" w:eastAsia="宋体" w:cs="宋体"/>
        </w:rPr>
        <w:instrText xml:space="preserve"> HYPERLINK \l "_Toc3843" </w:instrText>
      </w:r>
      <w:r>
        <w:rPr>
          <w:rFonts w:hint="eastAsia" w:ascii="宋体" w:hAnsi="宋体" w:eastAsia="宋体" w:cs="宋体"/>
        </w:rPr>
        <w:fldChar w:fldCharType="separate"/>
      </w:r>
      <w:r>
        <w:rPr>
          <w:rFonts w:hint="eastAsia" w:ascii="宋体" w:hAnsi="宋体" w:eastAsia="宋体" w:cs="宋体"/>
          <w:szCs w:val="21"/>
        </w:rPr>
        <w:t>8 环境保护与安全卫生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_Toc3843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11B97071">
      <w:pPr>
        <w:widowControl/>
        <w:tabs>
          <w:tab w:val="right" w:leader="dot" w:pos="8312"/>
        </w:tabs>
        <w:spacing w:line="360" w:lineRule="auto"/>
        <w:jc w:val="left"/>
        <w:rPr>
          <w:rFonts w:ascii="Times New Roman" w:hAnsi="Times New Roman" w:eastAsia="黑体" w:cs="Times New Roman"/>
          <w:kern w:val="0"/>
          <w:szCs w:val="21"/>
        </w:rPr>
      </w:pPr>
      <w:r>
        <w:rPr>
          <w:rFonts w:ascii="Times New Roman" w:hAnsi="Times New Roman" w:eastAsia="宋体" w:cs="Times New Roman"/>
          <w:kern w:val="0"/>
          <w:szCs w:val="21"/>
        </w:rPr>
        <w:fldChar w:fldCharType="end"/>
      </w:r>
    </w:p>
    <w:p w14:paraId="121B651D">
      <w:pPr>
        <w:widowControl/>
        <w:jc w:val="left"/>
        <w:rPr>
          <w:rFonts w:ascii="Times New Roman" w:hAnsi="Times New Roman" w:eastAsia="黑体" w:cs="Times New Roman"/>
          <w:sz w:val="32"/>
          <w:szCs w:val="32"/>
        </w:rPr>
        <w:sectPr>
          <w:footerReference r:id="rId6" w:type="default"/>
          <w:headerReference r:id="rId5" w:type="even"/>
          <w:footerReference r:id="rId7" w:type="even"/>
          <w:pgSz w:w="11906" w:h="16838"/>
          <w:pgMar w:top="1440" w:right="1134" w:bottom="1440" w:left="1417" w:header="851" w:footer="992" w:gutter="0"/>
          <w:pgNumType w:fmt="upperRoman" w:start="1"/>
          <w:cols w:space="720" w:num="1"/>
          <w:docGrid w:type="lines" w:linePitch="312" w:charSpace="0"/>
        </w:sectPr>
      </w:pPr>
    </w:p>
    <w:p w14:paraId="4002B6A4">
      <w:pPr>
        <w:jc w:val="center"/>
        <w:outlineLvl w:val="0"/>
        <w:rPr>
          <w:rFonts w:ascii="Times New Roman" w:hAnsi="Times New Roman" w:eastAsia="黑体" w:cs="Times New Roman"/>
          <w:sz w:val="32"/>
          <w:szCs w:val="32"/>
        </w:rPr>
      </w:pPr>
      <w:bookmarkStart w:id="6" w:name="_Toc17175"/>
      <w:r>
        <w:rPr>
          <w:rFonts w:ascii="Times New Roman" w:hAnsi="Times New Roman" w:eastAsia="黑体" w:cs="Times New Roman"/>
          <w:sz w:val="32"/>
          <w:szCs w:val="32"/>
        </w:rPr>
        <w:t>前 言</w:t>
      </w:r>
      <w:bookmarkEnd w:id="6"/>
    </w:p>
    <w:p w14:paraId="432598C1">
      <w:pPr>
        <w:widowControl/>
        <w:adjustRightInd w:val="0"/>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本文件按照GB/T 1.1-2020《标准化工作导则 第1部分：标准化文件的结构和起草规则》的规定起草。</w:t>
      </w:r>
    </w:p>
    <w:p w14:paraId="14620287">
      <w:pPr>
        <w:widowControl/>
        <w:adjustRightInd w:val="0"/>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本文件为首次发布。</w:t>
      </w:r>
    </w:p>
    <w:p w14:paraId="0F07A36D">
      <w:pPr>
        <w:widowControl/>
        <w:adjustRightInd w:val="0"/>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color w:val="000000"/>
          <w:kern w:val="0"/>
          <w:szCs w:val="21"/>
        </w:rPr>
        <w:t>请注意本文件的某些内容可能涉及专利。本文件的发布机构不承担识别专利的责任。</w:t>
      </w:r>
    </w:p>
    <w:p w14:paraId="331550C9">
      <w:pPr>
        <w:widowControl/>
        <w:adjustRightInd w:val="0"/>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本文件由天津市华宇膜技术有限公司提出。</w:t>
      </w:r>
    </w:p>
    <w:p w14:paraId="53C8EDBC">
      <w:pPr>
        <w:widowControl/>
        <w:adjustRightInd w:val="0"/>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本文件由中华环保联合会归口。</w:t>
      </w:r>
    </w:p>
    <w:p w14:paraId="5E552068">
      <w:pPr>
        <w:widowControl/>
        <w:adjustRightInd w:val="0"/>
        <w:snapToGrid w:val="0"/>
        <w:spacing w:line="360" w:lineRule="auto"/>
        <w:ind w:firstLine="420"/>
        <w:rPr>
          <w:rFonts w:hint="eastAsia" w:ascii="Times New Roman" w:hAnsi="Times New Roman" w:eastAsia="宋体" w:cs="Times New Roman"/>
          <w:szCs w:val="21"/>
          <w:lang w:eastAsia="zh-CN"/>
        </w:rPr>
      </w:pPr>
      <w:r>
        <w:rPr>
          <w:rFonts w:ascii="Times New Roman" w:hAnsi="Times New Roman" w:eastAsia="宋体" w:cs="Times New Roman"/>
          <w:szCs w:val="21"/>
        </w:rPr>
        <w:t>本文件主编单位：</w:t>
      </w:r>
      <w:r>
        <w:rPr>
          <w:rFonts w:ascii="Times New Roman" w:hAnsi="Times New Roman" w:eastAsia="宋体" w:cs="Times New Roman"/>
          <w:color w:val="000000"/>
          <w:kern w:val="0"/>
          <w:szCs w:val="21"/>
        </w:rPr>
        <w:t>中国市政工程中南设计研究总院有限公司</w:t>
      </w:r>
      <w:r>
        <w:rPr>
          <w:rFonts w:hint="eastAsia" w:ascii="Times New Roman" w:hAnsi="Times New Roman" w:eastAsia="宋体" w:cs="Times New Roman"/>
          <w:color w:val="000000"/>
          <w:kern w:val="0"/>
          <w:szCs w:val="21"/>
        </w:rPr>
        <w:t>、清华大学、</w:t>
      </w:r>
      <w:r>
        <w:rPr>
          <w:rFonts w:ascii="Times New Roman" w:hAnsi="Times New Roman" w:eastAsia="宋体" w:cs="Times New Roman"/>
          <w:color w:val="000000"/>
          <w:kern w:val="0"/>
          <w:szCs w:val="21"/>
        </w:rPr>
        <w:t>天津市华宇膜技术有限公司</w:t>
      </w:r>
      <w:r>
        <w:rPr>
          <w:rFonts w:hint="eastAsia" w:ascii="Times New Roman" w:hAnsi="Times New Roman" w:eastAsia="宋体" w:cs="Times New Roman"/>
          <w:color w:val="000000"/>
          <w:kern w:val="0"/>
          <w:szCs w:val="21"/>
          <w:lang w:eastAsia="zh-CN"/>
        </w:rPr>
        <w:t>。</w:t>
      </w:r>
    </w:p>
    <w:p w14:paraId="02C93131">
      <w:pPr>
        <w:snapToGrid w:val="0"/>
        <w:spacing w:line="360" w:lineRule="auto"/>
        <w:ind w:firstLine="420"/>
        <w:contextualSpacing/>
        <w:rPr>
          <w:rFonts w:ascii="Times New Roman" w:hAnsi="Times New Roman" w:eastAsia="宋体" w:cs="Times New Roman"/>
          <w:szCs w:val="21"/>
        </w:rPr>
      </w:pPr>
      <w:r>
        <w:rPr>
          <w:rFonts w:ascii="Times New Roman" w:hAnsi="Times New Roman" w:eastAsia="宋体" w:cs="Times New Roman"/>
          <w:szCs w:val="21"/>
        </w:rPr>
        <w:t>本文件参编单位：北京市自来水集团有限责任公司</w:t>
      </w:r>
      <w:r>
        <w:rPr>
          <w:rFonts w:hint="eastAsia" w:ascii="Times New Roman" w:hAnsi="Times New Roman" w:eastAsia="宋体" w:cs="Times New Roman"/>
          <w:szCs w:val="21"/>
        </w:rPr>
        <w:t>、</w:t>
      </w:r>
      <w:r>
        <w:rPr>
          <w:rFonts w:ascii="Times New Roman" w:hAnsi="Times New Roman" w:eastAsia="宋体" w:cs="Times New Roman"/>
          <w:szCs w:val="21"/>
        </w:rPr>
        <w:t>天津水务集团有限公司</w:t>
      </w:r>
      <w:r>
        <w:rPr>
          <w:rFonts w:hint="eastAsia" w:ascii="Times New Roman" w:hAnsi="Times New Roman" w:eastAsia="宋体" w:cs="Times New Roman"/>
          <w:szCs w:val="21"/>
        </w:rPr>
        <w:t>、</w:t>
      </w:r>
      <w:r>
        <w:rPr>
          <w:rFonts w:ascii="Times New Roman" w:hAnsi="Times New Roman" w:eastAsia="宋体" w:cs="Times New Roman"/>
          <w:szCs w:val="21"/>
        </w:rPr>
        <w:t>深圳市水务（集团）有限公司</w:t>
      </w:r>
      <w:r>
        <w:rPr>
          <w:rFonts w:hint="eastAsia" w:ascii="Times New Roman" w:hAnsi="Times New Roman" w:eastAsia="宋体" w:cs="Times New Roman"/>
          <w:szCs w:val="21"/>
        </w:rPr>
        <w:t>、</w:t>
      </w:r>
      <w:r>
        <w:rPr>
          <w:rFonts w:ascii="Times New Roman" w:hAnsi="Times New Roman" w:eastAsia="宋体" w:cs="Times New Roman"/>
          <w:szCs w:val="21"/>
        </w:rPr>
        <w:t>河海大学</w:t>
      </w:r>
      <w:r>
        <w:rPr>
          <w:rFonts w:hint="eastAsia" w:ascii="Times New Roman" w:hAnsi="Times New Roman" w:eastAsia="宋体" w:cs="Times New Roman"/>
          <w:szCs w:val="21"/>
        </w:rPr>
        <w:t>、</w:t>
      </w:r>
      <w:r>
        <w:rPr>
          <w:rFonts w:ascii="Times New Roman" w:hAnsi="Times New Roman" w:eastAsia="宋体" w:cs="Times New Roman"/>
          <w:szCs w:val="21"/>
        </w:rPr>
        <w:t>哈尔滨水务发展建设集团有限公司</w:t>
      </w:r>
      <w:r>
        <w:rPr>
          <w:rFonts w:hint="eastAsia" w:ascii="Times New Roman" w:hAnsi="Times New Roman" w:eastAsia="宋体" w:cs="Times New Roman"/>
          <w:szCs w:val="21"/>
        </w:rPr>
        <w:t>、</w:t>
      </w:r>
      <w:r>
        <w:rPr>
          <w:rFonts w:ascii="Times New Roman" w:hAnsi="Times New Roman" w:eastAsia="宋体" w:cs="Times New Roman"/>
          <w:szCs w:val="21"/>
        </w:rPr>
        <w:t>厦门市政水务集团有限公司</w:t>
      </w:r>
      <w:r>
        <w:rPr>
          <w:rFonts w:hint="eastAsia" w:ascii="Times New Roman" w:hAnsi="Times New Roman" w:eastAsia="宋体" w:cs="Times New Roman"/>
          <w:szCs w:val="21"/>
        </w:rPr>
        <w:t>、</w:t>
      </w:r>
      <w:r>
        <w:rPr>
          <w:rFonts w:ascii="Times New Roman" w:hAnsi="Times New Roman" w:eastAsia="宋体" w:cs="Times New Roman"/>
          <w:szCs w:val="21"/>
        </w:rPr>
        <w:t>天津同瑜环保节能科技有限公司</w:t>
      </w:r>
      <w:r>
        <w:rPr>
          <w:rFonts w:hint="eastAsia" w:ascii="Times New Roman" w:hAnsi="Times New Roman" w:eastAsia="宋体" w:cs="Times New Roman"/>
          <w:szCs w:val="21"/>
        </w:rPr>
        <w:t>、</w:t>
      </w:r>
      <w:r>
        <w:rPr>
          <w:rFonts w:ascii="Times New Roman" w:hAnsi="Times New Roman" w:eastAsia="宋体" w:cs="Times New Roman"/>
          <w:szCs w:val="21"/>
        </w:rPr>
        <w:t>太原市黄河供水集团有限公司</w:t>
      </w:r>
      <w:r>
        <w:rPr>
          <w:rFonts w:hint="eastAsia" w:ascii="Times New Roman" w:hAnsi="Times New Roman" w:eastAsia="宋体" w:cs="Times New Roman"/>
          <w:szCs w:val="21"/>
        </w:rPr>
        <w:t>、</w:t>
      </w:r>
      <w:r>
        <w:rPr>
          <w:rFonts w:ascii="Times New Roman" w:hAnsi="Times New Roman" w:eastAsia="宋体" w:cs="Times New Roman"/>
          <w:szCs w:val="21"/>
        </w:rPr>
        <w:t>东骥（福建）投资集团有限公司</w:t>
      </w:r>
      <w:r>
        <w:rPr>
          <w:rFonts w:hint="eastAsia" w:ascii="Times New Roman" w:hAnsi="Times New Roman" w:eastAsia="宋体" w:cs="Times New Roman"/>
          <w:szCs w:val="21"/>
        </w:rPr>
        <w:t>、</w:t>
      </w:r>
      <w:r>
        <w:rPr>
          <w:rFonts w:ascii="Times New Roman" w:hAnsi="Times New Roman" w:eastAsia="宋体" w:cs="Times New Roman"/>
          <w:szCs w:val="21"/>
        </w:rPr>
        <w:t>徐州首创水务有限责任公司</w:t>
      </w:r>
      <w:r>
        <w:rPr>
          <w:rFonts w:hint="eastAsia" w:ascii="Times New Roman" w:hAnsi="Times New Roman" w:eastAsia="宋体" w:cs="Times New Roman"/>
          <w:szCs w:val="21"/>
        </w:rPr>
        <w:t>、</w:t>
      </w:r>
      <w:r>
        <w:rPr>
          <w:rFonts w:ascii="Times New Roman" w:hAnsi="Times New Roman" w:eastAsia="宋体" w:cs="Times New Roman"/>
          <w:szCs w:val="21"/>
        </w:rPr>
        <w:t>天津泰达水业有限公司</w:t>
      </w:r>
      <w:r>
        <w:rPr>
          <w:rFonts w:hint="eastAsia" w:ascii="Times New Roman" w:hAnsi="Times New Roman" w:eastAsia="宋体" w:cs="Times New Roman"/>
          <w:szCs w:val="21"/>
        </w:rPr>
        <w:t>、</w:t>
      </w:r>
      <w:r>
        <w:rPr>
          <w:rFonts w:ascii="Times New Roman" w:hAnsi="Times New Roman" w:eastAsia="宋体" w:cs="Times New Roman"/>
          <w:szCs w:val="21"/>
        </w:rPr>
        <w:t>武汉水务集团有限公司</w:t>
      </w:r>
      <w:r>
        <w:rPr>
          <w:rFonts w:hint="eastAsia" w:ascii="Times New Roman" w:hAnsi="Times New Roman" w:eastAsia="宋体" w:cs="Times New Roman"/>
          <w:szCs w:val="21"/>
        </w:rPr>
        <w:t>、</w:t>
      </w:r>
      <w:r>
        <w:rPr>
          <w:rFonts w:ascii="Times New Roman" w:hAnsi="Times New Roman" w:eastAsia="宋体" w:cs="Times New Roman"/>
          <w:szCs w:val="21"/>
        </w:rPr>
        <w:t>成都市自来水有限责任公司</w:t>
      </w:r>
      <w:r>
        <w:rPr>
          <w:rFonts w:hint="eastAsia" w:ascii="Times New Roman" w:hAnsi="Times New Roman" w:eastAsia="宋体" w:cs="Times New Roman"/>
          <w:szCs w:val="21"/>
        </w:rPr>
        <w:t>、华侨大学、昆山市自来水集团有限公司。</w:t>
      </w:r>
    </w:p>
    <w:p w14:paraId="7B70DE7E">
      <w:pPr>
        <w:snapToGrid w:val="0"/>
        <w:spacing w:line="360" w:lineRule="auto"/>
        <w:ind w:firstLine="420"/>
        <w:contextualSpacing/>
        <w:rPr>
          <w:rFonts w:ascii="Times New Roman" w:hAnsi="Times New Roman" w:eastAsia="宋体" w:cs="Times New Roman"/>
          <w:spacing w:val="-6"/>
          <w:szCs w:val="21"/>
        </w:rPr>
      </w:pPr>
      <w:r>
        <w:rPr>
          <w:rFonts w:ascii="Times New Roman" w:hAnsi="Times New Roman" w:eastAsia="宋体" w:cs="Times New Roman"/>
          <w:szCs w:val="21"/>
        </w:rPr>
        <w:t>本文件主要起草人：</w:t>
      </w:r>
      <w:bookmarkStart w:id="7" w:name="_Toc20650"/>
    </w:p>
    <w:bookmarkEnd w:id="7"/>
    <w:p w14:paraId="10FCDDDE">
      <w:pPr>
        <w:jc w:val="center"/>
        <w:rPr>
          <w:rFonts w:ascii="Times New Roman" w:hAnsi="Times New Roman" w:eastAsia="黑体" w:cs="Times New Roman"/>
          <w:sz w:val="32"/>
          <w:szCs w:val="32"/>
        </w:rPr>
        <w:sectPr>
          <w:footerReference r:id="rId9" w:type="default"/>
          <w:headerReference r:id="rId8" w:type="even"/>
          <w:footerReference r:id="rId10" w:type="even"/>
          <w:pgSz w:w="11906" w:h="16838"/>
          <w:pgMar w:top="1440" w:right="1797" w:bottom="1440" w:left="1797" w:header="851" w:footer="992" w:gutter="0"/>
          <w:pgNumType w:fmt="upperRoman" w:start="1"/>
          <w:cols w:space="720" w:num="1"/>
          <w:docGrid w:type="lines" w:linePitch="312" w:charSpace="0"/>
        </w:sectPr>
      </w:pPr>
    </w:p>
    <w:p w14:paraId="11E8338D">
      <w:pPr>
        <w:jc w:val="center"/>
        <w:rPr>
          <w:rFonts w:ascii="Times New Roman" w:hAnsi="Times New Roman" w:eastAsia="黑体" w:cs="Times New Roman"/>
          <w:sz w:val="32"/>
          <w:szCs w:val="32"/>
        </w:rPr>
      </w:pPr>
      <w:r>
        <w:rPr>
          <w:rFonts w:ascii="Times New Roman" w:hAnsi="Times New Roman" w:eastAsia="黑体" w:cs="Times New Roman"/>
          <w:sz w:val="32"/>
          <w:szCs w:val="32"/>
        </w:rPr>
        <w:t>给水中试基地建设导则</w:t>
      </w:r>
    </w:p>
    <w:p w14:paraId="140E661E">
      <w:pPr>
        <w:spacing w:before="312" w:beforeLines="100" w:after="312" w:afterLines="100" w:line="400" w:lineRule="exact"/>
        <w:outlineLvl w:val="0"/>
        <w:rPr>
          <w:rFonts w:hint="eastAsia" w:ascii="黑体" w:hAnsi="宋体" w:eastAsia="黑体" w:cs="Times New Roman"/>
          <w:color w:val="000000"/>
          <w:szCs w:val="21"/>
        </w:rPr>
      </w:pPr>
      <w:bookmarkStart w:id="8" w:name="_Toc15374"/>
      <w:bookmarkStart w:id="9" w:name="_Toc84960413"/>
      <w:bookmarkStart w:id="10" w:name="_Toc95336996"/>
      <w:bookmarkStart w:id="11" w:name="_Toc95336997"/>
      <w:bookmarkStart w:id="12" w:name="_Toc84960414"/>
      <w:bookmarkStart w:id="13" w:name="_Toc30829"/>
      <w:bookmarkStart w:id="14" w:name="_Toc17795"/>
      <w:bookmarkStart w:id="15" w:name="_Toc22344"/>
      <w:bookmarkStart w:id="16" w:name="_Toc1193"/>
      <w:bookmarkStart w:id="17" w:name="_Toc95833003"/>
      <w:bookmarkStart w:id="18" w:name="_Toc9134"/>
      <w:r>
        <w:rPr>
          <w:rFonts w:ascii="黑体" w:hAnsi="宋体" w:eastAsia="黑体" w:cs="Times New Roman"/>
          <w:color w:val="000000"/>
          <w:szCs w:val="21"/>
        </w:rPr>
        <w:t xml:space="preserve">1 </w:t>
      </w:r>
      <w:r>
        <w:rPr>
          <w:rFonts w:hint="eastAsia" w:ascii="黑体" w:hAnsi="宋体" w:eastAsia="黑体" w:cs="Times New Roman"/>
          <w:color w:val="000000"/>
          <w:szCs w:val="21"/>
        </w:rPr>
        <w:t>范围</w:t>
      </w:r>
      <w:bookmarkEnd w:id="8"/>
      <w:bookmarkEnd w:id="9"/>
      <w:bookmarkEnd w:id="10"/>
    </w:p>
    <w:p w14:paraId="077041BA">
      <w:pPr>
        <w:spacing w:line="40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本</w:t>
      </w:r>
      <w:r>
        <w:rPr>
          <w:rFonts w:hint="eastAsia" w:ascii="Times New Roman" w:hAnsi="Times New Roman" w:eastAsia="宋体" w:cs="Times New Roman"/>
          <w:color w:val="000000"/>
          <w:szCs w:val="21"/>
        </w:rPr>
        <w:t>文件规定了</w:t>
      </w:r>
      <w:r>
        <w:rPr>
          <w:rFonts w:ascii="Times New Roman" w:hAnsi="Times New Roman" w:eastAsia="宋体" w:cs="Times New Roman"/>
          <w:color w:val="000000"/>
          <w:szCs w:val="21"/>
        </w:rPr>
        <w:t>给水中试基地</w:t>
      </w:r>
      <w:r>
        <w:rPr>
          <w:rFonts w:hint="eastAsia" w:ascii="Times New Roman" w:hAnsi="Times New Roman" w:eastAsia="宋体" w:cs="Times New Roman"/>
          <w:color w:val="000000"/>
          <w:szCs w:val="21"/>
        </w:rPr>
        <w:t>得基本规定、设计、配套设施、安装、调试与验收、</w:t>
      </w:r>
      <w:r>
        <w:rPr>
          <w:rFonts w:ascii="Times New Roman" w:hAnsi="Times New Roman" w:eastAsia="宋体" w:cs="Times New Roman"/>
          <w:color w:val="000000"/>
          <w:szCs w:val="21"/>
        </w:rPr>
        <w:t>环境保护与安全卫生。</w:t>
      </w:r>
    </w:p>
    <w:p w14:paraId="78963237">
      <w:pPr>
        <w:spacing w:line="400" w:lineRule="exac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本文件适用于给水中试基地建设的设计、安装与验收。</w:t>
      </w:r>
    </w:p>
    <w:p w14:paraId="35116A48">
      <w:pPr>
        <w:spacing w:before="312" w:beforeLines="100" w:after="312" w:afterLines="100" w:line="400" w:lineRule="exact"/>
        <w:outlineLvl w:val="0"/>
        <w:rPr>
          <w:rFonts w:hint="eastAsia" w:ascii="黑体" w:hAnsi="宋体" w:eastAsia="黑体" w:cs="Times New Roman"/>
          <w:color w:val="000000"/>
          <w:szCs w:val="21"/>
        </w:rPr>
      </w:pPr>
      <w:bookmarkStart w:id="19" w:name="_Toc10222"/>
      <w:r>
        <w:rPr>
          <w:rFonts w:ascii="黑体" w:hAnsi="宋体" w:eastAsia="黑体" w:cs="Times New Roman"/>
          <w:color w:val="000000"/>
          <w:szCs w:val="21"/>
        </w:rPr>
        <w:t xml:space="preserve">2 </w:t>
      </w:r>
      <w:r>
        <w:rPr>
          <w:rFonts w:hint="eastAsia" w:ascii="黑体" w:hAnsi="宋体" w:eastAsia="黑体" w:cs="Times New Roman"/>
          <w:color w:val="000000"/>
          <w:szCs w:val="21"/>
        </w:rPr>
        <w:t>规范性引用文件</w:t>
      </w:r>
      <w:bookmarkEnd w:id="11"/>
      <w:bookmarkEnd w:id="12"/>
      <w:bookmarkEnd w:id="19"/>
    </w:p>
    <w:p w14:paraId="78272132">
      <w:pPr>
        <w:widowControl/>
        <w:adjustRightInd w:val="0"/>
        <w:snapToGrid w:val="0"/>
        <w:spacing w:line="360" w:lineRule="auto"/>
        <w:ind w:firstLine="420"/>
        <w:contextualSpacing/>
        <w:rPr>
          <w:rFonts w:ascii="Times New Roman" w:hAnsi="Times New Roman" w:eastAsia="宋体" w:cs="Times New Roman"/>
          <w:szCs w:val="21"/>
        </w:rPr>
      </w:pPr>
      <w:r>
        <w:rPr>
          <w:rFonts w:ascii="Times New Roman" w:hAnsi="Times New Roman" w:eastAsia="宋体"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0318197">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 xml:space="preserve">GB 5749    </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 xml:space="preserve">  生活饮用水卫生标准</w:t>
      </w:r>
    </w:p>
    <w:p w14:paraId="56452C3C">
      <w:pPr>
        <w:widowControl/>
        <w:tabs>
          <w:tab w:val="center" w:pos="4201"/>
          <w:tab w:val="right" w:leader="dot" w:pos="9298"/>
        </w:tabs>
        <w:autoSpaceDE w:val="0"/>
        <w:autoSpaceDN w:val="0"/>
        <w:ind w:firstLine="420" w:firstLineChars="200"/>
        <w:rPr>
          <w:rFonts w:ascii="Times New Roman" w:hAnsi="Times New Roman" w:eastAsia="宋体" w:cs="Times New Roman"/>
        </w:rPr>
      </w:pPr>
      <w:r>
        <w:rPr>
          <w:rFonts w:hint="eastAsia" w:ascii="Times New Roman" w:hAnsi="Times New Roman" w:eastAsia="宋体" w:cs="Times New Roman"/>
        </w:rPr>
        <w:t xml:space="preserve">GB 12348           </w:t>
      </w:r>
      <w:r>
        <w:rPr>
          <w:rFonts w:ascii="Times New Roman" w:hAnsi="Times New Roman" w:eastAsia="宋体" w:cs="Times New Roman"/>
        </w:rPr>
        <w:t>工业企业厂界环境噪声排放标准</w:t>
      </w:r>
    </w:p>
    <w:p w14:paraId="36BEE459">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rPr>
        <w:t>GB 14554           恶臭污染物排放标准</w:t>
      </w:r>
    </w:p>
    <w:p w14:paraId="544AE90C">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GB 50010           混凝土结构设计规范</w:t>
      </w:r>
    </w:p>
    <w:p w14:paraId="58DB4C79">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 50013           室外给水设计标准</w:t>
      </w:r>
    </w:p>
    <w:p w14:paraId="701192FF">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 50016           建筑设计防火规范</w:t>
      </w:r>
    </w:p>
    <w:p w14:paraId="6D41470E">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GB 50141           给水排水构筑物工程施工及验收规范</w:t>
      </w:r>
    </w:p>
    <w:p w14:paraId="7C4FDF31">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rPr>
        <w:t xml:space="preserve">GB 50217           </w:t>
      </w:r>
      <w:r>
        <w:rPr>
          <w:rFonts w:hint="eastAsia" w:ascii="Times New Roman" w:hAnsi="Times New Roman" w:eastAsia="宋体" w:cs="Times New Roman"/>
          <w:kern w:val="0"/>
          <w:szCs w:val="20"/>
        </w:rPr>
        <w:t>电力工程电缆设计规范</w:t>
      </w:r>
    </w:p>
    <w:p w14:paraId="1F32456D">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 xml:space="preserve">GB 55026   </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 xml:space="preserve">   城市给水工程项目规范</w:t>
      </w:r>
    </w:p>
    <w:bookmarkEnd w:id="13"/>
    <w:bookmarkEnd w:id="14"/>
    <w:bookmarkEnd w:id="15"/>
    <w:bookmarkEnd w:id="16"/>
    <w:bookmarkEnd w:id="17"/>
    <w:bookmarkEnd w:id="18"/>
    <w:p w14:paraId="669E2C5B">
      <w:pPr>
        <w:spacing w:before="312" w:beforeLines="100" w:after="312" w:afterLines="100" w:line="400" w:lineRule="exact"/>
        <w:outlineLvl w:val="0"/>
        <w:rPr>
          <w:rFonts w:hint="eastAsia" w:ascii="黑体" w:hAnsi="宋体" w:eastAsia="黑体" w:cs="Times New Roman"/>
          <w:color w:val="000000"/>
          <w:szCs w:val="21"/>
        </w:rPr>
      </w:pPr>
      <w:bookmarkStart w:id="20" w:name="_Toc84960415"/>
      <w:bookmarkStart w:id="21" w:name="_Toc95336998"/>
      <w:bookmarkStart w:id="22" w:name="_Toc22001"/>
      <w:r>
        <w:rPr>
          <w:rFonts w:ascii="黑体" w:hAnsi="宋体" w:eastAsia="黑体" w:cs="Times New Roman"/>
          <w:color w:val="000000"/>
          <w:szCs w:val="21"/>
        </w:rPr>
        <w:t xml:space="preserve">3 </w:t>
      </w:r>
      <w:r>
        <w:rPr>
          <w:rFonts w:hint="eastAsia" w:ascii="黑体" w:hAnsi="宋体" w:eastAsia="黑体" w:cs="Times New Roman"/>
          <w:color w:val="000000"/>
          <w:szCs w:val="21"/>
        </w:rPr>
        <w:t>术语和定义</w:t>
      </w:r>
      <w:bookmarkEnd w:id="20"/>
      <w:bookmarkEnd w:id="21"/>
      <w:bookmarkEnd w:id="22"/>
    </w:p>
    <w:p w14:paraId="5D187D04">
      <w:pPr>
        <w:spacing w:line="288" w:lineRule="auto"/>
        <w:ind w:firstLine="420" w:firstLineChars="200"/>
        <w:rPr>
          <w:rFonts w:ascii="Times New Roman" w:hAnsi="Times New Roman" w:eastAsia="宋体" w:cs="Times New Roman"/>
        </w:rPr>
      </w:pPr>
      <w:r>
        <w:rPr>
          <w:rFonts w:ascii="Times New Roman" w:hAnsi="Times New Roman" w:eastAsia="宋体" w:cs="Times New Roman"/>
        </w:rPr>
        <w:t>下列术语和定义适用于本文件。</w:t>
      </w:r>
    </w:p>
    <w:p w14:paraId="0F80FA1E">
      <w:pPr>
        <w:spacing w:line="480" w:lineRule="auto"/>
        <w:rPr>
          <w:rFonts w:hint="eastAsia" w:ascii="黑体" w:hAnsi="宋体" w:eastAsia="黑体" w:cs="黑体"/>
        </w:rPr>
      </w:pPr>
      <w:r>
        <w:rPr>
          <w:rFonts w:ascii="黑体" w:hAnsi="宋体" w:eastAsia="黑体" w:cs="黑体"/>
        </w:rPr>
        <w:t>3.1</w:t>
      </w:r>
    </w:p>
    <w:p w14:paraId="62080772">
      <w:pPr>
        <w:spacing w:line="264" w:lineRule="auto"/>
        <w:ind w:firstLine="420" w:firstLineChars="200"/>
        <w:rPr>
          <w:rFonts w:ascii="Times New Roman" w:hAnsi="Times New Roman" w:eastAsia="黑体" w:cs="Times New Roman"/>
        </w:rPr>
      </w:pPr>
      <w:r>
        <w:rPr>
          <w:rFonts w:hint="eastAsia" w:ascii="Times New Roman" w:hAnsi="Times New Roman" w:eastAsia="黑体" w:cs="Times New Roman"/>
        </w:rPr>
        <w:t>给水</w:t>
      </w:r>
      <w:r>
        <w:rPr>
          <w:rFonts w:ascii="Times New Roman" w:hAnsi="Times New Roman" w:eastAsia="黑体" w:cs="Times New Roman"/>
        </w:rPr>
        <w:t>中试</w:t>
      </w:r>
      <w:r>
        <w:rPr>
          <w:rFonts w:ascii="Times New Roman" w:hAnsi="Times New Roman" w:eastAsia="黑体" w:cs="Times New Roman"/>
          <w:b/>
          <w:bCs/>
        </w:rPr>
        <w:t xml:space="preserve"> intermediate test  </w:t>
      </w:r>
    </w:p>
    <w:p w14:paraId="6912833E">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给水规模化</w:t>
      </w:r>
      <w:r>
        <w:rPr>
          <w:rFonts w:ascii="Times New Roman" w:hAnsi="Times New Roman" w:eastAsia="宋体" w:cs="Times New Roman"/>
        </w:rPr>
        <w:t>应用前，为验证产品、工艺、技术</w:t>
      </w:r>
      <w:r>
        <w:rPr>
          <w:rFonts w:hint="eastAsia" w:ascii="Times New Roman" w:hAnsi="Times New Roman" w:eastAsia="宋体" w:cs="Times New Roman"/>
        </w:rPr>
        <w:t>等</w:t>
      </w:r>
      <w:r>
        <w:rPr>
          <w:rFonts w:ascii="Times New Roman" w:hAnsi="Times New Roman" w:eastAsia="宋体" w:cs="Times New Roman"/>
        </w:rPr>
        <w:t>的可行性、稳定性和安全性，探索解决规模</w:t>
      </w:r>
      <w:r>
        <w:rPr>
          <w:rFonts w:hint="eastAsia" w:ascii="Times New Roman" w:hAnsi="Times New Roman" w:eastAsia="宋体" w:cs="Times New Roman"/>
        </w:rPr>
        <w:t>化</w:t>
      </w:r>
      <w:r>
        <w:rPr>
          <w:rFonts w:ascii="Times New Roman" w:hAnsi="Times New Roman" w:eastAsia="宋体" w:cs="Times New Roman"/>
        </w:rPr>
        <w:t>应用关键</w:t>
      </w:r>
      <w:r>
        <w:rPr>
          <w:rFonts w:hint="eastAsia" w:ascii="Times New Roman" w:hAnsi="Times New Roman" w:eastAsia="宋体" w:cs="Times New Roman"/>
        </w:rPr>
        <w:t>产品、工艺、技术等的现场试验活动</w:t>
      </w:r>
      <w:r>
        <w:rPr>
          <w:rFonts w:ascii="Times New Roman" w:hAnsi="Times New Roman" w:eastAsia="宋体" w:cs="Times New Roman"/>
        </w:rPr>
        <w:t>。</w:t>
      </w:r>
    </w:p>
    <w:p w14:paraId="0641D1C5">
      <w:pPr>
        <w:spacing w:line="480" w:lineRule="auto"/>
        <w:rPr>
          <w:rFonts w:hint="eastAsia" w:ascii="黑体" w:hAnsi="宋体" w:eastAsia="黑体" w:cs="黑体"/>
        </w:rPr>
      </w:pPr>
      <w:r>
        <w:rPr>
          <w:rFonts w:ascii="黑体" w:hAnsi="宋体" w:eastAsia="黑体" w:cs="黑体"/>
        </w:rPr>
        <w:t xml:space="preserve">3.2 </w:t>
      </w:r>
    </w:p>
    <w:p w14:paraId="261929CA">
      <w:pPr>
        <w:spacing w:line="264" w:lineRule="auto"/>
        <w:ind w:firstLine="420" w:firstLineChars="200"/>
        <w:rPr>
          <w:rFonts w:ascii="Times New Roman" w:hAnsi="Times New Roman" w:eastAsia="黑体" w:cs="Times New Roman"/>
          <w:b/>
          <w:bCs/>
        </w:rPr>
      </w:pPr>
      <w:r>
        <w:rPr>
          <w:rFonts w:hint="eastAsia" w:ascii="Times New Roman" w:hAnsi="Times New Roman" w:eastAsia="黑体" w:cs="Times New Roman"/>
        </w:rPr>
        <w:t>给水</w:t>
      </w:r>
      <w:r>
        <w:rPr>
          <w:rFonts w:ascii="Times New Roman" w:hAnsi="Times New Roman" w:eastAsia="黑体" w:cs="Times New Roman"/>
        </w:rPr>
        <w:t>中试基地</w:t>
      </w:r>
      <w:r>
        <w:rPr>
          <w:rFonts w:ascii="Times New Roman" w:hAnsi="Times New Roman" w:eastAsia="黑体" w:cs="Times New Roman"/>
          <w:b/>
          <w:bCs/>
        </w:rPr>
        <w:t xml:space="preserve"> intermediate test base</w:t>
      </w:r>
    </w:p>
    <w:p w14:paraId="2E64FF34">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为了满足给水规模化应用开展的处理工艺、设备、药剂等小规模现场试验的场地，包括中试平台、水质监测系统、电气自控系统及加药系统等。</w:t>
      </w:r>
    </w:p>
    <w:p w14:paraId="739F390A">
      <w:pPr>
        <w:spacing w:before="312" w:beforeLines="100" w:after="312" w:afterLines="100" w:line="400" w:lineRule="exact"/>
        <w:outlineLvl w:val="0"/>
        <w:rPr>
          <w:rFonts w:hint="eastAsia" w:ascii="黑体" w:hAnsi="宋体" w:eastAsia="黑体" w:cs="Times New Roman"/>
          <w:color w:val="000000"/>
          <w:szCs w:val="21"/>
        </w:rPr>
      </w:pPr>
      <w:bookmarkStart w:id="23" w:name="_Toc21810"/>
      <w:r>
        <w:rPr>
          <w:rFonts w:ascii="黑体" w:hAnsi="宋体" w:eastAsia="黑体" w:cs="Times New Roman"/>
          <w:color w:val="000000"/>
          <w:szCs w:val="21"/>
        </w:rPr>
        <w:t xml:space="preserve">4 </w:t>
      </w:r>
      <w:r>
        <w:rPr>
          <w:rFonts w:hint="eastAsia" w:ascii="黑体" w:hAnsi="宋体" w:eastAsia="黑体" w:cs="Times New Roman"/>
          <w:color w:val="000000"/>
          <w:szCs w:val="21"/>
        </w:rPr>
        <w:t>基本规定</w:t>
      </w:r>
      <w:bookmarkEnd w:id="23"/>
    </w:p>
    <w:p w14:paraId="7374DB46">
      <w:pPr>
        <w:spacing w:line="264" w:lineRule="auto"/>
        <w:rPr>
          <w:rFonts w:ascii="Times New Roman" w:hAnsi="Times New Roman" w:eastAsia="宋体" w:cs="Times New Roman"/>
        </w:rPr>
      </w:pPr>
      <w:r>
        <w:rPr>
          <w:rFonts w:hint="eastAsia" w:ascii="Times New Roman" w:hAnsi="Times New Roman" w:eastAsia="宋体" w:cs="Times New Roman"/>
        </w:rPr>
        <w:t>4.1 给水中试基地建设应根据中试基地功能定位、建设规模、工艺类型、智能化水平等实施。</w:t>
      </w:r>
    </w:p>
    <w:p w14:paraId="650D1240">
      <w:pPr>
        <w:spacing w:line="264" w:lineRule="auto"/>
        <w:rPr>
          <w:rFonts w:ascii="Times New Roman" w:hAnsi="Times New Roman" w:eastAsia="宋体" w:cs="Times New Roman"/>
        </w:rPr>
      </w:pPr>
      <w:r>
        <w:rPr>
          <w:rFonts w:hint="eastAsia" w:ascii="Times New Roman" w:hAnsi="Times New Roman" w:eastAsia="宋体" w:cs="Times New Roman"/>
        </w:rPr>
        <w:t xml:space="preserve">4.2 </w:t>
      </w:r>
      <w:bookmarkStart w:id="24" w:name="_Toc151140577"/>
      <w:r>
        <w:rPr>
          <w:rFonts w:hint="eastAsia" w:ascii="Times New Roman" w:hAnsi="Times New Roman" w:eastAsia="宋体" w:cs="Times New Roman"/>
        </w:rPr>
        <w:t>中试基地建设规模应按项目情况、技术可行性、经济性和安全性等因素确定。</w:t>
      </w:r>
      <w:bookmarkEnd w:id="24"/>
    </w:p>
    <w:p w14:paraId="41820AF9">
      <w:pPr>
        <w:spacing w:line="264" w:lineRule="auto"/>
        <w:rPr>
          <w:rFonts w:ascii="Times New Roman" w:hAnsi="Times New Roman" w:eastAsia="宋体" w:cs="Times New Roman"/>
        </w:rPr>
      </w:pPr>
      <w:r>
        <w:rPr>
          <w:rFonts w:hint="eastAsia" w:ascii="Times New Roman" w:hAnsi="Times New Roman" w:eastAsia="宋体" w:cs="Times New Roman"/>
        </w:rPr>
        <w:t>4.3 中试基地建设内容应坚持专业化协作和社会化服务的原则，根据生产需要和依托条件合理确定，宜充分利用原有设施的能力。</w:t>
      </w:r>
    </w:p>
    <w:p w14:paraId="34EBD79C">
      <w:pPr>
        <w:spacing w:line="264" w:lineRule="auto"/>
        <w:rPr>
          <w:rFonts w:ascii="Times New Roman" w:hAnsi="Times New Roman" w:eastAsia="宋体" w:cs="Times New Roman"/>
        </w:rPr>
      </w:pPr>
      <w:r>
        <w:rPr>
          <w:rFonts w:hint="eastAsia" w:ascii="Times New Roman" w:hAnsi="Times New Roman" w:eastAsia="宋体" w:cs="Times New Roman"/>
        </w:rPr>
        <w:t>4.4</w:t>
      </w:r>
      <w:r>
        <w:rPr>
          <w:rFonts w:ascii="Times New Roman" w:hAnsi="Times New Roman" w:eastAsia="宋体" w:cs="Times New Roman"/>
        </w:rPr>
        <w:t xml:space="preserve"> </w:t>
      </w:r>
      <w:r>
        <w:rPr>
          <w:rFonts w:hint="eastAsia" w:ascii="Times New Roman" w:hAnsi="Times New Roman" w:eastAsia="宋体" w:cs="Times New Roman"/>
        </w:rPr>
        <w:t>中试基地配套设施宜包括中试平台、水质监测系统、电气自控系统及加药系统等。</w:t>
      </w:r>
    </w:p>
    <w:p w14:paraId="6D088609">
      <w:pPr>
        <w:spacing w:line="264" w:lineRule="auto"/>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5</w:t>
      </w:r>
      <w:r>
        <w:rPr>
          <w:rFonts w:hint="eastAsia" w:ascii="Times New Roman" w:hAnsi="Times New Roman" w:eastAsia="宋体" w:cs="Times New Roman"/>
        </w:rPr>
        <w:t xml:space="preserve"> 中试基地选址应符合下列规定：</w:t>
      </w:r>
    </w:p>
    <w:p w14:paraId="7B0AE7B3">
      <w:pPr>
        <w:pStyle w:val="16"/>
        <w:numPr>
          <w:ilvl w:val="0"/>
          <w:numId w:val="1"/>
        </w:numPr>
        <w:spacing w:line="264" w:lineRule="auto"/>
        <w:ind w:firstLine="420"/>
        <w:rPr>
          <w:rFonts w:ascii="Times New Roman" w:hAnsi="Times New Roman" w:eastAsia="宋体" w:cs="Times New Roman"/>
        </w:rPr>
      </w:pPr>
      <w:r>
        <w:rPr>
          <w:rFonts w:hint="eastAsia" w:ascii="Times New Roman" w:hAnsi="Times New Roman" w:eastAsia="宋体" w:cs="Times New Roman"/>
        </w:rPr>
        <w:t>选址应与给水厂规划厂址相协调，且应符合当地城市规划和环境保护要求；</w:t>
      </w:r>
    </w:p>
    <w:p w14:paraId="6C67B589">
      <w:pPr>
        <w:pStyle w:val="16"/>
        <w:numPr>
          <w:ilvl w:val="0"/>
          <w:numId w:val="1"/>
        </w:numPr>
        <w:spacing w:line="264" w:lineRule="auto"/>
        <w:ind w:firstLine="420"/>
        <w:rPr>
          <w:rFonts w:ascii="Times New Roman" w:hAnsi="Times New Roman" w:eastAsia="宋体" w:cs="Times New Roman"/>
        </w:rPr>
      </w:pPr>
      <w:r>
        <w:rPr>
          <w:rFonts w:hint="eastAsia" w:ascii="Times New Roman" w:hAnsi="Times New Roman" w:eastAsia="宋体" w:cs="Times New Roman"/>
        </w:rPr>
        <w:t>选址应满足建筑用地和试验用地、需要，远离给水厂管理和生活服务等敏感区域；</w:t>
      </w:r>
    </w:p>
    <w:p w14:paraId="61AC3E2E">
      <w:pPr>
        <w:pStyle w:val="16"/>
        <w:numPr>
          <w:ilvl w:val="0"/>
          <w:numId w:val="1"/>
        </w:numPr>
        <w:spacing w:line="264" w:lineRule="auto"/>
        <w:ind w:firstLine="420"/>
        <w:rPr>
          <w:rFonts w:ascii="Times New Roman" w:hAnsi="Times New Roman" w:eastAsia="宋体" w:cs="Times New Roman"/>
        </w:rPr>
      </w:pPr>
      <w:r>
        <w:rPr>
          <w:rFonts w:hint="eastAsia" w:ascii="Times New Roman" w:hAnsi="Times New Roman" w:eastAsia="宋体" w:cs="Times New Roman"/>
        </w:rPr>
        <w:t>选址宜方便试验用水、电源、接入，便于试验药剂运输，试验废水排放等；</w:t>
      </w:r>
    </w:p>
    <w:p w14:paraId="27DA5CD4">
      <w:pPr>
        <w:pStyle w:val="16"/>
        <w:numPr>
          <w:ilvl w:val="0"/>
          <w:numId w:val="1"/>
        </w:numPr>
        <w:spacing w:line="264" w:lineRule="auto"/>
        <w:ind w:firstLine="420"/>
        <w:rPr>
          <w:rFonts w:ascii="Times New Roman" w:hAnsi="Times New Roman" w:eastAsia="宋体" w:cs="Times New Roman"/>
        </w:rPr>
      </w:pPr>
      <w:r>
        <w:rPr>
          <w:rFonts w:hint="eastAsia" w:ascii="Times New Roman" w:hAnsi="Times New Roman" w:eastAsia="宋体" w:cs="Times New Roman"/>
        </w:rPr>
        <w:t>选址与易燃、易爆品生产及储存区之间的安全距离应符合GB 50016的规定；</w:t>
      </w:r>
    </w:p>
    <w:p w14:paraId="7F27FCFD">
      <w:pPr>
        <w:pStyle w:val="16"/>
        <w:numPr>
          <w:ilvl w:val="0"/>
          <w:numId w:val="1"/>
        </w:numPr>
        <w:spacing w:line="264" w:lineRule="auto"/>
        <w:ind w:firstLine="420"/>
        <w:rPr>
          <w:rFonts w:ascii="Times New Roman" w:hAnsi="Times New Roman" w:eastAsia="宋体" w:cs="Times New Roman"/>
        </w:rPr>
      </w:pPr>
      <w:r>
        <w:rPr>
          <w:rFonts w:hint="eastAsia" w:ascii="Times New Roman" w:hAnsi="Times New Roman" w:eastAsia="宋体" w:cs="Times New Roman"/>
        </w:rPr>
        <w:t>选址应避开噪声、振动、电磁干扰和其他污染源，或采取相应保护措施。</w:t>
      </w:r>
    </w:p>
    <w:p w14:paraId="3C217D28">
      <w:pPr>
        <w:spacing w:before="312" w:beforeLines="100" w:after="312" w:afterLines="100" w:line="400" w:lineRule="exact"/>
        <w:outlineLvl w:val="0"/>
        <w:rPr>
          <w:rFonts w:hint="eastAsia" w:ascii="黑体" w:hAnsi="宋体" w:eastAsia="黑体" w:cs="Times New Roman"/>
          <w:color w:val="000000"/>
          <w:szCs w:val="21"/>
        </w:rPr>
      </w:pPr>
      <w:bookmarkStart w:id="25" w:name="_Toc31170"/>
      <w:r>
        <w:rPr>
          <w:rFonts w:hint="eastAsia" w:ascii="黑体" w:hAnsi="宋体" w:eastAsia="黑体" w:cs="Times New Roman"/>
          <w:color w:val="000000"/>
          <w:szCs w:val="21"/>
        </w:rPr>
        <w:t>5</w:t>
      </w:r>
      <w:r>
        <w:rPr>
          <w:rFonts w:ascii="黑体" w:hAnsi="宋体" w:eastAsia="黑体" w:cs="Times New Roman"/>
          <w:color w:val="000000"/>
          <w:szCs w:val="21"/>
        </w:rPr>
        <w:t xml:space="preserve"> </w:t>
      </w:r>
      <w:r>
        <w:rPr>
          <w:rFonts w:hint="eastAsia" w:ascii="黑体" w:hAnsi="宋体" w:eastAsia="黑体" w:cs="Times New Roman"/>
          <w:color w:val="000000"/>
          <w:szCs w:val="21"/>
        </w:rPr>
        <w:t>设计</w:t>
      </w:r>
      <w:bookmarkEnd w:id="25"/>
    </w:p>
    <w:p w14:paraId="6BCB3C1F">
      <w:pPr>
        <w:spacing w:line="480" w:lineRule="auto"/>
        <w:outlineLvl w:val="1"/>
        <w:rPr>
          <w:rFonts w:hint="eastAsia" w:ascii="黑体" w:hAnsi="宋体" w:eastAsia="黑体" w:cs="黑体"/>
        </w:rPr>
      </w:pPr>
      <w:bookmarkStart w:id="26" w:name="_Toc923"/>
      <w:r>
        <w:rPr>
          <w:rFonts w:hint="eastAsia" w:ascii="黑体" w:hAnsi="宋体" w:eastAsia="黑体" w:cs="黑体"/>
        </w:rPr>
        <w:t>5</w:t>
      </w:r>
      <w:r>
        <w:rPr>
          <w:rFonts w:ascii="黑体" w:hAnsi="宋体" w:eastAsia="黑体" w:cs="黑体"/>
        </w:rPr>
        <w:t xml:space="preserve">.1 </w:t>
      </w:r>
      <w:r>
        <w:rPr>
          <w:rFonts w:hint="eastAsia" w:ascii="黑体" w:hAnsi="宋体" w:eastAsia="黑体" w:cs="黑体"/>
        </w:rPr>
        <w:t>一般要求</w:t>
      </w:r>
      <w:bookmarkEnd w:id="26"/>
    </w:p>
    <w:p w14:paraId="6ECE743C">
      <w:pPr>
        <w:spacing w:line="264" w:lineRule="auto"/>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.1.1 中试基地</w:t>
      </w:r>
      <w:r>
        <w:rPr>
          <w:rFonts w:hint="eastAsia" w:ascii="Times New Roman" w:hAnsi="Times New Roman" w:eastAsia="宋体" w:cs="Times New Roman"/>
        </w:rPr>
        <w:t>系统</w:t>
      </w:r>
      <w:r>
        <w:rPr>
          <w:rFonts w:ascii="Times New Roman" w:hAnsi="Times New Roman" w:eastAsia="宋体" w:cs="Times New Roman"/>
        </w:rPr>
        <w:t>应按工艺流程的顺序布置，</w:t>
      </w:r>
      <w:r>
        <w:rPr>
          <w:rFonts w:hint="eastAsia" w:ascii="Times New Roman" w:hAnsi="Times New Roman" w:eastAsia="宋体" w:cs="Times New Roman"/>
        </w:rPr>
        <w:t>应包括生产区、辅助生产区、管理区等。</w:t>
      </w:r>
    </w:p>
    <w:p w14:paraId="014E0F1F">
      <w:pPr>
        <w:spacing w:line="264" w:lineRule="auto"/>
        <w:rPr>
          <w:rFonts w:ascii="Times New Roman" w:hAnsi="Times New Roman" w:eastAsia="宋体" w:cs="Times New Roman"/>
        </w:rPr>
      </w:pPr>
      <w:r>
        <w:rPr>
          <w:rFonts w:hint="eastAsia" w:ascii="Times New Roman" w:hAnsi="Times New Roman" w:eastAsia="宋体" w:cs="Times New Roman"/>
        </w:rPr>
        <w:t>5.1.2</w:t>
      </w:r>
      <w:r>
        <w:rPr>
          <w:rFonts w:ascii="Times New Roman" w:hAnsi="Times New Roman" w:eastAsia="宋体" w:cs="Times New Roman"/>
        </w:rPr>
        <w:t xml:space="preserve"> </w:t>
      </w:r>
      <w:r>
        <w:rPr>
          <w:rFonts w:hint="eastAsia" w:ascii="Times New Roman" w:hAnsi="Times New Roman" w:eastAsia="宋体" w:cs="Times New Roman"/>
        </w:rPr>
        <w:t>中试基地设计应</w:t>
      </w:r>
      <w:r>
        <w:rPr>
          <w:rFonts w:ascii="Times New Roman" w:hAnsi="Times New Roman" w:eastAsia="宋体" w:cs="Times New Roman"/>
        </w:rPr>
        <w:t>在保证生产要求、安全和环境卫生的前提下，节省中试</w:t>
      </w:r>
      <w:r>
        <w:rPr>
          <w:rFonts w:hint="eastAsia" w:ascii="Times New Roman" w:hAnsi="Times New Roman" w:eastAsia="宋体" w:cs="Times New Roman"/>
        </w:rPr>
        <w:t>占地</w:t>
      </w:r>
      <w:r>
        <w:rPr>
          <w:rFonts w:ascii="Times New Roman" w:hAnsi="Times New Roman" w:eastAsia="宋体" w:cs="Times New Roman"/>
        </w:rPr>
        <w:t>面积与空间，合理组织人流、物流。</w:t>
      </w:r>
    </w:p>
    <w:p w14:paraId="2AA6CC57">
      <w:pPr>
        <w:spacing w:line="264" w:lineRule="auto"/>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.1.</w:t>
      </w:r>
      <w:r>
        <w:rPr>
          <w:rFonts w:hint="eastAsia" w:ascii="Times New Roman" w:hAnsi="Times New Roman" w:eastAsia="宋体" w:cs="Times New Roman"/>
        </w:rPr>
        <w:t>3</w:t>
      </w:r>
      <w:r>
        <w:rPr>
          <w:rFonts w:ascii="Times New Roman" w:hAnsi="Times New Roman" w:eastAsia="宋体" w:cs="Times New Roman"/>
        </w:rPr>
        <w:t xml:space="preserve"> </w:t>
      </w:r>
      <w:bookmarkStart w:id="27" w:name="_Hlk198539114"/>
      <w:r>
        <w:rPr>
          <w:rFonts w:hint="eastAsia" w:ascii="Times New Roman" w:hAnsi="Times New Roman" w:eastAsia="宋体" w:cs="Times New Roman"/>
        </w:rPr>
        <w:t>生产区、辅助生产区、管理区</w:t>
      </w:r>
      <w:bookmarkEnd w:id="27"/>
      <w:r>
        <w:rPr>
          <w:rFonts w:hint="eastAsia" w:ascii="Times New Roman" w:hAnsi="Times New Roman" w:eastAsia="宋体" w:cs="Times New Roman"/>
        </w:rPr>
        <w:t>应按功能相对集中布置，防火间距应符合GB 50016的有关规定。</w:t>
      </w:r>
    </w:p>
    <w:p w14:paraId="5BF9E24C">
      <w:pPr>
        <w:spacing w:line="264" w:lineRule="auto"/>
        <w:rPr>
          <w:rFonts w:ascii="Times New Roman" w:hAnsi="Times New Roman" w:eastAsia="宋体" w:cs="Times New Roman"/>
        </w:rPr>
      </w:pPr>
      <w:r>
        <w:rPr>
          <w:rFonts w:hint="eastAsia" w:ascii="Times New Roman" w:hAnsi="Times New Roman" w:eastAsia="宋体" w:cs="Times New Roman"/>
        </w:rPr>
        <w:t>5.1.4 中试装置进水可根据建设要求及水源水质，采用现状水厂原水或水厂中间处理单元出水。</w:t>
      </w:r>
    </w:p>
    <w:p w14:paraId="1C6B67E6">
      <w:pPr>
        <w:spacing w:line="264" w:lineRule="auto"/>
        <w:rPr>
          <w:rFonts w:ascii="Times New Roman" w:hAnsi="Times New Roman" w:eastAsia="宋体" w:cs="Times New Roman"/>
        </w:rPr>
      </w:pPr>
      <w:r>
        <w:rPr>
          <w:rFonts w:hint="eastAsia" w:ascii="Times New Roman" w:hAnsi="Times New Roman" w:eastAsia="宋体" w:cs="Times New Roman"/>
        </w:rPr>
        <w:t>5.1.5 中试装置出水水质应根据建设单位、科研项目需求或当地有关规定确定。</w:t>
      </w:r>
    </w:p>
    <w:p w14:paraId="5F7D9C19">
      <w:pPr>
        <w:spacing w:line="480" w:lineRule="auto"/>
        <w:outlineLvl w:val="1"/>
        <w:rPr>
          <w:rFonts w:hint="eastAsia" w:ascii="黑体" w:hAnsi="宋体" w:eastAsia="黑体" w:cs="黑体"/>
        </w:rPr>
      </w:pPr>
      <w:bookmarkStart w:id="28" w:name="_Toc20079"/>
      <w:r>
        <w:rPr>
          <w:rFonts w:hint="eastAsia" w:ascii="黑体" w:hAnsi="宋体" w:eastAsia="黑体" w:cs="黑体"/>
        </w:rPr>
        <w:t>5</w:t>
      </w:r>
      <w:r>
        <w:rPr>
          <w:rFonts w:ascii="黑体" w:hAnsi="宋体" w:eastAsia="黑体" w:cs="黑体"/>
        </w:rPr>
        <w:t xml:space="preserve">.2 </w:t>
      </w:r>
      <w:r>
        <w:rPr>
          <w:rFonts w:hint="eastAsia" w:ascii="黑体" w:hAnsi="宋体" w:eastAsia="黑体" w:cs="黑体"/>
        </w:rPr>
        <w:t>工艺设计</w:t>
      </w:r>
      <w:bookmarkEnd w:id="28"/>
    </w:p>
    <w:p w14:paraId="70DA581A">
      <w:pPr>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 xml:space="preserve">.2.1 </w:t>
      </w:r>
      <w:r>
        <w:rPr>
          <w:rFonts w:hint="eastAsia" w:ascii="Times New Roman" w:hAnsi="Times New Roman" w:eastAsia="宋体" w:cs="Times New Roman"/>
        </w:rPr>
        <w:t>中试试验的工艺流程及处理单元应根据拟建设的规模化应用要求确定。</w:t>
      </w:r>
    </w:p>
    <w:p w14:paraId="0372C24E">
      <w:pPr>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 xml:space="preserve">.2.2 </w:t>
      </w:r>
      <w:r>
        <w:rPr>
          <w:rFonts w:hint="eastAsia" w:ascii="Times New Roman" w:hAnsi="Times New Roman" w:eastAsia="宋体" w:cs="Times New Roman"/>
        </w:rPr>
        <w:t>处理工艺选择应符合下列规定：</w:t>
      </w:r>
    </w:p>
    <w:p w14:paraId="6494CA54">
      <w:pPr>
        <w:spacing w:line="264" w:lineRule="auto"/>
        <w:ind w:firstLine="420" w:firstLineChars="200"/>
        <w:rPr>
          <w:rFonts w:ascii="Times New Roman" w:hAnsi="Times New Roman" w:eastAsia="宋体" w:cs="Times New Roman"/>
        </w:rPr>
      </w:pPr>
      <w:bookmarkStart w:id="29" w:name="_Toc151140585"/>
      <w:bookmarkStart w:id="30" w:name="_Toc20373"/>
      <w:bookmarkStart w:id="31" w:name="_Toc22105"/>
      <w:r>
        <w:rPr>
          <w:rFonts w:hint="eastAsia" w:ascii="Times New Roman" w:hAnsi="Times New Roman" w:eastAsia="宋体" w:cs="Times New Roman"/>
        </w:rPr>
        <w:t>a） 预处理单元可采用生物预处理、化学预氧化处理、吸附预处理和沉淀预处理；其中化学氧化预处理可采用臭氧氧化、高锰酸钾氧化和次氯酸钠氧化等预处理方式。</w:t>
      </w:r>
    </w:p>
    <w:p w14:paraId="3B22E7DC">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b） 常规处理单元可采用混凝处理、沉淀澄清处理、过滤处理及后续消毒处理；其中混凝处理可采用水力混凝处理和机械混凝处理。</w:t>
      </w:r>
    </w:p>
    <w:p w14:paraId="4525B99D">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c） 深度处理单元可采用臭氧-生物活性炭处理、离子交换处理和膜分离处理；其中膜分离处理可采用微滤、超滤、纳滤和反渗透处理。</w:t>
      </w:r>
    </w:p>
    <w:p w14:paraId="534E9BF1">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d）</w:t>
      </w:r>
      <w:r>
        <w:rPr>
          <w:rFonts w:ascii="Times New Roman" w:hAnsi="Times New Roman" w:eastAsia="宋体" w:cs="Times New Roman"/>
        </w:rPr>
        <w:t xml:space="preserve"> </w:t>
      </w:r>
      <w:r>
        <w:rPr>
          <w:rFonts w:hint="eastAsia" w:ascii="Times New Roman" w:hAnsi="Times New Roman" w:eastAsia="宋体" w:cs="Times New Roman"/>
        </w:rPr>
        <w:t>消毒单元可采用次氯酸钠、氯胺或其他消毒方式。</w:t>
      </w:r>
    </w:p>
    <w:p w14:paraId="09C15993">
      <w:pPr>
        <w:ind w:firstLine="420" w:firstLineChars="200"/>
        <w:rPr>
          <w:rFonts w:ascii="Times New Roman" w:hAnsi="Times New Roman" w:eastAsia="宋体" w:cs="Times New Roman"/>
        </w:rPr>
      </w:pPr>
      <w:r>
        <w:rPr>
          <w:rFonts w:hint="eastAsia" w:ascii="Times New Roman" w:hAnsi="Times New Roman" w:eastAsia="宋体" w:cs="Times New Roman"/>
        </w:rPr>
        <w:t>e） 拟采用的新型工艺、新型系统等创新性处理单元。</w:t>
      </w:r>
    </w:p>
    <w:bookmarkEnd w:id="29"/>
    <w:bookmarkEnd w:id="30"/>
    <w:bookmarkEnd w:id="31"/>
    <w:p w14:paraId="59961AE4">
      <w:pPr>
        <w:spacing w:line="264" w:lineRule="auto"/>
        <w:rPr>
          <w:rFonts w:ascii="Times New Roman" w:hAnsi="Times New Roman" w:eastAsia="宋体" w:cs="Times New Roman"/>
        </w:rPr>
      </w:pPr>
      <w:r>
        <w:rPr>
          <w:rFonts w:hint="eastAsia" w:ascii="Times New Roman" w:hAnsi="Times New Roman" w:eastAsia="宋体" w:cs="Times New Roman"/>
        </w:rPr>
        <w:t>5.2.3 预处理、常规处理、深度处理和消毒单元工艺设计应根据试验目的进行合理确定。</w:t>
      </w:r>
    </w:p>
    <w:p w14:paraId="6E928966">
      <w:pPr>
        <w:spacing w:line="264" w:lineRule="auto"/>
        <w:rPr>
          <w:rFonts w:ascii="Times New Roman" w:hAnsi="Times New Roman" w:eastAsia="宋体" w:cs="Times New Roman"/>
        </w:rPr>
      </w:pPr>
      <w:r>
        <w:rPr>
          <w:rFonts w:hint="eastAsia" w:ascii="Times New Roman" w:hAnsi="Times New Roman" w:eastAsia="宋体" w:cs="Times New Roman"/>
        </w:rPr>
        <w:t>5.2.4 对于长流程工艺，应设置处理单元之间的超越管道，根据原水水质变化采用适宜的组合工艺。</w:t>
      </w:r>
    </w:p>
    <w:p w14:paraId="06ADEF77">
      <w:pPr>
        <w:spacing w:line="480" w:lineRule="auto"/>
        <w:outlineLvl w:val="1"/>
        <w:rPr>
          <w:rFonts w:hint="eastAsia" w:ascii="黑体" w:hAnsi="宋体" w:eastAsia="黑体" w:cs="黑体"/>
          <w:highlight w:val="yellow"/>
        </w:rPr>
      </w:pPr>
      <w:bookmarkStart w:id="32" w:name="_Toc27530"/>
      <w:r>
        <w:rPr>
          <w:rFonts w:hint="eastAsia" w:ascii="Times New Roman" w:hAnsi="Times New Roman" w:eastAsia="宋体" w:cs="Times New Roman"/>
        </w:rPr>
        <w:t>5</w:t>
      </w:r>
      <w:r>
        <w:rPr>
          <w:rFonts w:ascii="黑体" w:hAnsi="宋体" w:eastAsia="黑体" w:cs="黑体"/>
        </w:rPr>
        <w:t xml:space="preserve">.3 </w:t>
      </w:r>
      <w:r>
        <w:rPr>
          <w:rFonts w:hint="eastAsia" w:ascii="黑体" w:hAnsi="宋体" w:eastAsia="黑体" w:cs="黑体"/>
        </w:rPr>
        <w:t>结构设计</w:t>
      </w:r>
      <w:bookmarkEnd w:id="32"/>
    </w:p>
    <w:p w14:paraId="59C860CD">
      <w:pPr>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 xml:space="preserve">.3.1 </w:t>
      </w:r>
      <w:r>
        <w:rPr>
          <w:rFonts w:hint="eastAsia" w:ascii="Times New Roman" w:hAnsi="Times New Roman" w:eastAsia="宋体" w:cs="Times New Roman"/>
        </w:rPr>
        <w:t>地基处理设计应符合下列规定：</w:t>
      </w:r>
    </w:p>
    <w:p w14:paraId="773677A1">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a）基础尺寸应满足结构强度和抗浮要求；</w:t>
      </w:r>
    </w:p>
    <w:p w14:paraId="7F984F8C">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b）应满足水处理构筑物在不利工况下的承载能力要求；</w:t>
      </w:r>
    </w:p>
    <w:p w14:paraId="1130BC00">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c）基础宜采用钢筋混凝土结构；</w:t>
      </w:r>
    </w:p>
    <w:p w14:paraId="15A91582">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d）建（构）筑物基础处理应满足地基承载力和变形要求。</w:t>
      </w:r>
    </w:p>
    <w:p w14:paraId="12AAD6F9">
      <w:pPr>
        <w:spacing w:line="264" w:lineRule="auto"/>
        <w:rPr>
          <w:rFonts w:ascii="Times New Roman" w:hAnsi="Times New Roman" w:eastAsia="宋体" w:cs="Times New Roman"/>
        </w:rPr>
      </w:pPr>
      <w:r>
        <w:rPr>
          <w:rFonts w:hint="eastAsia" w:ascii="Times New Roman" w:hAnsi="Times New Roman" w:eastAsia="宋体" w:cs="Times New Roman"/>
        </w:rPr>
        <w:t>5.3.2 混凝土基础设计应按GB 50010的有关规定执行。</w:t>
      </w:r>
    </w:p>
    <w:p w14:paraId="3F05D185">
      <w:pPr>
        <w:spacing w:line="264" w:lineRule="auto"/>
        <w:rPr>
          <w:rFonts w:ascii="Times New Roman" w:hAnsi="Times New Roman" w:eastAsia="宋体" w:cs="Times New Roman"/>
        </w:rPr>
      </w:pPr>
      <w:r>
        <w:rPr>
          <w:rFonts w:hint="eastAsia" w:ascii="Times New Roman" w:hAnsi="Times New Roman" w:eastAsia="宋体" w:cs="Times New Roman"/>
        </w:rPr>
        <w:t>5.3.3 中试装置结构防腐设计应按结构构件重要性、大气环境侵蚀性分类和防护层设计使用年限等因素确定。普通钢结构防腐做法应满足耐污水防腐要求；不同金属材料接触部位，宜采取隔离措施。</w:t>
      </w:r>
    </w:p>
    <w:p w14:paraId="5D43A498">
      <w:pPr>
        <w:spacing w:line="264" w:lineRule="auto"/>
        <w:rPr>
          <w:rFonts w:ascii="Times New Roman" w:hAnsi="Times New Roman" w:eastAsia="宋体" w:cs="Times New Roman"/>
        </w:rPr>
      </w:pPr>
      <w:r>
        <w:rPr>
          <w:rFonts w:hint="eastAsia" w:ascii="Times New Roman" w:hAnsi="Times New Roman" w:eastAsia="宋体" w:cs="Times New Roman"/>
        </w:rPr>
        <w:t>5.3.4 中试处理装置宜采用不锈钢材质制作，可选用304不锈钢或316不锈钢；涉臭氧或腐蚀性较强的，应采用316不锈钢材质。</w:t>
      </w:r>
    </w:p>
    <w:p w14:paraId="070E4DCA">
      <w:pPr>
        <w:spacing w:line="264" w:lineRule="auto"/>
        <w:rPr>
          <w:rFonts w:ascii="Times New Roman" w:hAnsi="Times New Roman" w:eastAsia="宋体" w:cs="Times New Roman"/>
        </w:rPr>
      </w:pPr>
      <w:r>
        <w:rPr>
          <w:rFonts w:hint="eastAsia" w:ascii="Times New Roman" w:hAnsi="Times New Roman" w:eastAsia="宋体" w:cs="Times New Roman"/>
        </w:rPr>
        <w:t>5.3.5 中试装置池壁厚度应满足满水运行下的强度要求。</w:t>
      </w:r>
    </w:p>
    <w:p w14:paraId="4ACAE771">
      <w:pPr>
        <w:spacing w:line="264" w:lineRule="auto"/>
        <w:rPr>
          <w:rFonts w:ascii="Times New Roman" w:hAnsi="Times New Roman" w:eastAsia="宋体" w:cs="Times New Roman"/>
        </w:rPr>
      </w:pPr>
      <w:r>
        <w:rPr>
          <w:rFonts w:hint="eastAsia" w:ascii="Times New Roman" w:hAnsi="Times New Roman" w:eastAsia="宋体" w:cs="Times New Roman"/>
        </w:rPr>
        <w:t>5.3.6 高度超过2m的试验装置，宜设置二层操作平台，并应设栏杆。</w:t>
      </w:r>
    </w:p>
    <w:p w14:paraId="651DC891">
      <w:pPr>
        <w:spacing w:line="264" w:lineRule="auto"/>
        <w:rPr>
          <w:rFonts w:ascii="Times New Roman" w:hAnsi="Times New Roman" w:eastAsia="宋体" w:cs="Times New Roman"/>
        </w:rPr>
      </w:pPr>
      <w:r>
        <w:rPr>
          <w:rFonts w:hint="eastAsia" w:ascii="Times New Roman" w:hAnsi="Times New Roman" w:eastAsia="宋体" w:cs="Times New Roman"/>
        </w:rPr>
        <w:t>5.3.7 构筑物材质及厚度应满足处理水量下的结构和设备运转稳定性，并满足使用寿命内的运行要求。</w:t>
      </w:r>
    </w:p>
    <w:p w14:paraId="42A45FCE">
      <w:pPr>
        <w:spacing w:line="264" w:lineRule="auto"/>
        <w:rPr>
          <w:rFonts w:ascii="Times New Roman" w:hAnsi="Times New Roman" w:eastAsia="宋体" w:cs="Times New Roman"/>
        </w:rPr>
      </w:pPr>
      <w:r>
        <w:rPr>
          <w:rFonts w:hint="eastAsia" w:ascii="Times New Roman" w:hAnsi="Times New Roman" w:eastAsia="宋体" w:cs="Times New Roman"/>
        </w:rPr>
        <w:t>5.3.8 螺栓、垫圈、节点板等连接构件的耐腐蚀性能，不应低于主体材料。螺栓、螺母和垫圈应采用热镀锌或热浸锌防护，垫圈不应采用弹簧垫圈。安装后应再采取与主体结构相同的防腐蚀措施。</w:t>
      </w:r>
    </w:p>
    <w:p w14:paraId="36FC48B7">
      <w:pPr>
        <w:spacing w:before="312" w:beforeLines="100" w:after="312" w:afterLines="100" w:line="400" w:lineRule="exact"/>
        <w:outlineLvl w:val="0"/>
        <w:rPr>
          <w:rFonts w:hint="eastAsia" w:ascii="黑体" w:hAnsi="宋体" w:eastAsia="黑体" w:cs="Times New Roman"/>
          <w:color w:val="000000"/>
          <w:szCs w:val="21"/>
        </w:rPr>
      </w:pPr>
      <w:bookmarkStart w:id="33" w:name="_Toc14181"/>
      <w:r>
        <w:rPr>
          <w:rFonts w:hint="eastAsia" w:ascii="黑体" w:hAnsi="宋体" w:eastAsia="黑体" w:cs="Times New Roman"/>
          <w:color w:val="000000"/>
          <w:szCs w:val="21"/>
        </w:rPr>
        <w:t>6 配套设施</w:t>
      </w:r>
      <w:bookmarkEnd w:id="33"/>
    </w:p>
    <w:p w14:paraId="077E5705">
      <w:pPr>
        <w:spacing w:line="480" w:lineRule="auto"/>
        <w:outlineLvl w:val="1"/>
        <w:rPr>
          <w:rFonts w:hint="eastAsia" w:ascii="黑体" w:hAnsi="宋体" w:eastAsia="黑体" w:cs="黑体"/>
        </w:rPr>
      </w:pPr>
      <w:bookmarkStart w:id="34" w:name="_Toc22140"/>
      <w:r>
        <w:rPr>
          <w:rFonts w:hint="eastAsia" w:ascii="黑体" w:hAnsi="宋体" w:eastAsia="黑体" w:cs="黑体"/>
        </w:rPr>
        <w:t>6.1</w:t>
      </w:r>
      <w:r>
        <w:rPr>
          <w:rFonts w:ascii="黑体" w:hAnsi="宋体" w:eastAsia="黑体" w:cs="黑体"/>
        </w:rPr>
        <w:t xml:space="preserve"> </w:t>
      </w:r>
      <w:r>
        <w:rPr>
          <w:rFonts w:hint="eastAsia" w:ascii="黑体" w:hAnsi="宋体" w:eastAsia="黑体" w:cs="黑体"/>
        </w:rPr>
        <w:t>中试平台</w:t>
      </w:r>
      <w:bookmarkEnd w:id="34"/>
    </w:p>
    <w:p w14:paraId="14DD19AF">
      <w:pPr>
        <w:spacing w:line="264" w:lineRule="auto"/>
        <w:rPr>
          <w:rFonts w:ascii="Times New Roman" w:hAnsi="Times New Roman" w:eastAsia="宋体" w:cs="Times New Roman"/>
        </w:rPr>
      </w:pPr>
      <w:r>
        <w:rPr>
          <w:rFonts w:hint="eastAsia" w:ascii="Times New Roman" w:hAnsi="Times New Roman" w:eastAsia="宋体" w:cs="Times New Roman"/>
        </w:rPr>
        <w:t>6.1.1 中试平台可根据建设要求，采用封闭式厂房建筑或带有遮阳（雨）棚和混凝土基础的区域。</w:t>
      </w:r>
    </w:p>
    <w:p w14:paraId="012F1144">
      <w:pPr>
        <w:spacing w:line="264" w:lineRule="auto"/>
        <w:rPr>
          <w:rFonts w:ascii="Times New Roman" w:hAnsi="Times New Roman" w:eastAsia="宋体" w:cs="Times New Roman"/>
        </w:rPr>
      </w:pPr>
      <w:r>
        <w:rPr>
          <w:rFonts w:hint="eastAsia" w:ascii="Times New Roman" w:hAnsi="Times New Roman" w:eastAsia="宋体" w:cs="Times New Roman"/>
        </w:rPr>
        <w:t>6.1.2 中试平台空间和面积应满足试验工作和环境条件要求，应按设备放置、人员操作和行动通道占用空间和面积以及门窗位置等因素确定。</w:t>
      </w:r>
    </w:p>
    <w:p w14:paraId="05B60425">
      <w:pPr>
        <w:spacing w:line="264" w:lineRule="auto"/>
        <w:rPr>
          <w:rFonts w:ascii="Times New Roman" w:hAnsi="Times New Roman" w:eastAsia="宋体" w:cs="Times New Roman"/>
        </w:rPr>
      </w:pPr>
      <w:r>
        <w:rPr>
          <w:rFonts w:hint="eastAsia" w:ascii="Times New Roman" w:hAnsi="Times New Roman" w:eastAsia="宋体" w:cs="Times New Roman"/>
        </w:rPr>
        <w:t>6.1.3 中试平台应合理安排出入口，且不应少于2个。</w:t>
      </w:r>
    </w:p>
    <w:p w14:paraId="32C9B9E3">
      <w:pPr>
        <w:spacing w:line="264" w:lineRule="auto"/>
        <w:rPr>
          <w:rFonts w:ascii="Times New Roman" w:hAnsi="Times New Roman" w:eastAsia="宋体" w:cs="Times New Roman"/>
        </w:rPr>
      </w:pPr>
      <w:r>
        <w:rPr>
          <w:rFonts w:hint="eastAsia" w:ascii="Times New Roman" w:hAnsi="Times New Roman" w:eastAsia="宋体" w:cs="Times New Roman"/>
        </w:rPr>
        <w:t>6.1.4</w:t>
      </w:r>
      <w:r>
        <w:rPr>
          <w:rFonts w:ascii="Times New Roman" w:hAnsi="Times New Roman" w:eastAsia="宋体" w:cs="Times New Roman"/>
        </w:rPr>
        <w:t xml:space="preserve"> </w:t>
      </w:r>
      <w:r>
        <w:rPr>
          <w:rFonts w:hint="eastAsia" w:ascii="Times New Roman" w:hAnsi="Times New Roman" w:eastAsia="宋体" w:cs="Times New Roman"/>
        </w:rPr>
        <w:t>中试平台可根据生产管理和生活要求，配置办公室、淋浴间、值班宿舍、绿化等设施。</w:t>
      </w:r>
    </w:p>
    <w:p w14:paraId="7FED1282">
      <w:pPr>
        <w:spacing w:line="264" w:lineRule="auto"/>
        <w:rPr>
          <w:rFonts w:ascii="Times New Roman" w:hAnsi="Times New Roman" w:eastAsia="宋体" w:cs="Times New Roman"/>
        </w:rPr>
      </w:pPr>
      <w:r>
        <w:rPr>
          <w:rFonts w:hint="eastAsia" w:ascii="Times New Roman" w:hAnsi="Times New Roman" w:eastAsia="宋体" w:cs="Times New Roman"/>
        </w:rPr>
        <w:t>6.1.5 中试平台给水系统供水压力应根据最不利用水点压力、中试工艺要求确定，并应配备试验用应急水源。</w:t>
      </w:r>
    </w:p>
    <w:p w14:paraId="44EC0C5C">
      <w:pPr>
        <w:spacing w:line="264" w:lineRule="auto"/>
        <w:rPr>
          <w:rFonts w:ascii="Times New Roman" w:hAnsi="Times New Roman" w:eastAsia="宋体" w:cs="Times New Roman"/>
        </w:rPr>
      </w:pPr>
      <w:r>
        <w:rPr>
          <w:rFonts w:hint="eastAsia" w:ascii="Times New Roman" w:hAnsi="Times New Roman" w:eastAsia="宋体" w:cs="Times New Roman"/>
        </w:rPr>
        <w:t>6.1.6 中试平台应设置排水设施，并设置废水收集系统；有条件时，可配置废水处理系统，处理达标后排放。</w:t>
      </w:r>
    </w:p>
    <w:p w14:paraId="2EA302B5">
      <w:pPr>
        <w:spacing w:line="264" w:lineRule="auto"/>
        <w:rPr>
          <w:rFonts w:ascii="Times New Roman" w:hAnsi="Times New Roman" w:eastAsia="宋体" w:cs="Times New Roman"/>
        </w:rPr>
      </w:pPr>
      <w:r>
        <w:rPr>
          <w:rFonts w:hint="eastAsia" w:ascii="Times New Roman" w:hAnsi="Times New Roman" w:eastAsia="宋体" w:cs="Times New Roman"/>
        </w:rPr>
        <w:t>6.1.7 中试平台排水设计应按地形地质条件确定，宜采用重力排水方式；当高程无法满足时，可采用水泵排水。</w:t>
      </w:r>
    </w:p>
    <w:p w14:paraId="3EABB910">
      <w:pPr>
        <w:spacing w:line="264" w:lineRule="auto"/>
        <w:rPr>
          <w:rFonts w:ascii="Times New Roman" w:hAnsi="Times New Roman" w:eastAsia="宋体" w:cs="Times New Roman"/>
        </w:rPr>
      </w:pPr>
      <w:r>
        <w:rPr>
          <w:rFonts w:hint="eastAsia" w:ascii="Times New Roman" w:hAnsi="Times New Roman" w:eastAsia="宋体" w:cs="Times New Roman"/>
        </w:rPr>
        <w:t>6.1.8 中试平台应有良好的通风采光条件，必要时应设置机械通风设施。</w:t>
      </w:r>
    </w:p>
    <w:p w14:paraId="5CE77673">
      <w:pPr>
        <w:spacing w:line="264" w:lineRule="auto"/>
        <w:rPr>
          <w:rFonts w:ascii="Times New Roman" w:hAnsi="Times New Roman" w:eastAsia="宋体" w:cs="Times New Roman"/>
        </w:rPr>
      </w:pPr>
      <w:r>
        <w:rPr>
          <w:rFonts w:hint="eastAsia" w:ascii="Times New Roman" w:hAnsi="Times New Roman" w:eastAsia="宋体" w:cs="Times New Roman"/>
        </w:rPr>
        <w:t>6.1.9 中试平台应根据试验工作需要和当地气候特点设置集中采暖或分散式空调等供热设施。</w:t>
      </w:r>
    </w:p>
    <w:p w14:paraId="36B7F93D">
      <w:pPr>
        <w:spacing w:line="480" w:lineRule="auto"/>
        <w:outlineLvl w:val="1"/>
        <w:rPr>
          <w:rFonts w:hint="eastAsia" w:ascii="黑体" w:hAnsi="宋体" w:eastAsia="黑体" w:cs="黑体"/>
        </w:rPr>
      </w:pPr>
      <w:bookmarkStart w:id="35" w:name="_Toc27822"/>
      <w:r>
        <w:rPr>
          <w:rFonts w:hint="eastAsia" w:ascii="黑体" w:hAnsi="宋体" w:eastAsia="黑体" w:cs="黑体"/>
        </w:rPr>
        <w:t>6</w:t>
      </w:r>
      <w:r>
        <w:rPr>
          <w:rFonts w:ascii="黑体" w:hAnsi="宋体" w:eastAsia="黑体" w:cs="黑体"/>
        </w:rPr>
        <w:t>.</w:t>
      </w:r>
      <w:r>
        <w:rPr>
          <w:rFonts w:hint="eastAsia" w:ascii="黑体" w:hAnsi="宋体" w:eastAsia="黑体" w:cs="黑体"/>
        </w:rPr>
        <w:t>2</w:t>
      </w:r>
      <w:r>
        <w:rPr>
          <w:rFonts w:ascii="黑体" w:hAnsi="宋体" w:eastAsia="黑体" w:cs="黑体"/>
        </w:rPr>
        <w:t xml:space="preserve"> </w:t>
      </w:r>
      <w:r>
        <w:rPr>
          <w:rFonts w:hint="eastAsia" w:ascii="黑体" w:hAnsi="宋体" w:eastAsia="黑体" w:cs="黑体"/>
        </w:rPr>
        <w:t>水质监测系统</w:t>
      </w:r>
      <w:bookmarkEnd w:id="35"/>
    </w:p>
    <w:p w14:paraId="4AE15C5F">
      <w:pPr>
        <w:spacing w:line="264" w:lineRule="auto"/>
        <w:rPr>
          <w:rFonts w:ascii="Times New Roman" w:hAnsi="Times New Roman" w:eastAsia="宋体" w:cs="Times New Roman"/>
        </w:rPr>
      </w:pPr>
      <w:r>
        <w:rPr>
          <w:rFonts w:hint="eastAsia" w:ascii="Times New Roman" w:hAnsi="Times New Roman" w:eastAsia="宋体" w:cs="Times New Roman"/>
        </w:rPr>
        <w:t>6.2.1 原水和产水监测项目和在线监测项目应根据设计规模、设计工艺、工程情况等选择。</w:t>
      </w:r>
    </w:p>
    <w:p w14:paraId="42A17FBA">
      <w:pPr>
        <w:spacing w:line="264" w:lineRule="auto"/>
        <w:rPr>
          <w:rFonts w:ascii="Times New Roman" w:hAnsi="Times New Roman" w:eastAsia="宋体" w:cs="Times New Roman"/>
        </w:rPr>
      </w:pPr>
      <w:r>
        <w:rPr>
          <w:rFonts w:hint="eastAsia" w:ascii="Times New Roman" w:hAnsi="Times New Roman" w:eastAsia="宋体" w:cs="Times New Roman"/>
        </w:rPr>
        <w:t>6.2.2 在线监测仪表可根据建设要求，按下列要求配置：</w:t>
      </w:r>
    </w:p>
    <w:p w14:paraId="48ADECE5">
      <w:pPr>
        <w:spacing w:line="264" w:lineRule="auto"/>
        <w:ind w:firstLine="420" w:firstLineChars="200"/>
        <w:rPr>
          <w:rFonts w:ascii="Times New Roman" w:hAnsi="Times New Roman" w:eastAsia="宋体" w:cs="Times New Roman"/>
        </w:rPr>
      </w:pP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进水总管(渠)应配置流量计、压力表、水位计等在线仪表；</w:t>
      </w:r>
    </w:p>
    <w:p w14:paraId="5365DD5D">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b)</w:t>
      </w:r>
      <w:r>
        <w:rPr>
          <w:rFonts w:ascii="Times New Roman" w:hAnsi="Times New Roman" w:eastAsia="宋体" w:cs="Times New Roman"/>
        </w:rPr>
        <w:t xml:space="preserve"> </w:t>
      </w:r>
      <w:r>
        <w:rPr>
          <w:rFonts w:hint="eastAsia" w:ascii="Times New Roman" w:hAnsi="Times New Roman" w:eastAsia="宋体" w:cs="Times New Roman"/>
        </w:rPr>
        <w:t>产水总管(渠)应配置流量计和在线浊度仪；</w:t>
      </w:r>
    </w:p>
    <w:p w14:paraId="05EA2044">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c)</w:t>
      </w:r>
      <w:r>
        <w:rPr>
          <w:rFonts w:ascii="Times New Roman" w:hAnsi="Times New Roman" w:eastAsia="宋体" w:cs="Times New Roman"/>
        </w:rPr>
        <w:t xml:space="preserve"> </w:t>
      </w:r>
      <w:r>
        <w:rPr>
          <w:rFonts w:hint="eastAsia" w:ascii="Times New Roman" w:hAnsi="Times New Roman" w:eastAsia="宋体" w:cs="Times New Roman"/>
        </w:rPr>
        <w:t>排水总管、加药管宜配置流量仪；</w:t>
      </w:r>
    </w:p>
    <w:p w14:paraId="01E47E43">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d)</w:t>
      </w:r>
      <w:r>
        <w:rPr>
          <w:rFonts w:ascii="Times New Roman" w:hAnsi="Times New Roman" w:eastAsia="宋体" w:cs="Times New Roman"/>
        </w:rPr>
        <w:t xml:space="preserve"> </w:t>
      </w:r>
      <w:r>
        <w:rPr>
          <w:rFonts w:hint="eastAsia" w:ascii="Times New Roman" w:hAnsi="Times New Roman" w:eastAsia="宋体" w:cs="Times New Roman"/>
        </w:rPr>
        <w:t>冲洗用气用水总管应配置流量仪及压力表；</w:t>
      </w:r>
    </w:p>
    <w:p w14:paraId="35CC949A">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e)</w:t>
      </w:r>
      <w:r>
        <w:rPr>
          <w:rFonts w:ascii="Times New Roman" w:hAnsi="Times New Roman" w:eastAsia="宋体" w:cs="Times New Roman"/>
        </w:rPr>
        <w:t xml:space="preserve"> </w:t>
      </w:r>
      <w:r>
        <w:rPr>
          <w:rFonts w:hint="eastAsia" w:ascii="Times New Roman" w:hAnsi="Times New Roman" w:eastAsia="宋体" w:cs="Times New Roman"/>
        </w:rPr>
        <w:t>水处理构筑物及储药罐、配药罐等宜配置液位仪。</w:t>
      </w:r>
    </w:p>
    <w:p w14:paraId="046D9DA3">
      <w:pPr>
        <w:spacing w:line="264" w:lineRule="auto"/>
        <w:rPr>
          <w:rFonts w:ascii="Times New Roman" w:hAnsi="Times New Roman" w:eastAsia="宋体" w:cs="Times New Roman"/>
        </w:rPr>
      </w:pPr>
      <w:r>
        <w:rPr>
          <w:rFonts w:hint="eastAsia" w:ascii="Times New Roman" w:hAnsi="Times New Roman" w:eastAsia="宋体" w:cs="Times New Roman"/>
        </w:rPr>
        <w:t>6.2.3 液（料）位测量宜采用超声波计，压力测量宜选用压力变送器，流量计量宜采用电磁流量计。</w:t>
      </w:r>
    </w:p>
    <w:p w14:paraId="7C45177B">
      <w:pPr>
        <w:spacing w:line="264" w:lineRule="auto"/>
        <w:rPr>
          <w:rFonts w:ascii="Times New Roman" w:hAnsi="Times New Roman" w:eastAsia="宋体" w:cs="Times New Roman"/>
        </w:rPr>
      </w:pPr>
      <w:r>
        <w:rPr>
          <w:rFonts w:hint="eastAsia" w:ascii="Times New Roman" w:hAnsi="Times New Roman" w:eastAsia="宋体" w:cs="Times New Roman"/>
        </w:rPr>
        <w:t>6.2.4 在线监测系统应每两小时对原水、各工艺段水质和生产情况巡检，发现异常时应及时处置并提高巡检频率。</w:t>
      </w:r>
    </w:p>
    <w:p w14:paraId="01A2BC67">
      <w:pPr>
        <w:spacing w:line="264" w:lineRule="auto"/>
        <w:rPr>
          <w:rFonts w:hint="eastAsia" w:ascii="黑体" w:hAnsi="宋体" w:eastAsia="黑体" w:cs="黑体"/>
        </w:rPr>
      </w:pPr>
      <w:r>
        <w:rPr>
          <w:rFonts w:hint="eastAsia" w:ascii="Times New Roman" w:hAnsi="Times New Roman" w:eastAsia="宋体" w:cs="Times New Roman"/>
        </w:rPr>
        <w:t>6.2.5 现场化验设备配置，应按保证正常生产需要和分析规定水质项目确定。</w:t>
      </w:r>
    </w:p>
    <w:p w14:paraId="5B22727D">
      <w:pPr>
        <w:spacing w:line="480" w:lineRule="auto"/>
        <w:outlineLvl w:val="1"/>
        <w:rPr>
          <w:rFonts w:hint="eastAsia" w:ascii="Times New Roman" w:hAnsi="宋体" w:eastAsia="黑体" w:cs="黑体"/>
        </w:rPr>
      </w:pPr>
      <w:bookmarkStart w:id="36" w:name="_Toc7522"/>
      <w:r>
        <w:rPr>
          <w:rFonts w:hint="eastAsia" w:ascii="黑体" w:hAnsi="宋体" w:eastAsia="黑体" w:cs="黑体"/>
        </w:rPr>
        <w:t>6.3</w:t>
      </w:r>
      <w:r>
        <w:rPr>
          <w:rFonts w:ascii="黑体" w:hAnsi="宋体" w:eastAsia="黑体" w:cs="黑体"/>
        </w:rPr>
        <w:t xml:space="preserve"> </w:t>
      </w:r>
      <w:r>
        <w:rPr>
          <w:rFonts w:hint="eastAsia" w:ascii="黑体" w:hAnsi="宋体" w:eastAsia="黑体" w:cs="黑体"/>
        </w:rPr>
        <w:t>电气和自动化系统</w:t>
      </w:r>
      <w:bookmarkEnd w:id="36"/>
    </w:p>
    <w:p w14:paraId="538F12A8">
      <w:pPr>
        <w:spacing w:line="264" w:lineRule="auto"/>
        <w:rPr>
          <w:rFonts w:ascii="Times New Roman" w:hAnsi="Times New Roman" w:eastAsia="宋体" w:cs="Times New Roman"/>
        </w:rPr>
      </w:pPr>
      <w:r>
        <w:rPr>
          <w:rFonts w:hint="eastAsia" w:ascii="Times New Roman" w:hAnsi="Times New Roman" w:eastAsia="宋体" w:cs="Times New Roman"/>
        </w:rPr>
        <w:t>6.3.1 供电系统应满足连续、安全、稳定、可靠运行要求，应采用独立的专用线路配电，并设置应急电源，电线、电缆布设应符合GB 50217的有关规定。</w:t>
      </w:r>
    </w:p>
    <w:p w14:paraId="32CB95E4">
      <w:pPr>
        <w:spacing w:line="264" w:lineRule="auto"/>
        <w:rPr>
          <w:rFonts w:ascii="Times New Roman" w:hAnsi="Times New Roman" w:eastAsia="宋体" w:cs="Times New Roman"/>
        </w:rPr>
      </w:pPr>
      <w:r>
        <w:rPr>
          <w:rFonts w:hint="eastAsia" w:ascii="Times New Roman" w:hAnsi="Times New Roman" w:eastAsia="宋体" w:cs="Times New Roman"/>
        </w:rPr>
        <w:t>6.3.2 控制设备宜选择可靠、先进、实用、经济，且具有通用性的产品，并应设手动紧急切换功能。控制装置应具备运行保护和操作保护功能。</w:t>
      </w:r>
    </w:p>
    <w:p w14:paraId="47422405">
      <w:pPr>
        <w:spacing w:line="264" w:lineRule="auto"/>
        <w:rPr>
          <w:rFonts w:ascii="Times New Roman" w:hAnsi="Times New Roman" w:eastAsia="宋体" w:cs="Times New Roman"/>
        </w:rPr>
      </w:pPr>
      <w:r>
        <w:rPr>
          <w:rFonts w:hint="eastAsia" w:ascii="Times New Roman" w:hAnsi="Times New Roman" w:eastAsia="宋体" w:cs="Times New Roman"/>
        </w:rPr>
        <w:t>6.3.3 工作场所和主要道路应设置照明，连续工作或安全撤离人员的场所应设置应急照明，照明宜采用LED光源。</w:t>
      </w:r>
    </w:p>
    <w:p w14:paraId="4F6CA5A3">
      <w:pPr>
        <w:spacing w:line="264" w:lineRule="auto"/>
        <w:rPr>
          <w:rFonts w:ascii="Times New Roman" w:hAnsi="Times New Roman" w:eastAsia="宋体" w:cs="Times New Roman"/>
        </w:rPr>
      </w:pPr>
      <w:r>
        <w:rPr>
          <w:rFonts w:hint="eastAsia" w:ascii="Times New Roman" w:hAnsi="Times New Roman" w:eastAsia="宋体" w:cs="Times New Roman"/>
        </w:rPr>
        <w:t>6.3.4 构筑物和机电设备应采取防雷保护措施。</w:t>
      </w:r>
    </w:p>
    <w:p w14:paraId="161B458B">
      <w:pPr>
        <w:spacing w:line="264" w:lineRule="auto"/>
        <w:rPr>
          <w:rFonts w:ascii="Times New Roman" w:hAnsi="Times New Roman" w:eastAsia="宋体" w:cs="Times New Roman"/>
        </w:rPr>
      </w:pPr>
      <w:r>
        <w:rPr>
          <w:rFonts w:hint="eastAsia" w:ascii="Times New Roman" w:hAnsi="Times New Roman" w:eastAsia="宋体" w:cs="Times New Roman"/>
        </w:rPr>
        <w:t>6.3.5 可能触及的导电部件和构筑物内部钢筋等均应作等电位连接，并应接地。</w:t>
      </w:r>
    </w:p>
    <w:p w14:paraId="2F47AB7B">
      <w:pPr>
        <w:spacing w:line="264" w:lineRule="auto"/>
        <w:rPr>
          <w:rFonts w:ascii="Times New Roman" w:hAnsi="Times New Roman" w:eastAsia="宋体" w:cs="Times New Roman"/>
        </w:rPr>
      </w:pPr>
      <w:r>
        <w:rPr>
          <w:rFonts w:hint="eastAsia" w:ascii="Times New Roman" w:hAnsi="Times New Roman" w:eastAsia="宋体" w:cs="Times New Roman"/>
        </w:rPr>
        <w:t>6.3.6 自动化控制系统宜采用可编程控制系统（PLC）和集散控制系统（DCS），并应满足下列要求：</w:t>
      </w:r>
    </w:p>
    <w:p w14:paraId="6B8A5A2F">
      <w:pPr>
        <w:ind w:firstLine="420" w:firstLineChars="200"/>
        <w:rPr>
          <w:rFonts w:ascii="Times New Roman" w:hAnsi="Times New Roman" w:eastAsia="宋体" w:cs="Times New Roman"/>
        </w:rPr>
      </w:pPr>
      <w:r>
        <w:rPr>
          <w:rFonts w:hint="eastAsia" w:ascii="Times New Roman" w:hAnsi="Times New Roman" w:eastAsia="宋体" w:cs="Times New Roman"/>
        </w:rPr>
        <w:t>a) 控制系统界面应包括自动和手动运行模式；</w:t>
      </w:r>
    </w:p>
    <w:p w14:paraId="35B2A85F">
      <w:pPr>
        <w:ind w:firstLine="420" w:firstLineChars="200"/>
        <w:rPr>
          <w:rFonts w:ascii="Times New Roman" w:hAnsi="Times New Roman" w:eastAsia="宋体" w:cs="Times New Roman"/>
        </w:rPr>
      </w:pPr>
      <w:r>
        <w:rPr>
          <w:rFonts w:hint="eastAsia" w:ascii="Times New Roman" w:hAnsi="Times New Roman" w:eastAsia="宋体" w:cs="Times New Roman"/>
        </w:rPr>
        <w:t>b) 控制系统应监控工艺过程参数和工艺设备运行，并应具有数据采集、记录、指令输入、指令输出、控制、故障报警等功能；</w:t>
      </w:r>
    </w:p>
    <w:p w14:paraId="21F2228D">
      <w:pPr>
        <w:ind w:firstLine="420" w:firstLineChars="200"/>
        <w:rPr>
          <w:rFonts w:ascii="Times New Roman" w:hAnsi="Times New Roman" w:eastAsia="宋体" w:cs="Times New Roman"/>
        </w:rPr>
      </w:pPr>
      <w:r>
        <w:rPr>
          <w:rFonts w:hint="eastAsia" w:ascii="Times New Roman" w:hAnsi="Times New Roman" w:eastAsia="宋体" w:cs="Times New Roman"/>
        </w:rPr>
        <w:t>c) 宜配置移动端远程监视和控制功能。</w:t>
      </w:r>
    </w:p>
    <w:p w14:paraId="61242D20">
      <w:pPr>
        <w:spacing w:line="264" w:lineRule="auto"/>
        <w:rPr>
          <w:rFonts w:hint="eastAsia" w:ascii="黑体" w:hAnsi="宋体" w:eastAsia="黑体" w:cs="黑体"/>
        </w:rPr>
      </w:pPr>
      <w:r>
        <w:rPr>
          <w:rFonts w:hint="eastAsia" w:ascii="Times New Roman" w:hAnsi="Times New Roman" w:eastAsia="宋体" w:cs="Times New Roman"/>
        </w:rPr>
        <w:t>6.3.7 处理单元宜设置水位调节、流量控制、滤料清洗等自动控制系统。</w:t>
      </w:r>
    </w:p>
    <w:p w14:paraId="43E3FD6A">
      <w:pPr>
        <w:spacing w:line="480" w:lineRule="auto"/>
        <w:outlineLvl w:val="1"/>
        <w:rPr>
          <w:rFonts w:ascii="Times New Roman" w:hAnsi="Times New Roman" w:eastAsia="宋体" w:cs="Times New Roman"/>
        </w:rPr>
      </w:pPr>
      <w:bookmarkStart w:id="37" w:name="_Toc2141"/>
      <w:r>
        <w:rPr>
          <w:rFonts w:hint="eastAsia" w:ascii="黑体" w:hAnsi="宋体" w:eastAsia="黑体" w:cs="黑体"/>
        </w:rPr>
        <w:t>6</w:t>
      </w:r>
      <w:r>
        <w:rPr>
          <w:rFonts w:ascii="黑体" w:hAnsi="宋体" w:eastAsia="黑体" w:cs="黑体"/>
        </w:rPr>
        <w:t>.</w:t>
      </w:r>
      <w:r>
        <w:rPr>
          <w:rFonts w:hint="eastAsia" w:ascii="黑体" w:hAnsi="宋体" w:eastAsia="黑体" w:cs="黑体"/>
        </w:rPr>
        <w:t>4加药系统</w:t>
      </w:r>
      <w:bookmarkEnd w:id="37"/>
    </w:p>
    <w:p w14:paraId="1C7DAEB7">
      <w:pPr>
        <w:spacing w:line="264" w:lineRule="auto"/>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w:t>
      </w:r>
      <w:r>
        <w:rPr>
          <w:rFonts w:hint="eastAsia" w:ascii="Times New Roman" w:hAnsi="Times New Roman" w:eastAsia="宋体" w:cs="Times New Roman"/>
        </w:rPr>
        <w:t>1</w:t>
      </w:r>
      <w:r>
        <w:rPr>
          <w:rFonts w:ascii="Times New Roman" w:hAnsi="Times New Roman" w:eastAsia="宋体" w:cs="Times New Roman"/>
        </w:rPr>
        <w:t xml:space="preserve">.1 </w:t>
      </w:r>
      <w:r>
        <w:rPr>
          <w:rFonts w:hint="eastAsia" w:ascii="Times New Roman" w:hAnsi="Times New Roman" w:eastAsia="宋体" w:cs="Times New Roman"/>
        </w:rPr>
        <w:t>中试加药系统可包括预处理加药系统、混凝沉淀加药系统、臭氧投加系统、消毒剂投加系统等。</w:t>
      </w:r>
    </w:p>
    <w:p w14:paraId="1CA468D7">
      <w:pPr>
        <w:spacing w:line="264" w:lineRule="auto"/>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w:t>
      </w:r>
      <w:r>
        <w:rPr>
          <w:rFonts w:hint="eastAsia" w:ascii="Times New Roman" w:hAnsi="Times New Roman" w:eastAsia="宋体" w:cs="Times New Roman"/>
        </w:rPr>
        <w:t>1</w:t>
      </w:r>
      <w:r>
        <w:rPr>
          <w:rFonts w:ascii="Times New Roman" w:hAnsi="Times New Roman" w:eastAsia="宋体" w:cs="Times New Roman"/>
        </w:rPr>
        <w:t>.2 加药系统</w:t>
      </w:r>
      <w:r>
        <w:rPr>
          <w:rFonts w:hint="eastAsia" w:ascii="Times New Roman" w:hAnsi="Times New Roman" w:eastAsia="宋体" w:cs="Times New Roman"/>
        </w:rPr>
        <w:t>应</w:t>
      </w:r>
      <w:r>
        <w:rPr>
          <w:rFonts w:ascii="Times New Roman" w:hAnsi="Times New Roman" w:eastAsia="宋体" w:cs="Times New Roman"/>
        </w:rPr>
        <w:t>连接用于溶解和投加处理药剂</w:t>
      </w:r>
      <w:r>
        <w:rPr>
          <w:rFonts w:hint="eastAsia" w:ascii="Times New Roman" w:hAnsi="Times New Roman" w:eastAsia="宋体" w:cs="Times New Roman"/>
        </w:rPr>
        <w:t>的</w:t>
      </w:r>
      <w:r>
        <w:rPr>
          <w:rFonts w:ascii="Times New Roman" w:hAnsi="Times New Roman" w:eastAsia="宋体" w:cs="Times New Roman"/>
        </w:rPr>
        <w:t>多个加药点。</w:t>
      </w:r>
    </w:p>
    <w:p w14:paraId="6A56C915">
      <w:pPr>
        <w:spacing w:line="264" w:lineRule="auto"/>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w: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 xml:space="preserve"> </w:t>
      </w:r>
      <w:r>
        <w:rPr>
          <w:rFonts w:hint="eastAsia" w:ascii="Times New Roman" w:hAnsi="Times New Roman" w:eastAsia="宋体" w:cs="Times New Roman"/>
        </w:rPr>
        <w:t>加药间宜近投药点并设置在通风良好的地段。</w:t>
      </w:r>
    </w:p>
    <w:p w14:paraId="1E6D27B0">
      <w:pPr>
        <w:spacing w:line="264" w:lineRule="auto"/>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w: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 xml:space="preserve"> </w:t>
      </w:r>
      <w:r>
        <w:rPr>
          <w:rFonts w:hint="eastAsia" w:ascii="Times New Roman" w:hAnsi="Times New Roman" w:eastAsia="宋体" w:cs="Times New Roman"/>
        </w:rPr>
        <w:t>臭氧设备控制应与供水水泵机组联动，并应设置臭氧尾气消除装置。</w:t>
      </w:r>
    </w:p>
    <w:p w14:paraId="5C98447B">
      <w:pPr>
        <w:spacing w:line="264" w:lineRule="auto"/>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 xml:space="preserve">.1.5 </w:t>
      </w:r>
      <w:r>
        <w:rPr>
          <w:rFonts w:hint="eastAsia" w:ascii="Times New Roman" w:hAnsi="Times New Roman" w:eastAsia="宋体" w:cs="Times New Roman"/>
        </w:rPr>
        <w:t>化学药剂存储与使用应满足下列要求：</w:t>
      </w:r>
    </w:p>
    <w:p w14:paraId="58880FB4">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a</w:t>
      </w:r>
      <w:r>
        <w:rPr>
          <w:rFonts w:ascii="Times New Roman" w:hAnsi="Times New Roman" w:eastAsia="宋体" w:cs="Times New Roman"/>
        </w:rPr>
        <w:t>)</w:t>
      </w:r>
      <w:r>
        <w:rPr>
          <w:rFonts w:hint="eastAsia" w:ascii="Times New Roman" w:hAnsi="Times New Roman" w:eastAsia="宋体" w:cs="Times New Roman"/>
        </w:rPr>
        <w:t xml:space="preserve"> 药剂应分开储存、配制和投加；</w:t>
      </w:r>
    </w:p>
    <w:p w14:paraId="76CF513E">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b</w:t>
      </w:r>
      <w:r>
        <w:rPr>
          <w:rFonts w:ascii="Times New Roman" w:hAnsi="Times New Roman" w:eastAsia="宋体" w:cs="Times New Roman"/>
        </w:rPr>
        <w:t>)</w:t>
      </w:r>
      <w:r>
        <w:rPr>
          <w:rFonts w:hint="eastAsia" w:ascii="Times New Roman" w:hAnsi="Times New Roman" w:eastAsia="宋体" w:cs="Times New Roman"/>
        </w:rPr>
        <w:t xml:space="preserve"> 应设化学药剂独立排空管道；</w:t>
      </w:r>
    </w:p>
    <w:p w14:paraId="0A6CA419">
      <w:pPr>
        <w:spacing w:line="264" w:lineRule="auto"/>
        <w:ind w:firstLine="420" w:firstLineChars="200"/>
        <w:rPr>
          <w:rFonts w:ascii="Times New Roman" w:hAnsi="Times New Roman" w:eastAsia="宋体" w:cs="Times New Roman"/>
        </w:rPr>
      </w:pPr>
      <w:r>
        <w:rPr>
          <w:rFonts w:ascii="Times New Roman" w:hAnsi="Times New Roman" w:eastAsia="宋体" w:cs="Times New Roman"/>
        </w:rPr>
        <w:t xml:space="preserve">c) </w:t>
      </w:r>
      <w:r>
        <w:rPr>
          <w:rFonts w:hint="eastAsia" w:ascii="Times New Roman" w:hAnsi="Times New Roman" w:eastAsia="宋体" w:cs="Times New Roman"/>
        </w:rPr>
        <w:t>应设防护设备及冲洗与洗眼设施；</w:t>
      </w:r>
    </w:p>
    <w:p w14:paraId="04E00E34">
      <w:pPr>
        <w:spacing w:line="264" w:lineRule="auto"/>
        <w:ind w:firstLine="420" w:firstLineChars="200"/>
        <w:rPr>
          <w:rFonts w:ascii="Times New Roman" w:hAnsi="Times New Roman" w:eastAsia="宋体" w:cs="Times New Roman"/>
        </w:rPr>
      </w:pPr>
      <w:r>
        <w:rPr>
          <w:rFonts w:ascii="Times New Roman" w:hAnsi="Times New Roman" w:eastAsia="宋体" w:cs="Times New Roman"/>
        </w:rPr>
        <w:t xml:space="preserve">d) </w:t>
      </w:r>
      <w:r>
        <w:rPr>
          <w:rFonts w:hint="eastAsia" w:ascii="Times New Roman" w:hAnsi="Times New Roman" w:eastAsia="宋体" w:cs="Times New Roman"/>
        </w:rPr>
        <w:t>酸碱和氧化剂等药剂储罐下部应设泄漏药剂收集槽；</w:t>
      </w:r>
    </w:p>
    <w:p w14:paraId="228DA06F">
      <w:pPr>
        <w:spacing w:line="264" w:lineRule="auto"/>
        <w:ind w:firstLine="420" w:firstLineChars="200"/>
        <w:rPr>
          <w:rFonts w:ascii="Times New Roman" w:hAnsi="Times New Roman" w:eastAsia="宋体" w:cs="Times New Roman"/>
        </w:rPr>
      </w:pPr>
      <w:r>
        <w:rPr>
          <w:rFonts w:ascii="Times New Roman" w:hAnsi="Times New Roman" w:eastAsia="宋体" w:cs="Times New Roman"/>
        </w:rPr>
        <w:t xml:space="preserve">e) </w:t>
      </w:r>
      <w:r>
        <w:rPr>
          <w:rFonts w:hint="eastAsia" w:ascii="Times New Roman" w:hAnsi="Times New Roman" w:eastAsia="宋体" w:cs="Times New Roman"/>
        </w:rPr>
        <w:t>应设置通风系统；</w:t>
      </w:r>
    </w:p>
    <w:p w14:paraId="2E507700">
      <w:pPr>
        <w:spacing w:line="264" w:lineRule="auto"/>
        <w:ind w:firstLine="420" w:firstLineChars="200"/>
        <w:rPr>
          <w:rFonts w:ascii="Times New Roman" w:hAnsi="Times New Roman" w:eastAsia="宋体" w:cs="Times New Roman"/>
        </w:rPr>
      </w:pPr>
      <w:r>
        <w:rPr>
          <w:rFonts w:hint="eastAsia" w:ascii="Times New Roman" w:hAnsi="Times New Roman" w:eastAsia="宋体" w:cs="Times New Roman"/>
        </w:rPr>
        <w:t>f) 危险化学品、易制毒化学品的存储与使用应符合管理要求。</w:t>
      </w:r>
    </w:p>
    <w:p w14:paraId="5FF20913">
      <w:pPr>
        <w:spacing w:before="312" w:beforeLines="100" w:after="312" w:afterLines="100" w:line="400" w:lineRule="exact"/>
        <w:outlineLvl w:val="0"/>
        <w:rPr>
          <w:rFonts w:hint="eastAsia" w:ascii="黑体" w:hAnsi="宋体" w:eastAsia="黑体" w:cs="Times New Roman"/>
          <w:color w:val="000000"/>
          <w:szCs w:val="21"/>
        </w:rPr>
      </w:pPr>
      <w:bookmarkStart w:id="38" w:name="_Toc2908"/>
      <w:r>
        <w:rPr>
          <w:rFonts w:hint="eastAsia" w:ascii="黑体" w:hAnsi="宋体" w:eastAsia="黑体" w:cs="Times New Roman"/>
          <w:color w:val="000000"/>
          <w:szCs w:val="21"/>
        </w:rPr>
        <w:t>7</w:t>
      </w:r>
      <w:r>
        <w:rPr>
          <w:rFonts w:ascii="黑体" w:hAnsi="宋体" w:eastAsia="黑体" w:cs="Times New Roman"/>
          <w:color w:val="000000"/>
          <w:szCs w:val="21"/>
        </w:rPr>
        <w:t xml:space="preserve"> </w:t>
      </w:r>
      <w:r>
        <w:rPr>
          <w:rFonts w:hint="eastAsia" w:ascii="黑体" w:hAnsi="宋体" w:eastAsia="黑体" w:cs="Times New Roman"/>
          <w:color w:val="000000"/>
          <w:szCs w:val="21"/>
        </w:rPr>
        <w:t>安装、调试与验收</w:t>
      </w:r>
      <w:bookmarkEnd w:id="38"/>
      <w:r>
        <w:rPr>
          <w:rFonts w:hint="eastAsia" w:ascii="黑体" w:hAnsi="宋体" w:eastAsia="黑体" w:cs="Times New Roman"/>
          <w:color w:val="000000"/>
          <w:szCs w:val="21"/>
        </w:rPr>
        <w:t xml:space="preserve">   </w:t>
      </w:r>
    </w:p>
    <w:p w14:paraId="63530214">
      <w:pPr>
        <w:spacing w:line="480" w:lineRule="auto"/>
        <w:outlineLvl w:val="1"/>
        <w:rPr>
          <w:rFonts w:hint="eastAsia" w:ascii="黑体" w:hAnsi="宋体" w:eastAsia="黑体" w:cs="黑体"/>
        </w:rPr>
      </w:pPr>
      <w:bookmarkStart w:id="39" w:name="_Toc17660"/>
      <w:r>
        <w:rPr>
          <w:rFonts w:hint="eastAsia" w:ascii="黑体" w:hAnsi="宋体" w:eastAsia="黑体" w:cs="黑体"/>
        </w:rPr>
        <w:t>7</w:t>
      </w:r>
      <w:r>
        <w:rPr>
          <w:rFonts w:ascii="黑体" w:hAnsi="宋体" w:eastAsia="黑体" w:cs="黑体"/>
        </w:rPr>
        <w:t xml:space="preserve">.1 </w:t>
      </w:r>
      <w:r>
        <w:rPr>
          <w:rFonts w:hint="eastAsia" w:ascii="黑体" w:hAnsi="宋体" w:eastAsia="黑体" w:cs="黑体"/>
        </w:rPr>
        <w:t>安装</w:t>
      </w:r>
      <w:bookmarkEnd w:id="39"/>
    </w:p>
    <w:p w14:paraId="0283B3DA">
      <w:pPr>
        <w:rPr>
          <w:rFonts w:ascii="Times New Roman" w:hAnsi="Times New Roman" w:eastAsia="宋体" w:cs="Times New Roman"/>
        </w:rPr>
      </w:pPr>
      <w:r>
        <w:rPr>
          <w:rFonts w:hint="eastAsia" w:ascii="Times New Roman" w:hAnsi="Times New Roman" w:eastAsia="宋体" w:cs="Times New Roman"/>
        </w:rPr>
        <w:t>7.1.1 设备安装前，土建工程应验收合格，应按设计和设备允许偏差对设备基础、预埋件位置和几何尺寸复检和校正，并应有记录。</w:t>
      </w:r>
    </w:p>
    <w:p w14:paraId="11976BF8">
      <w:pPr>
        <w:rPr>
          <w:rFonts w:ascii="Times New Roman" w:hAnsi="Times New Roman" w:eastAsia="宋体" w:cs="Times New Roman"/>
        </w:rPr>
      </w:pPr>
      <w:r>
        <w:rPr>
          <w:rFonts w:hint="eastAsia" w:ascii="Times New Roman" w:hAnsi="Times New Roman" w:eastAsia="宋体" w:cs="Times New Roman"/>
        </w:rPr>
        <w:t>7</w:t>
      </w:r>
      <w:r>
        <w:rPr>
          <w:rFonts w:ascii="Times New Roman" w:hAnsi="Times New Roman" w:eastAsia="宋体" w:cs="Times New Roman"/>
        </w:rPr>
        <w:t>.1.</w:t>
      </w:r>
      <w:r>
        <w:rPr>
          <w:rFonts w:hint="eastAsia" w:ascii="Times New Roman" w:hAnsi="Times New Roman" w:eastAsia="宋体" w:cs="Times New Roman"/>
        </w:rPr>
        <w:t>2</w:t>
      </w:r>
      <w:r>
        <w:rPr>
          <w:rFonts w:ascii="Times New Roman" w:hAnsi="Times New Roman" w:eastAsia="宋体" w:cs="Times New Roman"/>
        </w:rPr>
        <w:t xml:space="preserve"> </w:t>
      </w:r>
      <w:r>
        <w:rPr>
          <w:rFonts w:hint="eastAsia" w:ascii="Times New Roman" w:hAnsi="Times New Roman" w:eastAsia="宋体" w:cs="Times New Roman"/>
        </w:rPr>
        <w:t>构筑物单体安装完成后应进行满水试验。</w:t>
      </w:r>
    </w:p>
    <w:p w14:paraId="7915BE4B">
      <w:pPr>
        <w:rPr>
          <w:rFonts w:ascii="Times New Roman" w:hAnsi="Times New Roman" w:eastAsia="宋体" w:cs="Times New Roman"/>
        </w:rPr>
      </w:pPr>
      <w:r>
        <w:rPr>
          <w:rFonts w:hint="eastAsia" w:ascii="Times New Roman" w:hAnsi="Times New Roman" w:eastAsia="宋体" w:cs="Times New Roman"/>
        </w:rPr>
        <w:t>7</w:t>
      </w:r>
      <w:r>
        <w:rPr>
          <w:rFonts w:ascii="Times New Roman" w:hAnsi="Times New Roman" w:eastAsia="宋体" w:cs="Times New Roman"/>
        </w:rPr>
        <w:t>.1.</w:t>
      </w:r>
      <w:r>
        <w:rPr>
          <w:rFonts w:hint="eastAsia" w:ascii="Times New Roman" w:hAnsi="Times New Roman" w:eastAsia="宋体" w:cs="Times New Roman"/>
        </w:rPr>
        <w:t>3</w:t>
      </w:r>
      <w:r>
        <w:rPr>
          <w:rFonts w:ascii="Times New Roman" w:hAnsi="Times New Roman" w:eastAsia="宋体" w:cs="Times New Roman"/>
        </w:rPr>
        <w:t xml:space="preserve"> </w:t>
      </w:r>
      <w:r>
        <w:rPr>
          <w:rFonts w:hint="eastAsia" w:ascii="Times New Roman" w:hAnsi="Times New Roman" w:eastAsia="宋体" w:cs="Times New Roman"/>
        </w:rPr>
        <w:t>材料、设备性能应符合设计要求，并应符合国家现行产品标准的规定。</w:t>
      </w:r>
    </w:p>
    <w:p w14:paraId="523232BD">
      <w:pPr>
        <w:rPr>
          <w:rFonts w:ascii="Times New Roman" w:hAnsi="Times New Roman" w:eastAsia="宋体" w:cs="Times New Roman"/>
        </w:rPr>
      </w:pPr>
      <w:r>
        <w:rPr>
          <w:rFonts w:hint="eastAsia" w:ascii="Times New Roman" w:hAnsi="Times New Roman" w:eastAsia="宋体" w:cs="Times New Roman"/>
        </w:rPr>
        <w:t>7.1.4 材料设备应按性质合理存放，不应与有毒物质和腐蚀性物质混放。水泥、钢材应有防雨、防潮措施，塑料管道堆放场地应平整，并应有遮阳等防老化措施。</w:t>
      </w:r>
    </w:p>
    <w:p w14:paraId="6AD16149">
      <w:pPr>
        <w:rPr>
          <w:rFonts w:ascii="Times New Roman" w:hAnsi="Times New Roman" w:eastAsia="宋体" w:cs="Times New Roman"/>
        </w:rPr>
      </w:pPr>
      <w:r>
        <w:rPr>
          <w:rFonts w:hint="eastAsia" w:ascii="Times New Roman" w:hAnsi="Times New Roman" w:eastAsia="宋体" w:cs="Times New Roman"/>
        </w:rPr>
        <w:t>7</w:t>
      </w:r>
      <w:r>
        <w:rPr>
          <w:rFonts w:ascii="Times New Roman" w:hAnsi="Times New Roman" w:eastAsia="宋体" w:cs="Times New Roman"/>
        </w:rPr>
        <w:t>.1.</w:t>
      </w:r>
      <w:r>
        <w:rPr>
          <w:rFonts w:hint="eastAsia" w:ascii="Times New Roman" w:hAnsi="Times New Roman" w:eastAsia="宋体" w:cs="Times New Roman"/>
        </w:rPr>
        <w:t>5</w:t>
      </w:r>
      <w:r>
        <w:rPr>
          <w:rFonts w:ascii="Times New Roman" w:hAnsi="Times New Roman" w:eastAsia="宋体" w:cs="Times New Roman"/>
        </w:rPr>
        <w:t xml:space="preserve"> </w:t>
      </w:r>
      <w:r>
        <w:rPr>
          <w:rFonts w:hint="eastAsia" w:ascii="Times New Roman" w:hAnsi="Times New Roman" w:eastAsia="宋体" w:cs="Times New Roman"/>
        </w:rPr>
        <w:t>混凝剂、絮凝剂</w:t>
      </w:r>
      <w:r>
        <w:rPr>
          <w:rFonts w:ascii="Times New Roman" w:hAnsi="Times New Roman" w:eastAsia="宋体" w:cs="Times New Roman"/>
        </w:rPr>
        <w:t>等加药管道宜采用硬聚氯乙烯管（UPVC）。</w:t>
      </w:r>
    </w:p>
    <w:p w14:paraId="7D8E2B8C">
      <w:pPr>
        <w:rPr>
          <w:rFonts w:ascii="Times New Roman" w:hAnsi="Times New Roman" w:eastAsia="宋体" w:cs="Times New Roman"/>
        </w:rPr>
      </w:pPr>
      <w:r>
        <w:rPr>
          <w:rFonts w:hint="eastAsia" w:ascii="Times New Roman" w:hAnsi="Times New Roman" w:eastAsia="宋体" w:cs="Times New Roman"/>
        </w:rPr>
        <w:t>7</w:t>
      </w:r>
      <w:r>
        <w:rPr>
          <w:rFonts w:ascii="Times New Roman" w:hAnsi="Times New Roman" w:eastAsia="宋体" w:cs="Times New Roman"/>
        </w:rPr>
        <w:t>.1.</w:t>
      </w:r>
      <w:r>
        <w:rPr>
          <w:rFonts w:hint="eastAsia" w:ascii="Times New Roman" w:hAnsi="Times New Roman" w:eastAsia="宋体" w:cs="Times New Roman"/>
        </w:rPr>
        <w:t>6</w:t>
      </w:r>
      <w:r>
        <w:rPr>
          <w:rFonts w:ascii="Times New Roman" w:hAnsi="Times New Roman" w:eastAsia="宋体" w:cs="Times New Roman"/>
        </w:rPr>
        <w:t xml:space="preserve"> </w:t>
      </w:r>
      <w:r>
        <w:rPr>
          <w:rFonts w:hint="eastAsia" w:ascii="Times New Roman" w:hAnsi="Times New Roman" w:eastAsia="宋体" w:cs="Times New Roman"/>
        </w:rPr>
        <w:t>管道</w:t>
      </w:r>
      <w:r>
        <w:rPr>
          <w:rFonts w:ascii="Times New Roman" w:hAnsi="Times New Roman" w:eastAsia="宋体" w:cs="Times New Roman"/>
        </w:rPr>
        <w:t>布置应呈</w:t>
      </w:r>
      <w:r>
        <w:rPr>
          <w:rFonts w:hint="eastAsia" w:ascii="Times New Roman" w:hAnsi="Times New Roman" w:eastAsia="宋体" w:cs="Times New Roman"/>
        </w:rPr>
        <w:t>链状</w:t>
      </w:r>
      <w:r>
        <w:rPr>
          <w:rFonts w:ascii="Times New Roman" w:hAnsi="Times New Roman" w:eastAsia="宋体" w:cs="Times New Roman"/>
        </w:rPr>
        <w:t>排列</w:t>
      </w:r>
      <w:r>
        <w:rPr>
          <w:rFonts w:hint="eastAsia" w:ascii="Times New Roman" w:hAnsi="Times New Roman" w:eastAsia="宋体" w:cs="Times New Roman"/>
        </w:rPr>
        <w:t>，应</w:t>
      </w:r>
      <w:r>
        <w:rPr>
          <w:rFonts w:ascii="Times New Roman" w:hAnsi="Times New Roman" w:eastAsia="宋体" w:cs="Times New Roman"/>
        </w:rPr>
        <w:t>无交叉迂回现象，</w:t>
      </w:r>
      <w:r>
        <w:rPr>
          <w:rFonts w:hint="eastAsia" w:ascii="Times New Roman" w:hAnsi="Times New Roman" w:eastAsia="宋体" w:cs="Times New Roman"/>
        </w:rPr>
        <w:t>应</w:t>
      </w:r>
      <w:r>
        <w:rPr>
          <w:rFonts w:ascii="Times New Roman" w:hAnsi="Times New Roman" w:eastAsia="宋体" w:cs="Times New Roman"/>
        </w:rPr>
        <w:t>减少管线长度。</w:t>
      </w:r>
    </w:p>
    <w:p w14:paraId="522987C7">
      <w:pPr>
        <w:rPr>
          <w:rFonts w:ascii="Times New Roman" w:hAnsi="Times New Roman" w:eastAsia="宋体" w:cs="Times New Roman"/>
        </w:rPr>
      </w:pPr>
      <w:r>
        <w:rPr>
          <w:rFonts w:hint="eastAsia" w:ascii="Times New Roman" w:hAnsi="Times New Roman" w:eastAsia="宋体" w:cs="Times New Roman"/>
        </w:rPr>
        <w:t>7.1.7 建(构)筑物、供水管井、混凝土结构、砌体结构、管道工程、机电设备等安装均应符合GB 50141的有关规定。</w:t>
      </w:r>
    </w:p>
    <w:p w14:paraId="1E4AC91E">
      <w:pPr>
        <w:rPr>
          <w:rFonts w:ascii="Times New Roman" w:hAnsi="Times New Roman" w:eastAsia="宋体" w:cs="Times New Roman"/>
        </w:rPr>
      </w:pPr>
      <w:r>
        <w:rPr>
          <w:rFonts w:hint="eastAsia" w:ascii="Times New Roman" w:hAnsi="Times New Roman" w:eastAsia="宋体" w:cs="Times New Roman"/>
        </w:rPr>
        <w:t xml:space="preserve">7.1.8 </w:t>
      </w:r>
      <w:r>
        <w:rPr>
          <w:rFonts w:ascii="Times New Roman" w:hAnsi="Times New Roman" w:eastAsia="宋体" w:cs="Times New Roman"/>
        </w:rPr>
        <w:t>中试平台应设置操作台，操作台应选用坚固、防滑、耐腐蚀材料，几何尺寸应符合有关</w:t>
      </w:r>
      <w:r>
        <w:rPr>
          <w:rFonts w:hint="eastAsia" w:ascii="Times New Roman" w:hAnsi="Times New Roman" w:eastAsia="宋体" w:cs="Times New Roman"/>
        </w:rPr>
        <w:t>技术标准</w:t>
      </w:r>
      <w:r>
        <w:rPr>
          <w:rFonts w:ascii="Times New Roman" w:hAnsi="Times New Roman" w:eastAsia="宋体" w:cs="Times New Roman"/>
        </w:rPr>
        <w:t>。</w:t>
      </w:r>
    </w:p>
    <w:p w14:paraId="361245FC">
      <w:pPr>
        <w:spacing w:line="480" w:lineRule="auto"/>
        <w:outlineLvl w:val="1"/>
        <w:rPr>
          <w:rFonts w:hint="eastAsia" w:ascii="黑体" w:hAnsi="宋体" w:eastAsia="黑体" w:cs="黑体"/>
        </w:rPr>
      </w:pPr>
      <w:bookmarkStart w:id="40" w:name="_Toc25845"/>
      <w:r>
        <w:rPr>
          <w:rFonts w:hint="eastAsia" w:ascii="黑体" w:hAnsi="宋体" w:eastAsia="黑体" w:cs="黑体"/>
        </w:rPr>
        <w:t>7</w:t>
      </w:r>
      <w:r>
        <w:rPr>
          <w:rFonts w:ascii="黑体" w:hAnsi="宋体" w:eastAsia="黑体" w:cs="黑体"/>
        </w:rPr>
        <w:t xml:space="preserve">.2 </w:t>
      </w:r>
      <w:r>
        <w:rPr>
          <w:rFonts w:hint="eastAsia" w:ascii="黑体" w:hAnsi="宋体" w:eastAsia="黑体" w:cs="黑体"/>
        </w:rPr>
        <w:t>调试</w:t>
      </w:r>
      <w:bookmarkEnd w:id="40"/>
    </w:p>
    <w:p w14:paraId="7613B653">
      <w:pPr>
        <w:rPr>
          <w:rFonts w:ascii="Times New Roman" w:hAnsi="Times New Roman" w:eastAsia="宋体" w:cs="Times New Roman"/>
        </w:rPr>
      </w:pPr>
      <w:r>
        <w:rPr>
          <w:rFonts w:hint="eastAsia" w:ascii="Times New Roman" w:hAnsi="Times New Roman" w:eastAsia="宋体" w:cs="Times New Roman"/>
        </w:rPr>
        <w:t>7.2.1系统调试应在土建和安装工程完工后进行，构筑物应验收合格。</w:t>
      </w:r>
    </w:p>
    <w:p w14:paraId="6D468FED">
      <w:pPr>
        <w:rPr>
          <w:rFonts w:ascii="Times New Roman" w:hAnsi="Times New Roman" w:eastAsia="宋体" w:cs="Times New Roman"/>
        </w:rPr>
      </w:pPr>
      <w:r>
        <w:rPr>
          <w:rFonts w:hint="eastAsia" w:ascii="Times New Roman" w:hAnsi="Times New Roman" w:eastAsia="宋体" w:cs="Times New Roman"/>
        </w:rPr>
        <w:t>7.2.2 通水调试前应对系统管路、水处理构筑物及设备检查，应清除残留物，并应对出水管（渠）及储中间水箱消毒。</w:t>
      </w:r>
    </w:p>
    <w:p w14:paraId="470C6804">
      <w:pPr>
        <w:rPr>
          <w:rFonts w:ascii="Times New Roman" w:hAnsi="Times New Roman" w:eastAsia="宋体" w:cs="Times New Roman"/>
        </w:rPr>
      </w:pPr>
      <w:r>
        <w:rPr>
          <w:rFonts w:hint="eastAsia" w:ascii="Times New Roman" w:hAnsi="Times New Roman" w:eastAsia="宋体" w:cs="Times New Roman"/>
        </w:rPr>
        <w:t>7.2.3 通水调试前应进行机电设备空载单机调试。</w:t>
      </w:r>
    </w:p>
    <w:p w14:paraId="41FF311A">
      <w:pPr>
        <w:rPr>
          <w:rFonts w:ascii="Times New Roman" w:hAnsi="Times New Roman" w:eastAsia="宋体" w:cs="Times New Roman"/>
        </w:rPr>
      </w:pPr>
      <w:r>
        <w:rPr>
          <w:rFonts w:hint="eastAsia" w:ascii="Times New Roman" w:hAnsi="Times New Roman" w:eastAsia="宋体" w:cs="Times New Roman"/>
        </w:rPr>
        <w:t>7.2.4 通水调试应先进行初始水量调试，水质达到试验要求后可逐渐加大调试水量至设计水量，并应维持设计连续调试一定时间。</w:t>
      </w:r>
    </w:p>
    <w:p w14:paraId="760B8F81">
      <w:pPr>
        <w:rPr>
          <w:rFonts w:ascii="Times New Roman" w:hAnsi="Times New Roman" w:eastAsia="宋体" w:cs="Times New Roman"/>
        </w:rPr>
      </w:pPr>
      <w:r>
        <w:rPr>
          <w:rFonts w:hint="eastAsia" w:ascii="Times New Roman" w:hAnsi="Times New Roman" w:eastAsia="宋体" w:cs="Times New Roman"/>
        </w:rPr>
        <w:t>7.2.5 调试过程的产水宜循环使用。</w:t>
      </w:r>
    </w:p>
    <w:p w14:paraId="348D38A2">
      <w:pPr>
        <w:rPr>
          <w:rFonts w:ascii="Times New Roman" w:hAnsi="Times New Roman" w:eastAsia="宋体" w:cs="Times New Roman"/>
        </w:rPr>
      </w:pPr>
      <w:r>
        <w:rPr>
          <w:rFonts w:hint="eastAsia" w:ascii="Times New Roman" w:hAnsi="Times New Roman" w:eastAsia="宋体" w:cs="Times New Roman"/>
        </w:rPr>
        <w:t>7.2.6 调试过程应记录，试运行期出现的问题应及时排查处理并记录。</w:t>
      </w:r>
    </w:p>
    <w:p w14:paraId="28C26091">
      <w:pPr>
        <w:spacing w:line="480" w:lineRule="auto"/>
        <w:outlineLvl w:val="1"/>
        <w:rPr>
          <w:rFonts w:hint="eastAsia" w:ascii="黑体" w:hAnsi="宋体" w:eastAsia="黑体" w:cs="黑体"/>
        </w:rPr>
      </w:pPr>
      <w:bookmarkStart w:id="41" w:name="_Toc8306"/>
      <w:r>
        <w:rPr>
          <w:rFonts w:hint="eastAsia" w:ascii="黑体" w:hAnsi="宋体" w:eastAsia="黑体" w:cs="黑体"/>
        </w:rPr>
        <w:t>7</w:t>
      </w:r>
      <w:r>
        <w:rPr>
          <w:rFonts w:ascii="黑体" w:hAnsi="宋体" w:eastAsia="黑体" w:cs="黑体"/>
        </w:rPr>
        <w:t xml:space="preserve">.3 </w:t>
      </w:r>
      <w:r>
        <w:rPr>
          <w:rFonts w:hint="eastAsia" w:ascii="黑体" w:hAnsi="宋体" w:eastAsia="黑体" w:cs="黑体"/>
        </w:rPr>
        <w:t>验收</w:t>
      </w:r>
      <w:bookmarkEnd w:id="41"/>
      <w:r>
        <w:rPr>
          <w:rFonts w:hint="eastAsia" w:ascii="黑体" w:hAnsi="宋体" w:eastAsia="黑体" w:cs="黑体"/>
        </w:rPr>
        <w:t xml:space="preserve"> </w:t>
      </w:r>
    </w:p>
    <w:p w14:paraId="43FF599E">
      <w:pPr>
        <w:rPr>
          <w:rFonts w:ascii="Times New Roman" w:hAnsi="Times New Roman" w:eastAsia="宋体" w:cs="Times New Roman"/>
        </w:rPr>
      </w:pPr>
      <w:r>
        <w:rPr>
          <w:rFonts w:hint="eastAsia" w:ascii="Times New Roman" w:hAnsi="Times New Roman" w:eastAsia="宋体" w:cs="Times New Roman"/>
        </w:rPr>
        <w:t>7.3.1 验收时应具备设计图、设计变更文件、产品质量保证书和检验报告、施工过程记录、调试记录以及验收记录，以及根据实际情况需要的资料。</w:t>
      </w:r>
    </w:p>
    <w:p w14:paraId="361DCC0E">
      <w:pPr>
        <w:rPr>
          <w:rFonts w:ascii="Times New Roman" w:hAnsi="Times New Roman" w:eastAsia="宋体" w:cs="Times New Roman"/>
        </w:rPr>
      </w:pPr>
      <w:r>
        <w:rPr>
          <w:rFonts w:hint="eastAsia" w:ascii="Times New Roman" w:hAnsi="Times New Roman" w:eastAsia="宋体" w:cs="Times New Roman"/>
        </w:rPr>
        <w:t>7.3.2 运行验收应在设计水量下连续、稳定运行，至少应满足符合使用功能，符合安全要求。</w:t>
      </w:r>
    </w:p>
    <w:p w14:paraId="3029FDC5">
      <w:pPr>
        <w:rPr>
          <w:rFonts w:ascii="Times New Roman" w:hAnsi="Times New Roman" w:eastAsia="宋体" w:cs="Times New Roman"/>
        </w:rPr>
      </w:pPr>
      <w:r>
        <w:rPr>
          <w:rFonts w:hint="eastAsia" w:ascii="Times New Roman" w:hAnsi="Times New Roman" w:eastAsia="宋体" w:cs="Times New Roman"/>
        </w:rPr>
        <w:t>7.3.3 验收过程应记录。</w:t>
      </w:r>
    </w:p>
    <w:p w14:paraId="55F92962">
      <w:pPr>
        <w:spacing w:before="312" w:beforeLines="100" w:after="312" w:afterLines="100" w:line="400" w:lineRule="exact"/>
        <w:outlineLvl w:val="0"/>
        <w:rPr>
          <w:rFonts w:hint="eastAsia" w:ascii="黑体" w:hAnsi="宋体" w:eastAsia="黑体" w:cs="Times New Roman"/>
          <w:color w:val="000000"/>
          <w:szCs w:val="21"/>
        </w:rPr>
      </w:pPr>
      <w:bookmarkStart w:id="42" w:name="_Toc3843"/>
      <w:r>
        <w:rPr>
          <w:rFonts w:hint="eastAsia" w:ascii="黑体" w:hAnsi="宋体" w:eastAsia="黑体" w:cs="Times New Roman"/>
          <w:color w:val="000000"/>
          <w:szCs w:val="21"/>
        </w:rPr>
        <w:t>8</w:t>
      </w:r>
      <w:r>
        <w:rPr>
          <w:rFonts w:ascii="黑体" w:hAnsi="宋体" w:eastAsia="黑体" w:cs="Times New Roman"/>
          <w:color w:val="000000"/>
          <w:szCs w:val="21"/>
        </w:rPr>
        <w:t xml:space="preserve"> </w:t>
      </w:r>
      <w:r>
        <w:rPr>
          <w:rFonts w:hint="eastAsia" w:ascii="黑体" w:hAnsi="宋体" w:eastAsia="黑体" w:cs="Times New Roman"/>
          <w:color w:val="000000"/>
          <w:szCs w:val="21"/>
        </w:rPr>
        <w:t>环境保护与安全卫生</w:t>
      </w:r>
      <w:bookmarkEnd w:id="42"/>
    </w:p>
    <w:p w14:paraId="52B584FE">
      <w:pPr>
        <w:spacing w:line="480" w:lineRule="auto"/>
        <w:outlineLvl w:val="1"/>
        <w:rPr>
          <w:rFonts w:hint="eastAsia" w:ascii="黑体" w:hAnsi="宋体" w:eastAsia="黑体" w:cs="黑体"/>
        </w:rPr>
      </w:pPr>
      <w:bookmarkStart w:id="43" w:name="_Toc25294"/>
      <w:bookmarkStart w:id="44" w:name="_Toc3284"/>
      <w:bookmarkStart w:id="45" w:name="_Toc22731"/>
      <w:bookmarkStart w:id="46" w:name="_Toc151140626"/>
      <w:r>
        <w:rPr>
          <w:rFonts w:hint="eastAsia" w:ascii="黑体" w:hAnsi="宋体" w:eastAsia="黑体" w:cs="黑体"/>
        </w:rPr>
        <w:t>8</w:t>
      </w:r>
      <w:r>
        <w:rPr>
          <w:rFonts w:ascii="黑体" w:hAnsi="宋体" w:eastAsia="黑体" w:cs="黑体"/>
        </w:rPr>
        <w:t xml:space="preserve">.1 </w:t>
      </w:r>
      <w:r>
        <w:rPr>
          <w:rFonts w:hint="eastAsia" w:ascii="黑体" w:hAnsi="宋体" w:eastAsia="黑体" w:cs="黑体"/>
        </w:rPr>
        <w:t>环境保护</w:t>
      </w:r>
      <w:bookmarkEnd w:id="43"/>
    </w:p>
    <w:p w14:paraId="18BBEFCC">
      <w:pPr>
        <w:spacing w:line="264" w:lineRule="auto"/>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.1.1</w:t>
      </w:r>
      <w:r>
        <w:rPr>
          <w:rFonts w:hint="eastAsia" w:ascii="Times New Roman" w:hAnsi="Times New Roman" w:eastAsia="宋体" w:cs="Times New Roman"/>
        </w:rPr>
        <w:t>中试基地选址及平面布置应符合环境保护要求。</w:t>
      </w:r>
    </w:p>
    <w:p w14:paraId="7CEB31AF">
      <w:pPr>
        <w:spacing w:line="264" w:lineRule="auto"/>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.1.2 中试基地建设应合理使用资源，宜利用给水厂区道路两侧的空地和其他空地建设。</w:t>
      </w:r>
    </w:p>
    <w:p w14:paraId="65DDF8D6">
      <w:pPr>
        <w:spacing w:line="264" w:lineRule="auto"/>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.1.3 中试基地臭气排</w:t>
      </w:r>
      <w:r>
        <w:rPr>
          <w:rFonts w:hint="eastAsia" w:ascii="Times New Roman" w:hAnsi="Times New Roman" w:eastAsia="宋体" w:cs="Times New Roman"/>
        </w:rPr>
        <w:t>放</w:t>
      </w:r>
      <w:r>
        <w:rPr>
          <w:rFonts w:ascii="Times New Roman" w:hAnsi="Times New Roman" w:eastAsia="宋体" w:cs="Times New Roman"/>
        </w:rPr>
        <w:t>应符合</w:t>
      </w:r>
      <w:r>
        <w:rPr>
          <w:rFonts w:hint="eastAsia" w:ascii="Times New Roman" w:hAnsi="Times New Roman" w:eastAsia="宋体" w:cs="Times New Roman"/>
        </w:rPr>
        <w:t>GB14554</w:t>
      </w:r>
      <w:r>
        <w:rPr>
          <w:rFonts w:ascii="Times New Roman" w:hAnsi="Times New Roman" w:eastAsia="宋体" w:cs="Times New Roman"/>
        </w:rPr>
        <w:t>的</w:t>
      </w:r>
      <w:r>
        <w:rPr>
          <w:rFonts w:hint="eastAsia" w:ascii="Times New Roman" w:hAnsi="Times New Roman" w:eastAsia="宋体" w:cs="Times New Roman"/>
        </w:rPr>
        <w:t>有关</w:t>
      </w:r>
      <w:r>
        <w:rPr>
          <w:rFonts w:ascii="Times New Roman" w:hAnsi="Times New Roman" w:eastAsia="宋体" w:cs="Times New Roman"/>
        </w:rPr>
        <w:t>规定，不满足要求</w:t>
      </w:r>
      <w:r>
        <w:rPr>
          <w:rFonts w:hint="eastAsia" w:ascii="Times New Roman" w:hAnsi="Times New Roman" w:eastAsia="宋体" w:cs="Times New Roman"/>
        </w:rPr>
        <w:t>时，</w:t>
      </w:r>
      <w:r>
        <w:rPr>
          <w:rFonts w:ascii="Times New Roman" w:hAnsi="Times New Roman" w:eastAsia="宋体" w:cs="Times New Roman"/>
        </w:rPr>
        <w:t>应对臭气</w:t>
      </w:r>
      <w:r>
        <w:rPr>
          <w:rFonts w:hint="eastAsia" w:ascii="Times New Roman" w:hAnsi="Times New Roman" w:eastAsia="宋体" w:cs="Times New Roman"/>
        </w:rPr>
        <w:t>进行</w:t>
      </w:r>
      <w:r>
        <w:rPr>
          <w:rFonts w:ascii="Times New Roman" w:hAnsi="Times New Roman" w:eastAsia="宋体" w:cs="Times New Roman"/>
        </w:rPr>
        <w:t>收集和处理。</w:t>
      </w:r>
    </w:p>
    <w:p w14:paraId="0FA02A19">
      <w:pPr>
        <w:spacing w:line="264" w:lineRule="auto"/>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.1.4 化验室废水应</w:t>
      </w:r>
      <w:r>
        <w:rPr>
          <w:rFonts w:hint="eastAsia" w:ascii="Times New Roman" w:hAnsi="Times New Roman" w:eastAsia="宋体" w:cs="Times New Roman"/>
        </w:rPr>
        <w:t>采取达标排放的</w:t>
      </w:r>
      <w:r>
        <w:rPr>
          <w:rFonts w:ascii="Times New Roman" w:hAnsi="Times New Roman" w:eastAsia="宋体" w:cs="Times New Roman"/>
        </w:rPr>
        <w:t>处理</w:t>
      </w:r>
      <w:r>
        <w:rPr>
          <w:rFonts w:hint="eastAsia" w:ascii="Times New Roman" w:hAnsi="Times New Roman" w:eastAsia="宋体" w:cs="Times New Roman"/>
        </w:rPr>
        <w:t>措施</w:t>
      </w:r>
      <w:r>
        <w:rPr>
          <w:rFonts w:ascii="Times New Roman" w:hAnsi="Times New Roman" w:eastAsia="宋体" w:cs="Times New Roman"/>
        </w:rPr>
        <w:t>。</w:t>
      </w:r>
    </w:p>
    <w:p w14:paraId="0E7BBA55">
      <w:pPr>
        <w:spacing w:line="264" w:lineRule="auto"/>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1.5 水泵、电机、鼓风机和其他机械设备产生的噪声应符合</w:t>
      </w:r>
      <w:r>
        <w:rPr>
          <w:rFonts w:hint="eastAsia" w:ascii="Times New Roman" w:hAnsi="Times New Roman" w:eastAsia="宋体" w:cs="Times New Roman"/>
        </w:rPr>
        <w:t>GB12348</w:t>
      </w:r>
      <w:r>
        <w:rPr>
          <w:rFonts w:ascii="Times New Roman" w:hAnsi="Times New Roman" w:eastAsia="宋体" w:cs="Times New Roman"/>
        </w:rPr>
        <w:t>的</w:t>
      </w:r>
      <w:r>
        <w:rPr>
          <w:rFonts w:hint="eastAsia" w:ascii="Times New Roman" w:hAnsi="Times New Roman" w:eastAsia="宋体" w:cs="Times New Roman"/>
        </w:rPr>
        <w:t>有关</w:t>
      </w:r>
      <w:r>
        <w:rPr>
          <w:rFonts w:ascii="Times New Roman" w:hAnsi="Times New Roman" w:eastAsia="宋体" w:cs="Times New Roman"/>
        </w:rPr>
        <w:t>规定</w:t>
      </w:r>
      <w:r>
        <w:rPr>
          <w:rFonts w:hint="eastAsia" w:ascii="Times New Roman" w:hAnsi="Times New Roman" w:eastAsia="宋体" w:cs="Times New Roman"/>
        </w:rPr>
        <w:t>。</w:t>
      </w:r>
    </w:p>
    <w:p w14:paraId="3BA7F9AA">
      <w:pPr>
        <w:spacing w:line="264" w:lineRule="auto"/>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.1.6 环保监测</w:t>
      </w:r>
      <w:r>
        <w:rPr>
          <w:rFonts w:hint="eastAsia" w:ascii="Times New Roman" w:hAnsi="Times New Roman" w:eastAsia="宋体" w:cs="Times New Roman"/>
        </w:rPr>
        <w:t>设施</w:t>
      </w:r>
      <w:r>
        <w:rPr>
          <w:rFonts w:ascii="Times New Roman" w:hAnsi="Times New Roman" w:eastAsia="宋体" w:cs="Times New Roman"/>
        </w:rPr>
        <w:t>应定期维护。</w:t>
      </w:r>
    </w:p>
    <w:bookmarkEnd w:id="44"/>
    <w:bookmarkEnd w:id="45"/>
    <w:bookmarkEnd w:id="46"/>
    <w:p w14:paraId="3621BDBC">
      <w:pPr>
        <w:spacing w:line="480" w:lineRule="auto"/>
        <w:outlineLvl w:val="1"/>
        <w:rPr>
          <w:rFonts w:hint="eastAsia" w:ascii="黑体" w:hAnsi="宋体" w:eastAsia="黑体" w:cs="黑体"/>
        </w:rPr>
      </w:pPr>
      <w:bookmarkStart w:id="47" w:name="_Toc151145006"/>
      <w:bookmarkStart w:id="48" w:name="_Toc1878"/>
      <w:r>
        <w:rPr>
          <w:rFonts w:hint="eastAsia" w:ascii="黑体" w:hAnsi="宋体" w:eastAsia="黑体" w:cs="黑体"/>
        </w:rPr>
        <w:t>8.2 安全卫生</w:t>
      </w:r>
      <w:bookmarkEnd w:id="47"/>
      <w:bookmarkEnd w:id="48"/>
    </w:p>
    <w:p w14:paraId="47789A02">
      <w:pPr>
        <w:spacing w:line="264" w:lineRule="auto"/>
        <w:rPr>
          <w:rFonts w:ascii="Times New Roman" w:hAnsi="Times New Roman" w:eastAsia="宋体" w:cs="Times New Roman"/>
        </w:rPr>
      </w:pPr>
      <w:bookmarkStart w:id="49" w:name="_Toc151140632"/>
      <w:bookmarkStart w:id="50" w:name="_Toc9336"/>
      <w:r>
        <w:rPr>
          <w:rFonts w:hint="eastAsia" w:ascii="Times New Roman" w:hAnsi="Times New Roman" w:eastAsia="宋体" w:cs="Times New Roman"/>
        </w:rPr>
        <w:t>8</w:t>
      </w:r>
      <w:r>
        <w:rPr>
          <w:rFonts w:ascii="Times New Roman" w:hAnsi="Times New Roman" w:eastAsia="宋体" w:cs="Times New Roman"/>
        </w:rPr>
        <w:t>.2.1 电力设备</w:t>
      </w:r>
      <w:r>
        <w:rPr>
          <w:rFonts w:hint="eastAsia" w:ascii="Times New Roman" w:hAnsi="Times New Roman" w:eastAsia="宋体" w:cs="Times New Roman"/>
        </w:rPr>
        <w:t>、</w:t>
      </w:r>
      <w:r>
        <w:rPr>
          <w:rFonts w:ascii="Times New Roman" w:hAnsi="Times New Roman" w:eastAsia="宋体" w:cs="Times New Roman"/>
        </w:rPr>
        <w:t>消防设施选择等，应符合</w:t>
      </w:r>
      <w:r>
        <w:rPr>
          <w:rFonts w:hint="eastAsia" w:ascii="Times New Roman" w:hAnsi="Times New Roman" w:eastAsia="宋体" w:cs="Times New Roman"/>
        </w:rPr>
        <w:t>GB 50016</w:t>
      </w:r>
      <w:r>
        <w:rPr>
          <w:rFonts w:ascii="Times New Roman" w:hAnsi="Times New Roman" w:eastAsia="宋体" w:cs="Times New Roman"/>
        </w:rPr>
        <w:t>的</w:t>
      </w:r>
      <w:r>
        <w:rPr>
          <w:rFonts w:hint="eastAsia" w:ascii="Times New Roman" w:hAnsi="Times New Roman" w:eastAsia="宋体" w:cs="Times New Roman"/>
        </w:rPr>
        <w:t>有关</w:t>
      </w:r>
      <w:r>
        <w:rPr>
          <w:rFonts w:ascii="Times New Roman" w:hAnsi="Times New Roman" w:eastAsia="宋体" w:cs="Times New Roman"/>
        </w:rPr>
        <w:t>规定。</w:t>
      </w:r>
      <w:bookmarkEnd w:id="49"/>
      <w:bookmarkEnd w:id="50"/>
    </w:p>
    <w:p w14:paraId="78B907DA">
      <w:pPr>
        <w:spacing w:line="264" w:lineRule="auto"/>
        <w:rPr>
          <w:rFonts w:ascii="Times New Roman" w:hAnsi="Times New Roman" w:eastAsia="宋体" w:cs="Times New Roman"/>
        </w:rPr>
      </w:pPr>
      <w:bookmarkStart w:id="51" w:name="_Toc24004"/>
      <w:bookmarkStart w:id="52" w:name="_Toc151140633"/>
      <w:r>
        <w:rPr>
          <w:rFonts w:hint="eastAsia" w:ascii="Times New Roman" w:hAnsi="Times New Roman" w:eastAsia="宋体" w:cs="Times New Roman"/>
        </w:rPr>
        <w:t>8.2.2 中试平台应配备安全防护、防盗和环保设施。</w:t>
      </w:r>
    </w:p>
    <w:p w14:paraId="6D6F412F">
      <w:pPr>
        <w:spacing w:line="264" w:lineRule="auto"/>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.2.</w:t>
      </w:r>
      <w:r>
        <w:rPr>
          <w:rFonts w:hint="eastAsia" w:ascii="Times New Roman" w:hAnsi="Times New Roman" w:eastAsia="宋体" w:cs="Times New Roman"/>
        </w:rPr>
        <w:t>3</w:t>
      </w:r>
      <w:r>
        <w:rPr>
          <w:rFonts w:ascii="Times New Roman" w:hAnsi="Times New Roman" w:eastAsia="宋体" w:cs="Times New Roman"/>
        </w:rPr>
        <w:t xml:space="preserve"> 对于可能产生危险的操作应制定安全操作规程。</w:t>
      </w:r>
      <w:bookmarkEnd w:id="51"/>
      <w:bookmarkEnd w:id="52"/>
    </w:p>
    <w:p w14:paraId="6024A62D">
      <w:pPr>
        <w:spacing w:line="264" w:lineRule="auto"/>
        <w:rPr>
          <w:rFonts w:ascii="Times New Roman" w:hAnsi="Times New Roman" w:eastAsia="宋体" w:cs="Times New Roman"/>
        </w:rPr>
      </w:pPr>
      <w:bookmarkStart w:id="53" w:name="_Toc11417"/>
      <w:bookmarkStart w:id="54" w:name="_Toc151140634"/>
      <w:r>
        <w:rPr>
          <w:rFonts w:hint="eastAsia" w:ascii="Times New Roman" w:hAnsi="Times New Roman" w:eastAsia="宋体" w:cs="Times New Roman"/>
        </w:rPr>
        <w:t>8</w:t>
      </w:r>
      <w:r>
        <w:rPr>
          <w:rFonts w:ascii="Times New Roman" w:hAnsi="Times New Roman" w:eastAsia="宋体" w:cs="Times New Roman"/>
        </w:rPr>
        <w:t>.2.</w:t>
      </w:r>
      <w:r>
        <w:rPr>
          <w:rFonts w:hint="eastAsia" w:ascii="Times New Roman" w:hAnsi="Times New Roman" w:eastAsia="宋体" w:cs="Times New Roman"/>
        </w:rPr>
        <w:t>4</w:t>
      </w:r>
      <w:r>
        <w:rPr>
          <w:rFonts w:ascii="Times New Roman" w:hAnsi="Times New Roman" w:eastAsia="宋体" w:cs="Times New Roman"/>
        </w:rPr>
        <w:t xml:space="preserve"> 中试基地应配备安全出口、灭火器装置等安全</w:t>
      </w:r>
      <w:r>
        <w:rPr>
          <w:rFonts w:hint="eastAsia" w:ascii="Times New Roman" w:hAnsi="Times New Roman" w:eastAsia="宋体" w:cs="Times New Roman"/>
        </w:rPr>
        <w:t>、消防</w:t>
      </w:r>
      <w:r>
        <w:rPr>
          <w:rFonts w:ascii="Times New Roman" w:hAnsi="Times New Roman" w:eastAsia="宋体" w:cs="Times New Roman"/>
        </w:rPr>
        <w:t>和应急设备设施，并应定期维护检查</w:t>
      </w:r>
      <w:r>
        <w:rPr>
          <w:rFonts w:hint="eastAsia" w:ascii="Times New Roman" w:hAnsi="Times New Roman" w:eastAsia="宋体" w:cs="Times New Roman"/>
        </w:rPr>
        <w:t>。</w:t>
      </w:r>
      <w:bookmarkEnd w:id="53"/>
      <w:bookmarkEnd w:id="54"/>
    </w:p>
    <w:p w14:paraId="79080128">
      <w:pPr>
        <w:spacing w:line="264" w:lineRule="auto"/>
        <w:rPr>
          <w:rFonts w:ascii="Times New Roman" w:hAnsi="Times New Roman" w:eastAsia="宋体" w:cs="Times New Roman"/>
        </w:rPr>
      </w:pPr>
      <w:bookmarkStart w:id="55" w:name="_Toc151140635"/>
      <w:bookmarkStart w:id="56" w:name="_Toc6300"/>
      <w:r>
        <w:rPr>
          <w:rFonts w:hint="eastAsia" w:ascii="Times New Roman" w:hAnsi="Times New Roman" w:eastAsia="宋体" w:cs="Times New Roman"/>
        </w:rPr>
        <w:t>8</w:t>
      </w:r>
      <w:r>
        <w:rPr>
          <w:rFonts w:ascii="Times New Roman" w:hAnsi="Times New Roman" w:eastAsia="宋体" w:cs="Times New Roman"/>
        </w:rPr>
        <w:t>.2.</w:t>
      </w:r>
      <w:r>
        <w:rPr>
          <w:rFonts w:hint="eastAsia" w:ascii="Times New Roman" w:hAnsi="Times New Roman" w:eastAsia="宋体" w:cs="Times New Roman"/>
        </w:rPr>
        <w:t>5</w:t>
      </w:r>
      <w:r>
        <w:rPr>
          <w:rFonts w:ascii="Times New Roman" w:hAnsi="Times New Roman" w:eastAsia="宋体" w:cs="Times New Roman"/>
        </w:rPr>
        <w:t xml:space="preserve"> 中试基地人员应接受安全培训，掌握安全知识和技能。</w:t>
      </w:r>
      <w:bookmarkEnd w:id="55"/>
      <w:bookmarkEnd w:id="56"/>
    </w:p>
    <w:p w14:paraId="4321628D">
      <w:pPr>
        <w:spacing w:line="264" w:lineRule="auto"/>
        <w:rPr>
          <w:rFonts w:hint="eastAsia"/>
        </w:rPr>
      </w:pPr>
      <w:bookmarkStart w:id="57" w:name="_Toc12543"/>
      <w:bookmarkStart w:id="58" w:name="_Toc151140636"/>
      <w:r>
        <w:rPr>
          <w:rFonts w:hint="eastAsia" w:ascii="Times New Roman" w:hAnsi="Times New Roman" w:eastAsia="宋体" w:cs="Times New Roman"/>
        </w:rPr>
        <w:t>8</w:t>
      </w:r>
      <w:r>
        <w:rPr>
          <w:rFonts w:ascii="Times New Roman" w:hAnsi="Times New Roman" w:eastAsia="宋体" w:cs="Times New Roman"/>
        </w:rPr>
        <w:t>.2.</w:t>
      </w:r>
      <w:r>
        <w:rPr>
          <w:rFonts w:hint="eastAsia" w:ascii="Times New Roman" w:hAnsi="Times New Roman" w:eastAsia="宋体" w:cs="Times New Roman"/>
        </w:rPr>
        <w:t>6</w:t>
      </w:r>
      <w:r>
        <w:rPr>
          <w:rFonts w:ascii="Times New Roman" w:hAnsi="Times New Roman" w:eastAsia="宋体" w:cs="Times New Roman"/>
        </w:rPr>
        <w:t xml:space="preserve"> </w:t>
      </w:r>
      <w:r>
        <w:rPr>
          <w:rFonts w:hint="eastAsia" w:ascii="Times New Roman" w:hAnsi="Times New Roman" w:eastAsia="宋体" w:cs="Times New Roman"/>
        </w:rPr>
        <w:t>中试基地建设过程应符合职业健康安全的规定，</w:t>
      </w:r>
      <w:r>
        <w:rPr>
          <w:rFonts w:ascii="Times New Roman" w:hAnsi="Times New Roman" w:eastAsia="宋体" w:cs="Times New Roman"/>
        </w:rPr>
        <w:t>可能产生职业病危害的工作场所、作业岗位、设备设施的醒目位置</w:t>
      </w:r>
      <w:r>
        <w:rPr>
          <w:rFonts w:hint="eastAsia" w:ascii="Times New Roman" w:hAnsi="Times New Roman" w:eastAsia="宋体" w:cs="Times New Roman"/>
        </w:rPr>
        <w:t>应</w:t>
      </w:r>
      <w:r>
        <w:rPr>
          <w:rFonts w:ascii="Times New Roman" w:hAnsi="Times New Roman" w:eastAsia="宋体" w:cs="Times New Roman"/>
        </w:rPr>
        <w:t>设置警示标识。</w:t>
      </w:r>
      <w:bookmarkEnd w:id="57"/>
      <w:bookmarkEnd w:id="58"/>
    </w:p>
    <w:p w14:paraId="72CEA159">
      <w:pPr>
        <w:spacing w:line="264" w:lineRule="auto"/>
        <w:rPr>
          <w:rFonts w:hint="eastAsia"/>
        </w:rPr>
      </w:pPr>
      <w:bookmarkStart w:id="59" w:name="_GoBack"/>
      <w:bookmarkEnd w:id="59"/>
      <w:r>
        <mc:AlternateContent>
          <mc:Choice Requires="wps">
            <w:drawing>
              <wp:anchor distT="0" distB="0" distL="114300" distR="114300" simplePos="0" relativeHeight="251667456" behindDoc="0" locked="0" layoutInCell="1" allowOverlap="1">
                <wp:simplePos x="0" y="0"/>
                <wp:positionH relativeFrom="column">
                  <wp:posOffset>1828165</wp:posOffset>
                </wp:positionH>
                <wp:positionV relativeFrom="paragraph">
                  <wp:posOffset>2417445</wp:posOffset>
                </wp:positionV>
                <wp:extent cx="1816100" cy="0"/>
                <wp:effectExtent l="0" t="6350" r="0" b="6350"/>
                <wp:wrapNone/>
                <wp:docPr id="1" name="直接连接符 1"/>
                <wp:cNvGraphicFramePr/>
                <a:graphic xmlns:a="http://schemas.openxmlformats.org/drawingml/2006/main">
                  <a:graphicData uri="http://schemas.microsoft.com/office/word/2010/wordprocessingShape">
                    <wps:wsp>
                      <wps:cNvCnPr/>
                      <wps:spPr>
                        <a:xfrm>
                          <a:off x="3014980" y="9163685"/>
                          <a:ext cx="1816100" cy="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3.95pt;margin-top:190.35pt;height:0pt;width:143pt;z-index:251667456;mso-width-relative:page;mso-height-relative:page;" filled="f" stroked="t" coordsize="21600,21600" o:gfxdata="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TOBb2AAAAAsBAAAPAAAAAAAAAAEAIAAAACIAAABkcnMvZG93bnJldi54bWxQSwECFAAU&#10;AAAACACHTuJAE6dHIPEBAAC9AwAADgAAAAAAAAABACAAAAAnAQAAZHJzL2Uyb0RvYy54bWxQSwUG&#10;AAAAAAYABgBZAQAAigUAAAAA&#10;">
                <v:fill on="f" focussize="0,0"/>
                <v:stroke weight="1pt" color="#000000" miterlimit="8" joinstyle="miter"/>
                <v:imagedata o:title=""/>
                <o:lock v:ext="edit" aspectratio="f"/>
              </v:line>
            </w:pict>
          </mc:Fallback>
        </mc:AlternateContent>
      </w:r>
    </w:p>
    <w:sectPr>
      <w:headerReference r:id="rId11" w:type="default"/>
      <w:footerReference r:id="rId13" w:type="default"/>
      <w:headerReference r:id="rId12" w:type="even"/>
      <w:pgSz w:w="11906" w:h="16838"/>
      <w:pgMar w:top="1440" w:right="1797" w:bottom="1440" w:left="179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3EBB3">
    <w:pPr>
      <w:pStyle w:val="3"/>
      <w:rPr>
        <w:rFonts w:hint="eastAsia"/>
      </w:rPr>
    </w:pPr>
    <w:r>
      <mc:AlternateContent>
        <mc:Choice Requires="wps">
          <w:drawing>
            <wp:anchor distT="0" distB="0" distL="0" distR="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100"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89B205E">
                          <w:pPr>
                            <w:pStyle w:val="3"/>
                            <w:rPr>
                              <w:rStyle w:val="9"/>
                              <w:rFonts w:ascii="Times New Roman" w:hAnsi="Times New Roman"/>
                            </w:rPr>
                          </w:pPr>
                          <w:r>
                            <w:rPr>
                              <w:rFonts w:ascii="Times New Roman" w:hAnsi="Times New Roman"/>
                            </w:rPr>
                            <w:fldChar w:fldCharType="begin"/>
                          </w:r>
                          <w:r>
                            <w:rPr>
                              <w:rStyle w:val="9"/>
                              <w:rFonts w:ascii="Times New Roman" w:hAnsi="Times New Roman"/>
                            </w:rPr>
                            <w:instrText xml:space="preserve">PAGE  </w:instrText>
                          </w:r>
                          <w:r>
                            <w:rPr>
                              <w:rFonts w:ascii="Times New Roman" w:hAnsi="Times New Roman"/>
                            </w:rPr>
                            <w:fldChar w:fldCharType="separate"/>
                          </w:r>
                          <w:r>
                            <w:rPr>
                              <w:rStyle w:val="9"/>
                              <w:rFonts w:ascii="Times New Roman" w:hAnsi="Times New Roman"/>
                            </w:rPr>
                            <w:t>II</w:t>
                          </w:r>
                          <w:r>
                            <w:rPr>
                              <w:rFonts w:ascii="Times New Roman" w:hAnsi="Times New Roman"/>
                            </w:rPr>
                            <w:fldChar w:fldCharType="end"/>
                          </w:r>
                        </w:p>
                      </w:txbxContent>
                    </wps:txbx>
                    <wps:bodyPr vert="horz" wrap="none" lIns="0" tIns="0" rIns="0" bIns="0" anchor="t" upright="1">
                      <a:spAutoFit/>
                    </wps:bodyPr>
                  </wps:wsp>
                </a:graphicData>
              </a:graphic>
            </wp:anchor>
          </w:drawing>
        </mc:Choice>
        <mc:Fallback>
          <w:pict>
            <v:rect id="文本框 19" o:spid="_x0000_s1026" o:spt="1"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DyRn4X0QEAAJ8DAAAOAAAAAAAAAAEAIAAAAB8BAABk&#10;cnMvZTJvRG9jLnhtbFBLBQYAAAAABgAGAFkBAABiBQAAAAA=&#10;">
              <v:fill on="f" focussize="0,0"/>
              <v:stroke on="f"/>
              <v:imagedata o:title=""/>
              <o:lock v:ext="edit" aspectratio="f"/>
              <v:textbox inset="0mm,0mm,0mm,0mm" style="mso-fit-shape-to-text:t;">
                <w:txbxContent>
                  <w:p w14:paraId="189B205E">
                    <w:pPr>
                      <w:pStyle w:val="3"/>
                      <w:rPr>
                        <w:rStyle w:val="9"/>
                        <w:rFonts w:ascii="Times New Roman" w:hAnsi="Times New Roman"/>
                      </w:rPr>
                    </w:pPr>
                    <w:r>
                      <w:rPr>
                        <w:rFonts w:ascii="Times New Roman" w:hAnsi="Times New Roman"/>
                      </w:rPr>
                      <w:fldChar w:fldCharType="begin"/>
                    </w:r>
                    <w:r>
                      <w:rPr>
                        <w:rStyle w:val="9"/>
                        <w:rFonts w:ascii="Times New Roman" w:hAnsi="Times New Roman"/>
                      </w:rPr>
                      <w:instrText xml:space="preserve">PAGE  </w:instrText>
                    </w:r>
                    <w:r>
                      <w:rPr>
                        <w:rFonts w:ascii="Times New Roman" w:hAnsi="Times New Roman"/>
                      </w:rPr>
                      <w:fldChar w:fldCharType="separate"/>
                    </w:r>
                    <w:r>
                      <w:rPr>
                        <w:rStyle w:val="9"/>
                        <w:rFonts w:ascii="Times New Roman" w:hAnsi="Times New Roman"/>
                      </w:rPr>
                      <w:t>II</w:t>
                    </w:r>
                    <w:r>
                      <w:rPr>
                        <w:rFonts w:ascii="Times New Roman" w:hAnsi="Times New Roma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0D27">
    <w:pPr>
      <w:pStyle w:val="3"/>
      <w:jc w:val="right"/>
      <w:rPr>
        <w:rFonts w:ascii="Times New Roman" w:hAnsi="Times New Roman"/>
        <w:sz w:val="21"/>
        <w:szCs w:val="21"/>
      </w:rPr>
    </w:pPr>
    <w:r>
      <w:rPr>
        <w:rFonts w:ascii="Times New Roman" w:hAnsi="Times New Roman"/>
        <w:sz w:val="21"/>
        <w:szCs w:val="21"/>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9"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63C6C78">
                          <w:pPr>
                            <w:pStyle w:val="3"/>
                            <w:jc w:val="both"/>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p>
                      </w:txbxContent>
                    </wps:txbx>
                    <wps:bodyPr vert="horz" wrap="none" lIns="0" tIns="0" rIns="0" bIns="0" anchor="t" upright="1">
                      <a:spAutoFit/>
                    </wps:bodyPr>
                  </wps:wsp>
                </a:graphicData>
              </a:graphic>
            </wp:anchor>
          </w:drawing>
        </mc:Choice>
        <mc:Fallback>
          <w:pict>
            <v:rect id="文本框 15"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Dl/bVr1AEAAJ8DAAAOAAAAAAAAAAEAIAAAAB8B&#10;AABkcnMvZTJvRG9jLnhtbFBLBQYAAAAABgAGAFkBAABlBQAAAAA=&#10;">
              <v:fill on="f" focussize="0,0"/>
              <v:stroke on="f"/>
              <v:imagedata o:title=""/>
              <o:lock v:ext="edit" aspectratio="f"/>
              <v:textbox inset="0mm,0mm,0mm,0mm" style="mso-fit-shape-to-text:t;">
                <w:txbxContent>
                  <w:p w14:paraId="063C6C78">
                    <w:pPr>
                      <w:pStyle w:val="3"/>
                      <w:jc w:val="both"/>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66095">
    <w:pPr>
      <w:pStyle w:val="3"/>
      <w:rPr>
        <w:rFonts w:hint="eastAsia"/>
      </w:rPr>
    </w:pPr>
    <w:r>
      <w:rPr>
        <w:rFonts w:ascii="Times New Roman" w:hAnsi="Times New Roman"/>
        <w:sz w:val="21"/>
        <w:szCs w:val="21"/>
      </w:rPr>
      <mc:AlternateContent>
        <mc:Choice Requires="wps">
          <w:drawing>
            <wp:anchor distT="0" distB="0" distL="0" distR="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5"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A018C9D">
                          <w:pPr>
                            <w:pStyle w:val="3"/>
                            <w:rPr>
                              <w:rFonts w:hint="eastAsia" w:ascii="Times New Roman" w:hAnsi="Times New Roman" w:eastAsiaTheme="minorEastAsia"/>
                              <w:lang w:val="en-US" w:eastAsia="zh-C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hint="eastAsia" w:ascii="Times New Roman" w:hAnsi="Times New Roman"/>
                              <w:lang w:val="en-US" w:eastAsia="zh-CN"/>
                            </w:rPr>
                            <w:t>I</w:t>
                          </w: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tOA7PDAQAAhwMAAA4AAABkcnMvZTJvRG9jLnhtbK1TzY7TMBC+I/EO&#10;lu80aQW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z1snzDmROWZn758f3y8/fl&#10;1zf2L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04Ds8MBAACHAwAADgAAAAAAAAABACAAAAAfAQAAZHJzL2Uyb0RvYy54bWxQ&#10;SwUGAAAAAAYABgBZAQAAVAUAAAAA&#10;">
              <v:fill on="f" focussize="0,0"/>
              <v:stroke on="f"/>
              <v:imagedata o:title=""/>
              <o:lock v:ext="edit" aspectratio="f"/>
              <v:textbox inset="0mm,0mm,0mm,0mm" style="mso-fit-shape-to-text:t;">
                <w:txbxContent>
                  <w:p w14:paraId="1A018C9D">
                    <w:pPr>
                      <w:pStyle w:val="3"/>
                      <w:rPr>
                        <w:rFonts w:hint="eastAsia" w:ascii="Times New Roman" w:hAnsi="Times New Roman" w:eastAsiaTheme="minorEastAsia"/>
                        <w:lang w:val="en-US" w:eastAsia="zh-C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hint="eastAsia" w:ascii="Times New Roman" w:hAnsi="Times New Roman"/>
                        <w:lang w:val="en-US" w:eastAsia="zh-CN"/>
                      </w:rPr>
                      <w:t>I</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7AD17">
    <w:pPr>
      <w:pStyle w:val="3"/>
      <w:rPr>
        <w:rFonts w:ascii="Times New Roman" w:hAnsi="Times New Roman"/>
        <w:sz w:val="21"/>
        <w:szCs w:val="21"/>
      </w:rPr>
    </w:pPr>
    <w:r>
      <w:rPr>
        <w:rFonts w:ascii="Times New Roman" w:hAnsi="Times New Roman"/>
        <w:sz w:val="21"/>
        <w:szCs w:val="21"/>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4"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9B9C76A">
                          <w:pPr>
                            <w:pStyle w:val="3"/>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oYysMBAACHAwAADgAAAAAAAAABACAAAAAfAQAAZHJzL2Uyb0RvYy54bWxQ&#10;SwUGAAAAAAYABgBZAQAAVAUAAAAA&#10;">
              <v:fill on="f" focussize="0,0"/>
              <v:stroke on="f"/>
              <v:imagedata o:title=""/>
              <o:lock v:ext="edit" aspectratio="f"/>
              <v:textbox inset="0mm,0mm,0mm,0mm" style="mso-fit-shape-to-text:t;">
                <w:txbxContent>
                  <w:p w14:paraId="29B9C76A">
                    <w:pPr>
                      <w:pStyle w:val="3"/>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4489C">
    <w:pPr>
      <w:pStyle w:val="3"/>
      <w:rPr>
        <w:rFonts w:hint="eastAsia"/>
      </w:rPr>
    </w:pPr>
    <w:r>
      <w:rPr>
        <w:rFonts w:ascii="Times New Roman" w:hAnsi="Times New Roman"/>
        <w:sz w:val="21"/>
        <w:szCs w:val="21"/>
      </w:rPr>
      <mc:AlternateContent>
        <mc:Choice Requires="wps">
          <w:drawing>
            <wp:anchor distT="0" distB="0" distL="0" distR="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B13CA2">
                          <w:pPr>
                            <w:pStyle w:val="3"/>
                            <w:rPr>
                              <w:rFonts w:hint="eastAsia" w:ascii="Times New Roman" w:hAnsi="Times New Roman" w:eastAsiaTheme="minorEastAsia"/>
                              <w:lang w:val="en-US" w:eastAsia="zh-C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d5bkeMABAACEAwAADgAAAAAAAAABACAAAAAfAQAAZHJzL2Uyb0RvYy54bWxQSwUG&#10;AAAAAAYABgBZAQAAUQUAAAAA&#10;">
              <v:fill on="f" focussize="0,0"/>
              <v:stroke on="f"/>
              <v:imagedata o:title=""/>
              <o:lock v:ext="edit" aspectratio="f"/>
              <v:textbox inset="0mm,0mm,0mm,0mm" style="mso-fit-shape-to-text:t;">
                <w:txbxContent>
                  <w:p w14:paraId="25B13CA2">
                    <w:pPr>
                      <w:pStyle w:val="3"/>
                      <w:rPr>
                        <w:rFonts w:hint="eastAsia" w:ascii="Times New Roman" w:hAnsi="Times New Roman" w:eastAsiaTheme="minorEastAsia"/>
                        <w:lang w:val="en-US" w:eastAsia="zh-C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88945">
    <w:pPr>
      <w:widowControl/>
      <w:spacing w:before="357" w:line="280" w:lineRule="exact"/>
      <w:jc w:val="right"/>
      <w:rPr>
        <w:rFonts w:hint="eastAsia" w:ascii="黑体" w:hAnsi="黑体" w:eastAsia="黑体" w:cs="黑体"/>
        <w:szCs w:val="21"/>
      </w:rPr>
    </w:pPr>
    <w:r>
      <w:rPr>
        <w:rFonts w:hint="eastAsia" w:ascii="黑体" w:hAnsi="黑体" w:eastAsia="黑体" w:cs="黑体"/>
        <w:color w:val="000000"/>
        <w:kern w:val="0"/>
        <w:szCs w:val="21"/>
      </w:rPr>
      <w:t>T/ACEF 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DCC97">
    <w:pPr>
      <w:widowControl/>
      <w:spacing w:before="357" w:line="280" w:lineRule="exact"/>
      <w:jc w:val="right"/>
      <w:rPr>
        <w:rFonts w:hint="eastAsia"/>
      </w:rPr>
    </w:pPr>
    <w:r>
      <w:rPr>
        <w:rFonts w:hint="eastAsia" w:ascii="黑体" w:hAnsi="黑体" w:eastAsia="黑体" w:cs="黑体"/>
        <w:color w:val="000000"/>
        <w:kern w:val="0"/>
        <w:szCs w:val="21"/>
      </w:rPr>
      <w:t>T/ACEF 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E8CC">
    <w:pPr>
      <w:widowControl/>
      <w:spacing w:before="357" w:line="360" w:lineRule="auto"/>
      <w:jc w:val="right"/>
      <w:rPr>
        <w:rFonts w:hint="eastAsia" w:ascii="黑体" w:hAnsi="黑体" w:eastAsia="黑体" w:cs="黑体"/>
      </w:rPr>
    </w:pPr>
    <w:r>
      <w:rPr>
        <w:rFonts w:hint="eastAsia" w:ascii="黑体" w:hAnsi="黑体" w:eastAsia="黑体" w:cs="黑体"/>
        <w:szCs w:val="21"/>
      </w:rPr>
      <w:t>T/ACEF 0**</w:t>
    </w:r>
    <w:r>
      <w:rPr>
        <w:rFonts w:hint="eastAsia" w:ascii="黑体" w:hAnsi="黑体" w:eastAsia="黑体" w:cs="黑体"/>
        <w:color w:val="000000"/>
        <w:kern w:val="0"/>
        <w:sz w:val="24"/>
        <w:szCs w:val="24"/>
      </w:rPr>
      <w:t>－</w:t>
    </w:r>
    <w:r>
      <w:rPr>
        <w:rFonts w:hint="eastAsia" w:ascii="黑体" w:hAnsi="黑体" w:eastAsia="黑体" w:cs="黑体"/>
        <w:color w:val="000000"/>
        <w:kern w:val="0"/>
        <w:szCs w:val="21"/>
      </w:rPr>
      <w:t>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1BA0D">
    <w:pPr>
      <w:widowControl/>
      <w:spacing w:before="357" w:line="360" w:lineRule="auto"/>
      <w:jc w:val="left"/>
      <w:rPr>
        <w:rFonts w:hint="eastAsia" w:ascii="黑体" w:hAnsi="黑体" w:eastAsia="黑体" w:cs="黑体"/>
      </w:rPr>
    </w:pPr>
    <w:r>
      <w:rPr>
        <w:rFonts w:hint="eastAsia" w:ascii="黑体" w:hAnsi="黑体" w:eastAsia="黑体" w:cs="黑体"/>
        <w:szCs w:val="21"/>
      </w:rPr>
      <w:t>T/ACEF 0**</w:t>
    </w:r>
    <w:r>
      <w:rPr>
        <w:rFonts w:hint="eastAsia" w:ascii="黑体" w:hAnsi="黑体" w:eastAsia="黑体" w:cs="黑体"/>
        <w:color w:val="000000"/>
        <w:kern w:val="0"/>
        <w:sz w:val="24"/>
        <w:szCs w:val="24"/>
      </w:rPr>
      <w:t>－</w:t>
    </w:r>
    <w:r>
      <w:rPr>
        <w:rFonts w:hint="eastAsia" w:ascii="黑体" w:hAnsi="黑体" w:eastAsia="黑体" w:cs="黑体"/>
        <w:color w:val="000000"/>
        <w:kern w:val="0"/>
        <w:szCs w:val="21"/>
      </w:rPr>
      <w:t>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6286">
    <w:pPr>
      <w:widowControl/>
      <w:spacing w:before="357" w:line="280" w:lineRule="exact"/>
      <w:jc w:val="right"/>
      <w:rPr>
        <w:rFonts w:hint="eastAsia" w:ascii="黑体" w:hAnsi="黑体" w:eastAsia="黑体" w:cs="黑体"/>
        <w:szCs w:val="21"/>
      </w:rPr>
    </w:pPr>
    <w:r>
      <w:rPr>
        <w:rFonts w:hint="eastAsia" w:ascii="黑体" w:hAnsi="黑体" w:eastAsia="黑体" w:cs="黑体"/>
        <w:color w:val="000000"/>
        <w:kern w:val="0"/>
        <w:szCs w:val="21"/>
      </w:rPr>
      <w:t>T/ACEF 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DA35D">
    <w:pPr>
      <w:widowControl/>
      <w:spacing w:before="357" w:line="360" w:lineRule="auto"/>
      <w:jc w:val="left"/>
      <w:rPr>
        <w:rFonts w:hint="eastAsia" w:ascii="黑体" w:hAnsi="黑体" w:eastAsia="黑体" w:cs="黑体"/>
      </w:rPr>
    </w:pPr>
    <w:r>
      <w:rPr>
        <w:rFonts w:hint="eastAsia" w:ascii="黑体" w:hAnsi="黑体" w:eastAsia="黑体" w:cs="黑体"/>
        <w:szCs w:val="21"/>
      </w:rPr>
      <w:t>T/ACEF 0**</w:t>
    </w:r>
    <w:r>
      <w:rPr>
        <w:rFonts w:hint="eastAsia" w:ascii="黑体" w:hAnsi="黑体" w:eastAsia="黑体" w:cs="黑体"/>
        <w:color w:val="000000"/>
        <w:kern w:val="0"/>
        <w:sz w:val="24"/>
        <w:szCs w:val="24"/>
      </w:rPr>
      <w:t>－</w:t>
    </w:r>
    <w:r>
      <w:rPr>
        <w:rFonts w:hint="eastAsia" w:ascii="黑体" w:hAnsi="黑体" w:eastAsia="黑体" w:cs="黑体"/>
        <w:color w:val="000000"/>
        <w:kern w:val="0"/>
        <w:szCs w:val="21"/>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02CDA"/>
    <w:multiLevelType w:val="multilevel"/>
    <w:tmpl w:val="55002CDA"/>
    <w:lvl w:ilvl="0" w:tentative="0">
      <w:start w:val="1"/>
      <w:numFmt w:val="lowerLetter"/>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kOTIxYmMxZTk1MGE0ZjIwZGE1N2VhMjAxNTY4Y2QifQ=="/>
  </w:docVars>
  <w:rsids>
    <w:rsidRoot w:val="002D6BAB"/>
    <w:rsid w:val="00014C14"/>
    <w:rsid w:val="000573FD"/>
    <w:rsid w:val="000608AF"/>
    <w:rsid w:val="000645DA"/>
    <w:rsid w:val="000A7C02"/>
    <w:rsid w:val="000D285C"/>
    <w:rsid w:val="000E4797"/>
    <w:rsid w:val="00117B17"/>
    <w:rsid w:val="001478BF"/>
    <w:rsid w:val="00177C4F"/>
    <w:rsid w:val="001838E5"/>
    <w:rsid w:val="00184862"/>
    <w:rsid w:val="001A5D4B"/>
    <w:rsid w:val="001D223C"/>
    <w:rsid w:val="001E29FA"/>
    <w:rsid w:val="001F2AAD"/>
    <w:rsid w:val="0020472C"/>
    <w:rsid w:val="002441F2"/>
    <w:rsid w:val="00272595"/>
    <w:rsid w:val="00282F98"/>
    <w:rsid w:val="002D6BAB"/>
    <w:rsid w:val="002E53E1"/>
    <w:rsid w:val="00316832"/>
    <w:rsid w:val="003637C5"/>
    <w:rsid w:val="00393DB7"/>
    <w:rsid w:val="003A6C32"/>
    <w:rsid w:val="0041120D"/>
    <w:rsid w:val="00422300"/>
    <w:rsid w:val="004227FC"/>
    <w:rsid w:val="004360F6"/>
    <w:rsid w:val="00436C6E"/>
    <w:rsid w:val="004427CF"/>
    <w:rsid w:val="00445484"/>
    <w:rsid w:val="00465B72"/>
    <w:rsid w:val="00470E9D"/>
    <w:rsid w:val="00477433"/>
    <w:rsid w:val="00485DAB"/>
    <w:rsid w:val="00485E79"/>
    <w:rsid w:val="00495C87"/>
    <w:rsid w:val="004A5219"/>
    <w:rsid w:val="004A59BC"/>
    <w:rsid w:val="004A7605"/>
    <w:rsid w:val="004C28E3"/>
    <w:rsid w:val="004E050E"/>
    <w:rsid w:val="00506783"/>
    <w:rsid w:val="00506858"/>
    <w:rsid w:val="0051366E"/>
    <w:rsid w:val="005452AC"/>
    <w:rsid w:val="00547AF4"/>
    <w:rsid w:val="00557BFA"/>
    <w:rsid w:val="0057112A"/>
    <w:rsid w:val="00595666"/>
    <w:rsid w:val="005A0041"/>
    <w:rsid w:val="005D0901"/>
    <w:rsid w:val="005D69F9"/>
    <w:rsid w:val="005E626B"/>
    <w:rsid w:val="005F1CFC"/>
    <w:rsid w:val="00603713"/>
    <w:rsid w:val="00605F7A"/>
    <w:rsid w:val="006062AE"/>
    <w:rsid w:val="00607389"/>
    <w:rsid w:val="00662F7C"/>
    <w:rsid w:val="00675567"/>
    <w:rsid w:val="006D0FC4"/>
    <w:rsid w:val="006D53F6"/>
    <w:rsid w:val="00720939"/>
    <w:rsid w:val="007213A3"/>
    <w:rsid w:val="007569AA"/>
    <w:rsid w:val="00770F9E"/>
    <w:rsid w:val="00791DAA"/>
    <w:rsid w:val="007A5965"/>
    <w:rsid w:val="007A6B3C"/>
    <w:rsid w:val="007C15C7"/>
    <w:rsid w:val="007D143C"/>
    <w:rsid w:val="007E7700"/>
    <w:rsid w:val="00804DAF"/>
    <w:rsid w:val="00810807"/>
    <w:rsid w:val="00844522"/>
    <w:rsid w:val="0084583C"/>
    <w:rsid w:val="008661A0"/>
    <w:rsid w:val="008A4D38"/>
    <w:rsid w:val="008A4F71"/>
    <w:rsid w:val="008B3242"/>
    <w:rsid w:val="008C05C3"/>
    <w:rsid w:val="008C6DF3"/>
    <w:rsid w:val="008E6E64"/>
    <w:rsid w:val="00913925"/>
    <w:rsid w:val="009207B0"/>
    <w:rsid w:val="00975FAE"/>
    <w:rsid w:val="009B070D"/>
    <w:rsid w:val="009C228D"/>
    <w:rsid w:val="009C28B9"/>
    <w:rsid w:val="009D4B2B"/>
    <w:rsid w:val="009D5B77"/>
    <w:rsid w:val="009D6408"/>
    <w:rsid w:val="009E0227"/>
    <w:rsid w:val="009E090A"/>
    <w:rsid w:val="009E0959"/>
    <w:rsid w:val="009F0AB3"/>
    <w:rsid w:val="009F1C72"/>
    <w:rsid w:val="00A111C7"/>
    <w:rsid w:val="00A472BE"/>
    <w:rsid w:val="00A64E27"/>
    <w:rsid w:val="00A677C0"/>
    <w:rsid w:val="00AA3FF5"/>
    <w:rsid w:val="00AA61AE"/>
    <w:rsid w:val="00AD107C"/>
    <w:rsid w:val="00AD658A"/>
    <w:rsid w:val="00AE3E66"/>
    <w:rsid w:val="00AE49B3"/>
    <w:rsid w:val="00AF284E"/>
    <w:rsid w:val="00B13299"/>
    <w:rsid w:val="00B47C31"/>
    <w:rsid w:val="00B62614"/>
    <w:rsid w:val="00B62C34"/>
    <w:rsid w:val="00B81527"/>
    <w:rsid w:val="00BA0D0D"/>
    <w:rsid w:val="00BD1155"/>
    <w:rsid w:val="00BD48FB"/>
    <w:rsid w:val="00BF3C8A"/>
    <w:rsid w:val="00C04CD4"/>
    <w:rsid w:val="00C20C7C"/>
    <w:rsid w:val="00C27E5B"/>
    <w:rsid w:val="00C515FB"/>
    <w:rsid w:val="00C71B24"/>
    <w:rsid w:val="00C95686"/>
    <w:rsid w:val="00CA122C"/>
    <w:rsid w:val="00CB55A8"/>
    <w:rsid w:val="00CC1CEF"/>
    <w:rsid w:val="00CC53FE"/>
    <w:rsid w:val="00CE0933"/>
    <w:rsid w:val="00CF75F7"/>
    <w:rsid w:val="00D00B4A"/>
    <w:rsid w:val="00D15997"/>
    <w:rsid w:val="00D27491"/>
    <w:rsid w:val="00D37015"/>
    <w:rsid w:val="00D744D4"/>
    <w:rsid w:val="00D74706"/>
    <w:rsid w:val="00D74743"/>
    <w:rsid w:val="00D83C42"/>
    <w:rsid w:val="00D850BD"/>
    <w:rsid w:val="00D86FE2"/>
    <w:rsid w:val="00D96D74"/>
    <w:rsid w:val="00DA1F18"/>
    <w:rsid w:val="00DB2C62"/>
    <w:rsid w:val="00DC4DEE"/>
    <w:rsid w:val="00DD551E"/>
    <w:rsid w:val="00DE4245"/>
    <w:rsid w:val="00DF3920"/>
    <w:rsid w:val="00DF5E55"/>
    <w:rsid w:val="00E114A8"/>
    <w:rsid w:val="00E430FC"/>
    <w:rsid w:val="00E50728"/>
    <w:rsid w:val="00E658E9"/>
    <w:rsid w:val="00E75AA3"/>
    <w:rsid w:val="00E81A6B"/>
    <w:rsid w:val="00EB6315"/>
    <w:rsid w:val="00ED0751"/>
    <w:rsid w:val="00ED07D6"/>
    <w:rsid w:val="00F0216C"/>
    <w:rsid w:val="00F2051A"/>
    <w:rsid w:val="00F65729"/>
    <w:rsid w:val="00F906AA"/>
    <w:rsid w:val="00FA5DDC"/>
    <w:rsid w:val="00FA7FC3"/>
    <w:rsid w:val="00FB78D0"/>
    <w:rsid w:val="00FC27B8"/>
    <w:rsid w:val="00FD19C1"/>
    <w:rsid w:val="00FF098A"/>
    <w:rsid w:val="07E31891"/>
    <w:rsid w:val="08673FA7"/>
    <w:rsid w:val="0EC35F79"/>
    <w:rsid w:val="1619070B"/>
    <w:rsid w:val="188D7D23"/>
    <w:rsid w:val="1BCF79D6"/>
    <w:rsid w:val="1C220782"/>
    <w:rsid w:val="1C294840"/>
    <w:rsid w:val="1C305B04"/>
    <w:rsid w:val="1C4561EE"/>
    <w:rsid w:val="1ED02718"/>
    <w:rsid w:val="20D9162C"/>
    <w:rsid w:val="217D2C24"/>
    <w:rsid w:val="243C25FD"/>
    <w:rsid w:val="27787DF0"/>
    <w:rsid w:val="2AE13EFE"/>
    <w:rsid w:val="2AFD64E6"/>
    <w:rsid w:val="2B870602"/>
    <w:rsid w:val="2BAF42BC"/>
    <w:rsid w:val="2D8F42CD"/>
    <w:rsid w:val="2EEA3E38"/>
    <w:rsid w:val="2F491227"/>
    <w:rsid w:val="312A2724"/>
    <w:rsid w:val="31D367ED"/>
    <w:rsid w:val="34014CC9"/>
    <w:rsid w:val="3DE47B36"/>
    <w:rsid w:val="43C458FA"/>
    <w:rsid w:val="477C493B"/>
    <w:rsid w:val="485F26D5"/>
    <w:rsid w:val="48BC5937"/>
    <w:rsid w:val="4D317F76"/>
    <w:rsid w:val="57A451FD"/>
    <w:rsid w:val="5DEA21A7"/>
    <w:rsid w:val="5F5A335C"/>
    <w:rsid w:val="5FB37292"/>
    <w:rsid w:val="60DB666A"/>
    <w:rsid w:val="61F86D2A"/>
    <w:rsid w:val="64F711A2"/>
    <w:rsid w:val="65CF758F"/>
    <w:rsid w:val="6E334459"/>
    <w:rsid w:val="6EAD16FA"/>
    <w:rsid w:val="6ED429D4"/>
    <w:rsid w:val="6F09184E"/>
    <w:rsid w:val="730D09BA"/>
    <w:rsid w:val="7434641A"/>
    <w:rsid w:val="746E36DA"/>
    <w:rsid w:val="74CE5F00"/>
    <w:rsid w:val="7B2E5971"/>
    <w:rsid w:val="7EC6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unhideWhenUsed/>
    <w:qFormat/>
    <w:uiPriority w:val="39"/>
  </w:style>
  <w:style w:type="paragraph" w:styleId="6">
    <w:name w:val="toc 2"/>
    <w:basedOn w:val="1"/>
    <w:next w:val="1"/>
    <w:autoRedefine/>
    <w:unhideWhenUsed/>
    <w:qFormat/>
    <w:uiPriority w:val="39"/>
    <w:pPr>
      <w:ind w:left="420" w:leftChars="200"/>
    </w:pPr>
  </w:style>
  <w:style w:type="character" w:styleId="9">
    <w:name w:val="page number"/>
    <w:autoRedefine/>
    <w:qFormat/>
    <w:uiPriority w:val="99"/>
    <w:rPr>
      <w:rFonts w:cs="Times New Roman"/>
    </w:rPr>
  </w:style>
  <w:style w:type="character" w:styleId="10">
    <w:name w:val="Emphasis"/>
    <w:basedOn w:val="8"/>
    <w:qFormat/>
    <w:uiPriority w:val="20"/>
    <w:rPr>
      <w:i/>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customStyle="1" w:styleId="12">
    <w:name w:val="页脚 字符"/>
    <w:basedOn w:val="8"/>
    <w:link w:val="3"/>
    <w:semiHidden/>
    <w:qFormat/>
    <w:uiPriority w:val="99"/>
    <w:rPr>
      <w:sz w:val="18"/>
      <w:szCs w:val="18"/>
    </w:rPr>
  </w:style>
  <w:style w:type="character" w:customStyle="1" w:styleId="13">
    <w:name w:val="批注框文本 字符"/>
    <w:basedOn w:val="8"/>
    <w:link w:val="2"/>
    <w:semiHidden/>
    <w:qFormat/>
    <w:uiPriority w:val="99"/>
    <w:rPr>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
    <w:name w:val="p0"/>
    <w:basedOn w:val="1"/>
    <w:qFormat/>
    <w:uiPriority w:val="0"/>
    <w:pPr>
      <w:widowControl/>
    </w:pPr>
    <w:rPr>
      <w:rFonts w:ascii="Times New Roman" w:hAnsi="Times New Roman" w:eastAsia="宋体" w:cs="Times New Roman"/>
      <w:kern w:val="0"/>
      <w:szCs w:val="21"/>
    </w:rPr>
  </w:style>
  <w:style w:type="paragraph" w:styleId="16">
    <w:name w:val="List Paragraph"/>
    <w:basedOn w:val="1"/>
    <w:uiPriority w:val="99"/>
    <w:pPr>
      <w:ind w:firstLine="420" w:firstLineChars="200"/>
    </w:pPr>
  </w:style>
  <w:style w:type="paragraph" w:customStyle="1" w:styleId="17">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40B203-C108-42A7-92D5-829BBA1326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4741</Words>
  <Characters>5316</Characters>
  <Lines>179</Lines>
  <Paragraphs>236</Paragraphs>
  <TotalTime>21</TotalTime>
  <ScaleCrop>false</ScaleCrop>
  <LinksUpToDate>false</LinksUpToDate>
  <CharactersWithSpaces>5634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2025-05-19T01:10:00Z</dcterms:created>
  <dc:creator>Microsoft</dc:creator>
  <cp:lastModifiedBy>知行小书童besos</cp:lastModifiedBy>
  <dcterms:modified xsi:type="dcterms:W3CDTF">2025-06-10T06:12:11Z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C8050B940A8C46229606D30BEB449164_13</vt:lpwstr>
  </property>
  <property fmtid="{D5CDD505-2E9C-101B-9397-08002B2CF9AE}" pid="4" name="KSOTemplateDocerSaveRecord">
    <vt:lpwstr>eyJoZGlkIjoiM2ZiY2VkNmFjN2JmMThhZDc0ZDAwNzQ2YjRmZTQ2M2YiLCJ1c2VySWQiOiI2OTI5OTAzMDQifQ==</vt:lpwstr>
  </property>
</Properties>
</file>