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2ED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4ED144E">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bookmarkStart w:id="341" w:name="_GoBack"/>
            <w:bookmarkEnd w:id="341"/>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630A318">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14:paraId="03E1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EC8D01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1FCFF4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8E345E4">
                  <w:pPr>
                    <w:pStyle w:val="52"/>
                    <w:framePr w:wrap="notBeside" w:vAnchor="page" w:hAnchor="page" w:x="1372" w:y="568"/>
                    <w:ind w:left="420" w:right="624"/>
                    <w:rPr>
                      <w:rFonts w:hint="eastAsia" w:ascii="宋体" w:hAnsi="宋体"/>
                      <w:sz w:val="28"/>
                      <w:szCs w:val="28"/>
                    </w:rPr>
                  </w:pPr>
                  <w:r>
                    <w:rPr>
                      <w:sz w:val="21"/>
                      <w:szCs w:val="21"/>
                    </w:rPr>
                    <w:t xml:space="preserve"> </w:t>
                  </w:r>
                </w:p>
              </w:tc>
            </w:tr>
          </w:tbl>
          <w:p w14:paraId="31D99976">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6EDB934F">
      <w:pPr>
        <w:pStyle w:val="53"/>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78AF40F8">
      <w:pPr>
        <w:pStyle w:val="198"/>
        <w:framePr w:wrap="around"/>
      </w:pPr>
      <w:r>
        <w:t>T/</w:t>
      </w:r>
      <w:r>
        <w:rPr>
          <w:rFonts w:hint="eastAsia"/>
        </w:rPr>
        <w:t>ACEF</w:t>
      </w:r>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765C7349">
      <w:pPr>
        <w:pStyle w:val="199"/>
        <w:framePr w:wrap="around"/>
        <w:rPr>
          <w:rFonts w:hint="eastAsia" w:hAnsi="黑体"/>
        </w:rPr>
      </w:pPr>
    </w:p>
    <w:p w14:paraId="53BFA7D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A96A15E">
      <w:pPr>
        <w:pStyle w:val="53"/>
        <w:framePr w:w="9639" w:h="6976" w:hRule="exact" w:hSpace="0" w:vSpace="0" w:wrap="around" w:hAnchor="page" w:y="6408"/>
        <w:jc w:val="center"/>
        <w:rPr>
          <w:rFonts w:hint="eastAsia" w:ascii="黑体" w:hAnsi="黑体" w:eastAsia="黑体"/>
          <w:b w:val="0"/>
          <w:bCs w:val="0"/>
          <w:w w:val="100"/>
        </w:rPr>
      </w:pPr>
    </w:p>
    <w:p w14:paraId="7FB9912D">
      <w:pPr>
        <w:pStyle w:val="200"/>
        <w:framePr w:h="6974" w:hRule="exact" w:wrap="around" w:x="1419" w:anchorLock="1"/>
        <w:rPr>
          <w:rFonts w:hint="eastAsia"/>
          <w:sz w:val="48"/>
          <w:szCs w:val="48"/>
        </w:rPr>
      </w:pPr>
      <w:r>
        <w:rPr>
          <w:rFonts w:hint="eastAsia"/>
          <w:sz w:val="48"/>
          <w:szCs w:val="48"/>
        </w:rPr>
        <w:t>硫自养反硝化脱氮</w:t>
      </w:r>
      <w:r>
        <w:rPr>
          <w:rFonts w:hint="eastAsia"/>
          <w:sz w:val="48"/>
          <w:szCs w:val="48"/>
          <w:lang w:eastAsia="zh-CN"/>
        </w:rPr>
        <w:t>工艺</w:t>
      </w:r>
      <w:r>
        <w:rPr>
          <w:rFonts w:hint="eastAsia"/>
          <w:sz w:val="48"/>
          <w:szCs w:val="48"/>
        </w:rPr>
        <w:t>设计与运行技术规范</w:t>
      </w:r>
    </w:p>
    <w:p w14:paraId="0D035945">
      <w:pPr>
        <w:framePr w:w="9639" w:h="6974" w:hRule="exact" w:wrap="around" w:vAnchor="page" w:hAnchor="page" w:x="1419" w:y="6408" w:anchorLock="1"/>
        <w:ind w:left="-1418"/>
      </w:pPr>
    </w:p>
    <w:p w14:paraId="54847186">
      <w:pPr>
        <w:pStyle w:val="128"/>
        <w:framePr w:w="9639" w:h="6974" w:hRule="exact" w:wrap="around" w:vAnchor="page" w:hAnchor="page" w:x="1419" w:y="6408" w:anchorLock="1"/>
        <w:textAlignment w:val="bottom"/>
        <w:rPr>
          <w:rFonts w:hint="default" w:eastAsia="黑体"/>
          <w:szCs w:val="28"/>
          <w:lang w:val="en-US" w:eastAsia="zh-CN"/>
        </w:rPr>
      </w:pPr>
      <w:r>
        <w:rPr>
          <w:rFonts w:hint="eastAsia" w:eastAsia="黑体"/>
          <w:szCs w:val="28"/>
        </w:rPr>
        <w:t>Technical design and operation specifications for sulfur-based autotrophic denitrification and nitrogen removal</w:t>
      </w:r>
      <w:r>
        <w:rPr>
          <w:rFonts w:hint="eastAsia" w:eastAsia="黑体"/>
          <w:szCs w:val="28"/>
          <w:lang w:val="en-US" w:eastAsia="zh-CN"/>
        </w:rPr>
        <w:t xml:space="preserve"> process</w:t>
      </w:r>
    </w:p>
    <w:p w14:paraId="78040A20">
      <w:pPr>
        <w:framePr w:w="9639" w:h="6974" w:hRule="exact" w:wrap="around" w:vAnchor="page" w:hAnchor="page" w:x="1419" w:y="6408" w:anchorLock="1"/>
        <w:spacing w:line="760" w:lineRule="exact"/>
        <w:ind w:left="-1418"/>
      </w:pPr>
    </w:p>
    <w:p w14:paraId="4E0575C5">
      <w:pPr>
        <w:pStyle w:val="128"/>
        <w:framePr w:w="9639" w:h="6974" w:hRule="exact" w:wrap="around" w:vAnchor="page" w:hAnchor="page" w:x="1419" w:y="6408" w:anchorLock="1"/>
        <w:textAlignment w:val="bottom"/>
        <w:rPr>
          <w:rFonts w:eastAsia="黑体"/>
          <w:szCs w:val="28"/>
        </w:rPr>
      </w:pPr>
    </w:p>
    <w:p w14:paraId="4283E20E">
      <w:pPr>
        <w:pStyle w:val="128"/>
        <w:framePr w:w="9639" w:h="6974" w:hRule="exact" w:wrap="around" w:vAnchor="page" w:hAnchor="page" w:x="1419" w:y="6408" w:anchorLock="1"/>
        <w:spacing w:before="440" w:after="160"/>
        <w:textAlignment w:val="bottom"/>
        <w:rPr>
          <w:sz w:val="24"/>
          <w:szCs w:val="28"/>
        </w:rPr>
      </w:pPr>
      <w:r>
        <w:rPr>
          <w:rFonts w:hint="eastAsia"/>
          <w:sz w:val="24"/>
          <w:szCs w:val="28"/>
          <w:lang w:eastAsia="zh-CN"/>
        </w:rPr>
        <w:t>（</w:t>
      </w:r>
      <w:r>
        <w:rPr>
          <w:rFonts w:hint="eastAsia"/>
          <w:sz w:val="24"/>
          <w:szCs w:val="28"/>
          <w:lang w:val="en-US" w:eastAsia="zh-CN"/>
        </w:rPr>
        <w:t>征求意见稿）</w:t>
      </w:r>
    </w:p>
    <w:p w14:paraId="5884049B">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5"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5"/>
    </w:p>
    <w:p w14:paraId="5BB1A020">
      <w:pPr>
        <w:pStyle w:val="128"/>
        <w:framePr w:w="9639" w:h="6974" w:hRule="exact" w:wrap="around" w:vAnchor="page" w:hAnchor="page" w:x="1419" w:y="6408" w:anchorLock="1"/>
        <w:spacing w:before="720" w:beforeLines="300" w:after="72" w:afterLines="30" w:line="240" w:lineRule="auto"/>
        <w:textAlignment w:val="bottom"/>
        <w:rPr>
          <w:b/>
          <w:sz w:val="21"/>
          <w:szCs w:val="28"/>
        </w:rPr>
      </w:pPr>
    </w:p>
    <w:p w14:paraId="4858C218">
      <w:pPr>
        <w:pStyle w:val="196"/>
        <w:framePr w:wrap="around" w:y="14176"/>
      </w:pPr>
      <w:r>
        <w:rPr>
          <w:rFonts w:ascii="黑体"/>
        </w:rPr>
        <w:fldChar w:fldCharType="begin">
          <w:ffData>
            <w:name w:val="PLSH_DATE_Y"/>
            <w:enabled/>
            <w:calcOnExit w:val="0"/>
            <w:textInput>
              <w:default w:val="XXXX"/>
              <w:maxLength w:val="4"/>
            </w:textInput>
          </w:ffData>
        </w:fldChar>
      </w:r>
      <w:bookmarkStart w:id="6"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发布</w:t>
      </w:r>
    </w:p>
    <w:p w14:paraId="101ADDBA">
      <w:pPr>
        <w:pStyle w:val="197"/>
        <w:framePr w:wrap="around" w:y="14176"/>
      </w:pPr>
      <w:r>
        <w:rPr>
          <w:rFonts w:ascii="黑体"/>
        </w:rPr>
        <w:fldChar w:fldCharType="begin">
          <w:ffData>
            <w:name w:val="CROT_DATE_Y"/>
            <w:enabled/>
            <w:calcOnExit w:val="0"/>
            <w:textInput>
              <w:default w:val="XXXX"/>
              <w:maxLength w:val="4"/>
            </w:textInput>
          </w:ffData>
        </w:fldChar>
      </w:r>
      <w:bookmarkStart w:id="9"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实施</w:t>
      </w:r>
    </w:p>
    <w:p w14:paraId="71B8D53A">
      <w:pPr>
        <w:pStyle w:val="154"/>
        <w:framePr w:h="584" w:hRule="exact" w:hSpace="181" w:vSpace="181" w:wrap="around" w:y="14800"/>
        <w:rPr>
          <w:rFonts w:hint="eastAsia" w:hAnsi="黑体"/>
        </w:rPr>
      </w:pPr>
      <w:bookmarkStart w:id="12" w:name="fm"/>
      <w:r>
        <w:rPr>
          <w:rFonts w:hAnsi="黑体"/>
          <w:w w:val="100"/>
          <w:sz w:val="28"/>
        </w:rPr>
        <w:fldChar w:fldCharType="begin">
          <w:ffData>
            <w:name w:val="fm"/>
            <w:enabled/>
            <w:calcOnExit w:val="0"/>
            <w:textInput>
              <w:default w:val="中华环保联合会"/>
            </w:textInput>
          </w:ffData>
        </w:fldChar>
      </w:r>
      <w:r>
        <w:rPr>
          <w:rFonts w:hAnsi="黑体"/>
          <w:w w:val="100"/>
          <w:sz w:val="28"/>
        </w:rPr>
        <w:instrText xml:space="preserve">FORMTEXT</w:instrText>
      </w:r>
      <w:r>
        <w:rPr>
          <w:rFonts w:hAnsi="黑体"/>
          <w:w w:val="100"/>
          <w:sz w:val="28"/>
        </w:rPr>
        <w:fldChar w:fldCharType="separate"/>
      </w:r>
      <w:r>
        <w:rPr>
          <w:rFonts w:hAnsi="黑体"/>
          <w:w w:val="100"/>
          <w:sz w:val="28"/>
        </w:rPr>
        <w:t>中华环保联合会</w:t>
      </w:r>
      <w:r>
        <w:rPr>
          <w:rFonts w:hAnsi="黑体"/>
          <w:w w:val="100"/>
          <w:sz w:val="28"/>
        </w:rPr>
        <w:fldChar w:fldCharType="end"/>
      </w:r>
      <w:bookmarkEnd w:id="12"/>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0ABE8150">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pgNumType w:fmt="upperRoman"/>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05A8A52">
      <w:pPr>
        <w:pStyle w:val="94"/>
        <w:spacing w:after="360"/>
      </w:pPr>
      <w:bookmarkStart w:id="13" w:name="BookMark1"/>
      <w:r>
        <w:rPr>
          <w:rFonts w:hint="eastAsia"/>
          <w:spacing w:val="320"/>
        </w:rPr>
        <w:t>目</w:t>
      </w:r>
      <w:r>
        <w:rPr>
          <w:rFonts w:hint="eastAsia"/>
        </w:rPr>
        <w:t>次</w:t>
      </w:r>
    </w:p>
    <w:p w14:paraId="648B71F7">
      <w:pPr>
        <w:pStyle w:val="20"/>
        <w:tabs>
          <w:tab w:val="right" w:leader="dot" w:pos="9354"/>
        </w:tabs>
        <w:spacing w:line="240" w:lineRule="auto"/>
      </w:pPr>
      <w:r>
        <w:fldChar w:fldCharType="begin"/>
      </w:r>
      <w:r>
        <w:instrText xml:space="preserve"> TOC \o "1-1" \h \t "标准文件_一级条标题,2,标准文件_附录一级条标题,2," </w:instrText>
      </w:r>
      <w:r>
        <w:fldChar w:fldCharType="separate"/>
      </w:r>
      <w:r>
        <w:fldChar w:fldCharType="begin"/>
      </w:r>
      <w:r>
        <w:instrText xml:space="preserve"> HYPERLINK \l _Toc8710 </w:instrText>
      </w:r>
      <w:r>
        <w:fldChar w:fldCharType="separate"/>
      </w:r>
      <w:r>
        <w:rPr>
          <w:rFonts w:hint="eastAsia"/>
        </w:rPr>
        <w:t xml:space="preserve">前  </w:t>
      </w:r>
      <w:r>
        <w:t xml:space="preserve"> </w:t>
      </w:r>
      <w:r>
        <w:rPr>
          <w:rFonts w:hint="eastAsia"/>
        </w:rPr>
        <w:t>言</w:t>
      </w:r>
      <w:r>
        <w:tab/>
      </w:r>
      <w:r>
        <w:fldChar w:fldCharType="begin"/>
      </w:r>
      <w:r>
        <w:instrText xml:space="preserve"> PAGEREF _Toc8710 \h </w:instrText>
      </w:r>
      <w:r>
        <w:fldChar w:fldCharType="separate"/>
      </w:r>
      <w:r>
        <w:t>II</w:t>
      </w:r>
      <w:r>
        <w:fldChar w:fldCharType="end"/>
      </w:r>
      <w:r>
        <w:fldChar w:fldCharType="end"/>
      </w:r>
    </w:p>
    <w:p w14:paraId="0D015501">
      <w:pPr>
        <w:pStyle w:val="20"/>
        <w:tabs>
          <w:tab w:val="right" w:leader="dot" w:pos="9354"/>
        </w:tabs>
        <w:spacing w:line="240" w:lineRule="auto"/>
      </w:pPr>
      <w:r>
        <w:fldChar w:fldCharType="begin"/>
      </w:r>
      <w:r>
        <w:instrText xml:space="preserve"> HYPERLINK \l _Toc4723 </w:instrText>
      </w:r>
      <w:r>
        <w:fldChar w:fldCharType="separate"/>
      </w:r>
      <w:r>
        <w:rPr>
          <w:rFonts w:hint="eastAsia" w:ascii="黑体" w:hAnsi="黑体" w:eastAsia="黑体"/>
          <w:i w:val="0"/>
          <w:spacing w:val="0"/>
          <w:szCs w:val="21"/>
        </w:rPr>
        <w:t xml:space="preserve">1 </w:t>
      </w:r>
      <w:r>
        <w:rPr>
          <w:rFonts w:hint="eastAsia"/>
          <w:spacing w:val="0"/>
          <w:szCs w:val="21"/>
        </w:rPr>
        <w:t>范围</w:t>
      </w:r>
      <w:r>
        <w:tab/>
      </w:r>
      <w:r>
        <w:fldChar w:fldCharType="begin"/>
      </w:r>
      <w:r>
        <w:instrText xml:space="preserve"> PAGEREF _Toc4723 \h </w:instrText>
      </w:r>
      <w:r>
        <w:fldChar w:fldCharType="separate"/>
      </w:r>
      <w:r>
        <w:t>1</w:t>
      </w:r>
      <w:r>
        <w:fldChar w:fldCharType="end"/>
      </w:r>
      <w:r>
        <w:fldChar w:fldCharType="end"/>
      </w:r>
    </w:p>
    <w:p w14:paraId="5E2FAA5C">
      <w:pPr>
        <w:pStyle w:val="20"/>
        <w:tabs>
          <w:tab w:val="right" w:leader="dot" w:pos="9354"/>
        </w:tabs>
        <w:spacing w:line="240" w:lineRule="auto"/>
      </w:pPr>
      <w:r>
        <w:fldChar w:fldCharType="begin"/>
      </w:r>
      <w:r>
        <w:instrText xml:space="preserve"> HYPERLINK \l _Toc29629 </w:instrText>
      </w:r>
      <w:r>
        <w:fldChar w:fldCharType="separate"/>
      </w:r>
      <w:r>
        <w:rPr>
          <w:rFonts w:hint="eastAsia" w:ascii="黑体" w:hAnsi="黑体" w:eastAsia="黑体"/>
          <w:i w:val="0"/>
          <w:spacing w:val="0"/>
          <w:szCs w:val="21"/>
        </w:rPr>
        <w:t xml:space="preserve">2 </w:t>
      </w:r>
      <w:r>
        <w:rPr>
          <w:rFonts w:hint="eastAsia"/>
          <w:spacing w:val="0"/>
          <w:szCs w:val="21"/>
        </w:rPr>
        <w:t>规范性引用文件</w:t>
      </w:r>
      <w:r>
        <w:tab/>
      </w:r>
      <w:r>
        <w:fldChar w:fldCharType="begin"/>
      </w:r>
      <w:r>
        <w:instrText xml:space="preserve"> PAGEREF _Toc29629 \h </w:instrText>
      </w:r>
      <w:r>
        <w:fldChar w:fldCharType="separate"/>
      </w:r>
      <w:r>
        <w:t>1</w:t>
      </w:r>
      <w:r>
        <w:fldChar w:fldCharType="end"/>
      </w:r>
      <w:r>
        <w:fldChar w:fldCharType="end"/>
      </w:r>
    </w:p>
    <w:p w14:paraId="50949461">
      <w:pPr>
        <w:pStyle w:val="20"/>
        <w:tabs>
          <w:tab w:val="right" w:leader="dot" w:pos="9354"/>
        </w:tabs>
        <w:spacing w:line="240" w:lineRule="auto"/>
      </w:pPr>
      <w:r>
        <w:fldChar w:fldCharType="begin"/>
      </w:r>
      <w:r>
        <w:instrText xml:space="preserve"> HYPERLINK \l _Toc19421 </w:instrText>
      </w:r>
      <w:r>
        <w:fldChar w:fldCharType="separate"/>
      </w:r>
      <w:r>
        <w:rPr>
          <w:rFonts w:hint="eastAsia" w:ascii="黑体" w:hAnsi="黑体" w:eastAsia="黑体"/>
          <w:i w:val="0"/>
          <w:spacing w:val="0"/>
          <w:szCs w:val="21"/>
        </w:rPr>
        <w:t xml:space="preserve">3 </w:t>
      </w:r>
      <w:r>
        <w:rPr>
          <w:rFonts w:hint="eastAsia"/>
          <w:spacing w:val="0"/>
          <w:szCs w:val="21"/>
        </w:rPr>
        <w:t>术语和定义</w:t>
      </w:r>
      <w:r>
        <w:tab/>
      </w:r>
      <w:r>
        <w:fldChar w:fldCharType="begin"/>
      </w:r>
      <w:r>
        <w:instrText xml:space="preserve"> PAGEREF _Toc19421 \h </w:instrText>
      </w:r>
      <w:r>
        <w:fldChar w:fldCharType="separate"/>
      </w:r>
      <w:r>
        <w:t>1</w:t>
      </w:r>
      <w:r>
        <w:fldChar w:fldCharType="end"/>
      </w:r>
      <w:r>
        <w:fldChar w:fldCharType="end"/>
      </w:r>
    </w:p>
    <w:p w14:paraId="2BB90BFE">
      <w:pPr>
        <w:pStyle w:val="20"/>
        <w:tabs>
          <w:tab w:val="right" w:leader="dot" w:pos="9354"/>
        </w:tabs>
        <w:spacing w:line="240" w:lineRule="auto"/>
      </w:pPr>
      <w:r>
        <w:fldChar w:fldCharType="begin"/>
      </w:r>
      <w:r>
        <w:instrText xml:space="preserve"> HYPERLINK \l _Toc1890 </w:instrText>
      </w:r>
      <w:r>
        <w:fldChar w:fldCharType="separate"/>
      </w:r>
      <w:r>
        <w:rPr>
          <w:rFonts w:hint="eastAsia" w:ascii="黑体" w:hAnsi="黑体" w:eastAsia="黑体"/>
          <w:i w:val="0"/>
          <w:spacing w:val="0"/>
          <w:szCs w:val="21"/>
        </w:rPr>
        <w:t xml:space="preserve">4 </w:t>
      </w:r>
      <w:r>
        <w:rPr>
          <w:rFonts w:hint="eastAsia"/>
          <w:spacing w:val="0"/>
          <w:szCs w:val="21"/>
        </w:rPr>
        <w:t>总体要求</w:t>
      </w:r>
      <w:r>
        <w:tab/>
      </w:r>
      <w:r>
        <w:fldChar w:fldCharType="begin"/>
      </w:r>
      <w:r>
        <w:instrText xml:space="preserve"> PAGEREF _Toc1890 \h </w:instrText>
      </w:r>
      <w:r>
        <w:fldChar w:fldCharType="separate"/>
      </w:r>
      <w:r>
        <w:t>3</w:t>
      </w:r>
      <w:r>
        <w:fldChar w:fldCharType="end"/>
      </w:r>
      <w:r>
        <w:fldChar w:fldCharType="end"/>
      </w:r>
    </w:p>
    <w:p w14:paraId="76C1C050">
      <w:pPr>
        <w:pStyle w:val="20"/>
        <w:tabs>
          <w:tab w:val="right" w:leader="dot" w:pos="9354"/>
        </w:tabs>
        <w:spacing w:line="240" w:lineRule="auto"/>
      </w:pPr>
      <w:r>
        <w:fldChar w:fldCharType="begin"/>
      </w:r>
      <w:r>
        <w:instrText xml:space="preserve"> HYPERLINK \l _Toc25138 </w:instrText>
      </w:r>
      <w:r>
        <w:fldChar w:fldCharType="separate"/>
      </w:r>
      <w:r>
        <w:rPr>
          <w:rFonts w:hint="eastAsia" w:ascii="黑体" w:hAnsi="黑体" w:eastAsia="黑体"/>
          <w:i w:val="0"/>
          <w:szCs w:val="21"/>
          <w:lang w:bidi="ar"/>
        </w:rPr>
        <w:t xml:space="preserve">5 </w:t>
      </w:r>
      <w:r>
        <w:rPr>
          <w:rFonts w:hint="eastAsia" w:ascii="黑体"/>
          <w:bCs w:val="0"/>
          <w:szCs w:val="21"/>
          <w:lang w:bidi="ar"/>
        </w:rPr>
        <w:t>进水</w:t>
      </w:r>
      <w:r>
        <w:rPr>
          <w:rFonts w:hint="eastAsia"/>
          <w:spacing w:val="0"/>
          <w:szCs w:val="21"/>
          <w:lang w:val="en-US" w:eastAsia="zh-CN"/>
        </w:rPr>
        <w:t>要求</w:t>
      </w:r>
      <w:r>
        <w:tab/>
      </w:r>
      <w:r>
        <w:fldChar w:fldCharType="begin"/>
      </w:r>
      <w:r>
        <w:instrText xml:space="preserve"> PAGEREF _Toc25138 \h </w:instrText>
      </w:r>
      <w:r>
        <w:fldChar w:fldCharType="separate"/>
      </w:r>
      <w:r>
        <w:t>3</w:t>
      </w:r>
      <w:r>
        <w:fldChar w:fldCharType="end"/>
      </w:r>
      <w:r>
        <w:fldChar w:fldCharType="end"/>
      </w:r>
    </w:p>
    <w:p w14:paraId="5108C313">
      <w:pPr>
        <w:pStyle w:val="20"/>
        <w:tabs>
          <w:tab w:val="right" w:leader="dot" w:pos="9354"/>
        </w:tabs>
        <w:spacing w:line="240" w:lineRule="auto"/>
      </w:pPr>
      <w:r>
        <w:fldChar w:fldCharType="begin"/>
      </w:r>
      <w:r>
        <w:instrText xml:space="preserve"> HYPERLINK \l _Toc7019 </w:instrText>
      </w:r>
      <w:r>
        <w:fldChar w:fldCharType="separate"/>
      </w:r>
      <w:r>
        <w:rPr>
          <w:rFonts w:hint="eastAsia" w:ascii="黑体" w:hAnsi="黑体" w:eastAsia="黑体"/>
          <w:bCs w:val="0"/>
          <w:i w:val="0"/>
          <w:szCs w:val="21"/>
          <w:lang w:bidi="ar"/>
        </w:rPr>
        <w:t xml:space="preserve">6 </w:t>
      </w:r>
      <w:r>
        <w:rPr>
          <w:rFonts w:hint="eastAsia" w:ascii="黑体"/>
          <w:bCs w:val="0"/>
          <w:szCs w:val="21"/>
          <w:lang w:bidi="ar"/>
        </w:rPr>
        <w:t>工艺设计</w:t>
      </w:r>
      <w:r>
        <w:tab/>
      </w:r>
      <w:r>
        <w:fldChar w:fldCharType="begin"/>
      </w:r>
      <w:r>
        <w:instrText xml:space="preserve"> PAGEREF _Toc7019 \h </w:instrText>
      </w:r>
      <w:r>
        <w:fldChar w:fldCharType="separate"/>
      </w:r>
      <w:r>
        <w:t>3</w:t>
      </w:r>
      <w:r>
        <w:fldChar w:fldCharType="end"/>
      </w:r>
      <w:r>
        <w:fldChar w:fldCharType="end"/>
      </w:r>
    </w:p>
    <w:p w14:paraId="593957B6">
      <w:pPr>
        <w:pStyle w:val="20"/>
        <w:tabs>
          <w:tab w:val="right" w:leader="dot" w:pos="9354"/>
        </w:tabs>
        <w:spacing w:line="240" w:lineRule="auto"/>
      </w:pPr>
      <w:r>
        <w:fldChar w:fldCharType="begin"/>
      </w:r>
      <w:r>
        <w:instrText xml:space="preserve"> HYPERLINK \l _Toc12929 </w:instrText>
      </w:r>
      <w:r>
        <w:fldChar w:fldCharType="separate"/>
      </w:r>
      <w:r>
        <w:rPr>
          <w:rFonts w:hint="eastAsia" w:ascii="黑体" w:hAnsi="黑体" w:eastAsia="黑体"/>
          <w:bCs w:val="0"/>
          <w:i w:val="0"/>
          <w:szCs w:val="21"/>
          <w:lang w:bidi="ar"/>
        </w:rPr>
        <w:t xml:space="preserve">7 </w:t>
      </w:r>
      <w:r>
        <w:rPr>
          <w:rFonts w:hint="eastAsia" w:ascii="黑体"/>
          <w:bCs w:val="0"/>
          <w:szCs w:val="21"/>
          <w:lang w:bidi="ar"/>
        </w:rPr>
        <w:t>主要工艺设备和材料</w:t>
      </w:r>
      <w:r>
        <w:tab/>
      </w:r>
      <w:r>
        <w:fldChar w:fldCharType="begin"/>
      </w:r>
      <w:r>
        <w:instrText xml:space="preserve"> PAGEREF _Toc12929 \h </w:instrText>
      </w:r>
      <w:r>
        <w:fldChar w:fldCharType="separate"/>
      </w:r>
      <w:r>
        <w:t>5</w:t>
      </w:r>
      <w:r>
        <w:fldChar w:fldCharType="end"/>
      </w:r>
      <w:r>
        <w:fldChar w:fldCharType="end"/>
      </w:r>
    </w:p>
    <w:p w14:paraId="7E7E298E">
      <w:pPr>
        <w:pStyle w:val="20"/>
        <w:tabs>
          <w:tab w:val="right" w:leader="dot" w:pos="9354"/>
        </w:tabs>
        <w:spacing w:line="240" w:lineRule="auto"/>
      </w:pPr>
      <w:r>
        <w:fldChar w:fldCharType="begin"/>
      </w:r>
      <w:r>
        <w:instrText xml:space="preserve"> HYPERLINK \l _Toc32442 </w:instrText>
      </w:r>
      <w:r>
        <w:fldChar w:fldCharType="separate"/>
      </w:r>
      <w:r>
        <w:rPr>
          <w:rFonts w:hint="eastAsia" w:ascii="黑体" w:hAnsi="黑体" w:eastAsia="黑体"/>
          <w:bCs w:val="0"/>
          <w:i w:val="0"/>
          <w:szCs w:val="21"/>
          <w:lang w:bidi="ar"/>
        </w:rPr>
        <w:t xml:space="preserve">8 </w:t>
      </w:r>
      <w:r>
        <w:rPr>
          <w:rFonts w:hint="eastAsia" w:ascii="黑体"/>
          <w:bCs w:val="0"/>
          <w:szCs w:val="21"/>
          <w:lang w:bidi="ar"/>
        </w:rPr>
        <w:t>运行与维护</w:t>
      </w:r>
      <w:r>
        <w:tab/>
      </w:r>
      <w:r>
        <w:fldChar w:fldCharType="begin"/>
      </w:r>
      <w:r>
        <w:instrText xml:space="preserve"> PAGEREF _Toc32442 \h </w:instrText>
      </w:r>
      <w:r>
        <w:fldChar w:fldCharType="separate"/>
      </w:r>
      <w:r>
        <w:t>5</w:t>
      </w:r>
      <w:r>
        <w:fldChar w:fldCharType="end"/>
      </w:r>
      <w:r>
        <w:fldChar w:fldCharType="end"/>
      </w:r>
    </w:p>
    <w:p w14:paraId="5A739DDC">
      <w:pPr>
        <w:pStyle w:val="20"/>
        <w:tabs>
          <w:tab w:val="right" w:leader="dot" w:pos="9354"/>
        </w:tabs>
        <w:spacing w:line="240" w:lineRule="auto"/>
      </w:pPr>
      <w:r>
        <w:fldChar w:fldCharType="begin"/>
      </w:r>
      <w:r>
        <w:instrText xml:space="preserve"> HYPERLINK \l _Toc8657 </w:instrText>
      </w:r>
      <w:r>
        <w:fldChar w:fldCharType="separate"/>
      </w:r>
      <w:r>
        <w:rPr>
          <w:rFonts w:hint="eastAsia" w:ascii="黑体" w:hAnsi="黑体" w:eastAsia="黑体"/>
          <w:bCs w:val="0"/>
          <w:i w:val="0"/>
          <w:szCs w:val="21"/>
          <w:lang w:bidi="ar"/>
        </w:rPr>
        <w:t xml:space="preserve">9 </w:t>
      </w:r>
      <w:r>
        <w:rPr>
          <w:rFonts w:hint="eastAsia" w:ascii="黑体"/>
          <w:bCs w:val="0"/>
          <w:szCs w:val="21"/>
          <w:lang w:bidi="ar"/>
        </w:rPr>
        <w:t>检测与控制</w:t>
      </w:r>
      <w:r>
        <w:tab/>
      </w:r>
      <w:r>
        <w:fldChar w:fldCharType="begin"/>
      </w:r>
      <w:r>
        <w:instrText xml:space="preserve"> PAGEREF _Toc8657 \h </w:instrText>
      </w:r>
      <w:r>
        <w:fldChar w:fldCharType="separate"/>
      </w:r>
      <w:r>
        <w:t>7</w:t>
      </w:r>
      <w:r>
        <w:fldChar w:fldCharType="end"/>
      </w:r>
      <w:r>
        <w:fldChar w:fldCharType="end"/>
      </w:r>
    </w:p>
    <w:p w14:paraId="3A573026">
      <w:pPr>
        <w:pStyle w:val="20"/>
        <w:tabs>
          <w:tab w:val="right" w:leader="dot" w:pos="9354"/>
        </w:tabs>
        <w:spacing w:line="240" w:lineRule="auto"/>
      </w:pPr>
      <w:r>
        <w:fldChar w:fldCharType="begin"/>
      </w:r>
      <w:r>
        <w:instrText xml:space="preserve"> HYPERLINK \l _Toc21610 </w:instrText>
      </w:r>
      <w:r>
        <w:fldChar w:fldCharType="separate"/>
      </w:r>
      <w:r>
        <w:rPr>
          <w:rFonts w:hint="eastAsia" w:ascii="黑体" w:hAnsi="黑体" w:eastAsia="黑体"/>
          <w:i w:val="0"/>
          <w:szCs w:val="21"/>
          <w:lang w:eastAsia="zh-CN" w:bidi="ar"/>
        </w:rPr>
        <w:t xml:space="preserve">10 </w:t>
      </w:r>
      <w:r>
        <w:rPr>
          <w:rFonts w:hint="eastAsia" w:ascii="黑体" w:hAnsi="Times New Roman"/>
          <w:szCs w:val="21"/>
          <w:lang w:eastAsia="zh-CN" w:bidi="ar"/>
        </w:rPr>
        <w:t>安全与环保</w:t>
      </w:r>
      <w:r>
        <w:tab/>
      </w:r>
      <w:r>
        <w:fldChar w:fldCharType="begin"/>
      </w:r>
      <w:r>
        <w:instrText xml:space="preserve"> PAGEREF _Toc21610 \h </w:instrText>
      </w:r>
      <w:r>
        <w:fldChar w:fldCharType="separate"/>
      </w:r>
      <w:r>
        <w:t>7</w:t>
      </w:r>
      <w:r>
        <w:fldChar w:fldCharType="end"/>
      </w:r>
      <w:r>
        <w:fldChar w:fldCharType="end"/>
      </w:r>
    </w:p>
    <w:p w14:paraId="4544913E">
      <w:pPr>
        <w:pStyle w:val="94"/>
        <w:spacing w:after="360" w:line="240" w:lineRule="auto"/>
      </w:pPr>
      <w:r>
        <w:fldChar w:fldCharType="end"/>
      </w:r>
    </w:p>
    <w:p w14:paraId="7284E032">
      <w:pPr>
        <w:pStyle w:val="94"/>
        <w:spacing w:after="360"/>
      </w:pPr>
    </w:p>
    <w:p w14:paraId="6E99D4D9">
      <w:pPr>
        <w:pStyle w:val="94"/>
        <w:spacing w:after="360"/>
      </w:pPr>
    </w:p>
    <w:p w14:paraId="79E565AE">
      <w:pPr>
        <w:pStyle w:val="94"/>
        <w:spacing w:after="360"/>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linePitch="312" w:charSpace="0"/>
        </w:sectPr>
      </w:pPr>
    </w:p>
    <w:bookmarkEnd w:id="13"/>
    <w:p w14:paraId="439816B3">
      <w:pPr>
        <w:pStyle w:val="92"/>
      </w:pPr>
      <w:bookmarkStart w:id="14" w:name="_Toc8710"/>
      <w:bookmarkStart w:id="15" w:name="_Toc13474"/>
      <w:bookmarkStart w:id="16" w:name="_Toc465100173"/>
      <w:bookmarkStart w:id="17" w:name="BookMark2"/>
      <w:r>
        <w:rPr>
          <w:rFonts w:hint="eastAsia"/>
        </w:rPr>
        <w:t>前</w:t>
      </w:r>
      <w:bookmarkStart w:id="18" w:name="BKQY"/>
      <w:r>
        <w:rPr>
          <w:rFonts w:hint="eastAsia"/>
        </w:rPr>
        <w:t xml:space="preserve">  </w:t>
      </w:r>
      <w:r>
        <w:t xml:space="preserve"> </w:t>
      </w:r>
      <w:r>
        <w:rPr>
          <w:rFonts w:hint="eastAsia"/>
        </w:rPr>
        <w:t>言</w:t>
      </w:r>
      <w:bookmarkEnd w:id="14"/>
      <w:bookmarkEnd w:id="15"/>
      <w:bookmarkEnd w:id="16"/>
      <w:bookmarkEnd w:id="18"/>
    </w:p>
    <w:p w14:paraId="4189198E">
      <w:pPr>
        <w:pStyle w:val="243"/>
        <w:tabs>
          <w:tab w:val="center" w:pos="4201"/>
        </w:tabs>
        <w:rPr>
          <w:rFonts w:hint="eastAsia" w:hAnsi="宋体"/>
        </w:rPr>
      </w:pPr>
      <w:r>
        <w:rPr>
          <w:rFonts w:hint="eastAsia" w:hAnsi="宋体"/>
        </w:rPr>
        <w:t>本文件按照</w:t>
      </w:r>
      <w:r>
        <w:rPr>
          <w:rFonts w:ascii="Times New Roman"/>
        </w:rPr>
        <w:t>GB/T 1.1—2020</w:t>
      </w:r>
      <w:r>
        <w:rPr>
          <w:rFonts w:hAnsi="宋体"/>
        </w:rPr>
        <w:t xml:space="preserve">《标准化工作导则 </w:t>
      </w:r>
      <w:r>
        <w:rPr>
          <w:rFonts w:ascii="Times New Roman"/>
        </w:rPr>
        <w:t>第1部</w:t>
      </w:r>
      <w:r>
        <w:rPr>
          <w:rFonts w:hAnsi="宋体"/>
        </w:rPr>
        <w:t>分</w:t>
      </w:r>
      <w:r>
        <w:rPr>
          <w:rFonts w:hint="eastAsia" w:hAnsi="宋体"/>
        </w:rPr>
        <w:t>：</w:t>
      </w:r>
      <w:r>
        <w:rPr>
          <w:rFonts w:hAnsi="宋体"/>
        </w:rPr>
        <w:t>标准化文件的结构和起草规则</w:t>
      </w:r>
      <w:r>
        <w:rPr>
          <w:rFonts w:hint="eastAsia" w:hAnsi="宋体"/>
        </w:rPr>
        <w:t>》的规定起草</w:t>
      </w:r>
      <w:r>
        <w:rPr>
          <w:rFonts w:hAnsi="宋体"/>
        </w:rPr>
        <w:t>。</w:t>
      </w:r>
    </w:p>
    <w:p w14:paraId="391E02FF">
      <w:pPr>
        <w:pStyle w:val="243"/>
        <w:tabs>
          <w:tab w:val="center" w:pos="4201"/>
        </w:tabs>
        <w:rPr>
          <w:rFonts w:hint="eastAsia" w:hAnsi="宋体"/>
        </w:rPr>
      </w:pPr>
      <w:r>
        <w:rPr>
          <w:rFonts w:hint="eastAsia" w:hAnsi="宋体"/>
        </w:rPr>
        <w:t>请注意本文件的某些内容可能涉及专利。本文件的发布机构不承担识别专利的责任。</w:t>
      </w:r>
    </w:p>
    <w:p w14:paraId="5B90F91D">
      <w:pPr>
        <w:pStyle w:val="243"/>
        <w:tabs>
          <w:tab w:val="center" w:pos="4201"/>
        </w:tabs>
        <w:rPr>
          <w:rFonts w:hint="eastAsia" w:hAnsi="宋体"/>
        </w:rPr>
      </w:pPr>
      <w:r>
        <w:rPr>
          <w:rFonts w:hint="eastAsia" w:hAnsi="宋体"/>
        </w:rPr>
        <w:t>本文件由中石化（北京）化工研究院有限公司提出。</w:t>
      </w:r>
    </w:p>
    <w:p w14:paraId="63B1A32D">
      <w:pPr>
        <w:pStyle w:val="243"/>
        <w:tabs>
          <w:tab w:val="center" w:pos="4201"/>
        </w:tabs>
        <w:rPr>
          <w:rFonts w:hint="eastAsia" w:hAnsi="宋体"/>
        </w:rPr>
      </w:pPr>
      <w:r>
        <w:rPr>
          <w:rFonts w:hint="eastAsia" w:hAnsi="宋体"/>
        </w:rPr>
        <w:t>本文件由中华环保联合会归口。</w:t>
      </w:r>
    </w:p>
    <w:p w14:paraId="30CDE6CA">
      <w:pPr>
        <w:pStyle w:val="243"/>
        <w:tabs>
          <w:tab w:val="center" w:pos="4201"/>
        </w:tabs>
        <w:rPr>
          <w:rFonts w:hint="eastAsia" w:hAnsi="宋体" w:eastAsia="宋体"/>
          <w:lang w:eastAsia="zh-CN"/>
        </w:rPr>
      </w:pPr>
      <w:r>
        <w:rPr>
          <w:rFonts w:hint="eastAsia" w:hAnsi="宋体"/>
        </w:rPr>
        <w:t>本文件起草单位：中石化（北京）化工研究院有限公司</w:t>
      </w:r>
      <w:r>
        <w:rPr>
          <w:rFonts w:hint="eastAsia" w:hAnsi="宋体"/>
          <w:lang w:eastAsia="zh-CN"/>
        </w:rPr>
        <w:t>、</w:t>
      </w:r>
      <w:r>
        <w:rPr>
          <w:rFonts w:hint="eastAsia" w:hAnsi="宋体"/>
        </w:rPr>
        <w:t>北京天灏柯润环境科技有限公司</w:t>
      </w:r>
      <w:r>
        <w:rPr>
          <w:rFonts w:hint="eastAsia" w:hAnsi="宋体"/>
          <w:lang w:eastAsia="zh-CN"/>
        </w:rPr>
        <w:t>。</w:t>
      </w:r>
    </w:p>
    <w:p w14:paraId="59F3615E">
      <w:pPr>
        <w:pStyle w:val="243"/>
        <w:tabs>
          <w:tab w:val="center" w:pos="4201"/>
        </w:tabs>
        <w:rPr>
          <w:rFonts w:hint="default" w:hAnsi="宋体"/>
          <w:lang w:val="en-US" w:eastAsia="zh-CN"/>
        </w:rPr>
      </w:pPr>
      <w:r>
        <w:rPr>
          <w:rFonts w:hint="eastAsia" w:hAnsi="宋体"/>
        </w:rPr>
        <w:t>本文件主要起草人：</w:t>
      </w:r>
      <w:r>
        <w:rPr>
          <w:rFonts w:hint="eastAsia" w:hAnsi="宋体"/>
          <w:lang w:val="en-US" w:eastAsia="zh-CN"/>
        </w:rPr>
        <w:t>孙杰、陈代露、曹宗仑、陈磊、莫馗、关宏讯、王珺、龚小芝、杨晏泉、李海龙、张宾、郭旻雯、秦琪明。</w:t>
      </w:r>
    </w:p>
    <w:p w14:paraId="572442ED">
      <w:pPr>
        <w:pStyle w:val="59"/>
        <w:spacing w:line="360" w:lineRule="auto"/>
        <w:ind w:firstLine="480"/>
        <w:rPr>
          <w:rFonts w:hint="eastAsia"/>
          <w:sz w:val="24"/>
          <w:szCs w:val="24"/>
          <w:lang w:val="en-US" w:eastAsia="zh-CN"/>
        </w:rPr>
      </w:pPr>
    </w:p>
    <w:p w14:paraId="13F7EF34">
      <w:pPr>
        <w:pStyle w:val="59"/>
        <w:spacing w:line="360" w:lineRule="auto"/>
        <w:ind w:firstLine="480"/>
        <w:rPr>
          <w:rFonts w:hint="eastAsia"/>
          <w:sz w:val="24"/>
          <w:szCs w:val="24"/>
          <w:lang w:val="en-US" w:eastAsia="zh-CN"/>
        </w:rPr>
      </w:pPr>
    </w:p>
    <w:p w14:paraId="02D7304F">
      <w:pPr>
        <w:pStyle w:val="59"/>
        <w:spacing w:line="360" w:lineRule="auto"/>
        <w:ind w:firstLine="480"/>
        <w:rPr>
          <w:rFonts w:hint="eastAsia"/>
          <w:sz w:val="24"/>
          <w:szCs w:val="24"/>
          <w:lang w:val="en-US" w:eastAsia="zh-CN"/>
        </w:rPr>
      </w:pPr>
    </w:p>
    <w:p w14:paraId="2D5403B7">
      <w:pPr>
        <w:pStyle w:val="59"/>
        <w:spacing w:line="360" w:lineRule="auto"/>
        <w:ind w:firstLine="480"/>
        <w:rPr>
          <w:rFonts w:hint="default"/>
          <w:sz w:val="24"/>
          <w:szCs w:val="24"/>
          <w:lang w:val="en-US" w:eastAsia="zh-CN"/>
        </w:rPr>
      </w:pPr>
    </w:p>
    <w:p w14:paraId="38D5FAC0">
      <w:pPr>
        <w:pStyle w:val="59"/>
        <w:spacing w:line="360" w:lineRule="auto"/>
        <w:ind w:firstLine="480"/>
        <w:rPr>
          <w:rFonts w:hint="default"/>
          <w:sz w:val="24"/>
          <w:szCs w:val="24"/>
          <w:lang w:val="en-US" w:eastAsia="zh-CN"/>
        </w:rPr>
      </w:pPr>
    </w:p>
    <w:p w14:paraId="3681836C">
      <w:pPr>
        <w:pStyle w:val="59"/>
        <w:spacing w:line="360" w:lineRule="auto"/>
        <w:ind w:firstLine="480"/>
        <w:rPr>
          <w:sz w:val="24"/>
          <w:szCs w:val="24"/>
        </w:rPr>
      </w:pPr>
      <w:r>
        <w:rPr>
          <w:rFonts w:hint="eastAsia"/>
          <w:sz w:val="24"/>
          <w:szCs w:val="24"/>
        </w:rPr>
        <w:t xml:space="preserve">  </w:t>
      </w:r>
      <w:bookmarkEnd w:id="17"/>
      <w:bookmarkStart w:id="19" w:name="BookMark3"/>
    </w:p>
    <w:p w14:paraId="12445D2F">
      <w:pPr>
        <w:pStyle w:val="59"/>
        <w:spacing w:line="360" w:lineRule="auto"/>
        <w:ind w:firstLine="480"/>
        <w:rPr>
          <w:sz w:val="24"/>
          <w:szCs w:val="24"/>
        </w:rPr>
        <w:sectPr>
          <w:headerReference r:id="rId13" w:type="default"/>
          <w:footerReference r:id="rId15" w:type="default"/>
          <w:headerReference r:id="rId14" w:type="even"/>
          <w:footerReference r:id="rId16" w:type="even"/>
          <w:pgSz w:w="11906" w:h="16838"/>
          <w:pgMar w:top="2410" w:right="1134" w:bottom="1134" w:left="1134" w:header="1418" w:footer="1134" w:gutter="284"/>
          <w:pgNumType w:fmt="upperRoman" w:start="2"/>
          <w:cols w:space="425" w:num="1"/>
          <w:formProt w:val="0"/>
          <w:docGrid w:linePitch="312" w:charSpace="0"/>
        </w:sectPr>
      </w:pPr>
    </w:p>
    <w:bookmarkEnd w:id="19"/>
    <w:p w14:paraId="66621839">
      <w:pPr>
        <w:spacing w:line="20" w:lineRule="exact"/>
        <w:jc w:val="center"/>
        <w:rPr>
          <w:rFonts w:hint="eastAsia" w:ascii="黑体" w:hAnsi="黑体" w:eastAsia="黑体"/>
          <w:sz w:val="32"/>
          <w:szCs w:val="32"/>
        </w:rPr>
      </w:pPr>
      <w:bookmarkStart w:id="20" w:name="BookMark4"/>
    </w:p>
    <w:p w14:paraId="5C483F63">
      <w:pPr>
        <w:spacing w:line="20" w:lineRule="exact"/>
        <w:jc w:val="center"/>
        <w:rPr>
          <w:rFonts w:hint="eastAsia" w:ascii="黑体" w:hAnsi="黑体" w:eastAsia="黑体"/>
          <w:sz w:val="32"/>
          <w:szCs w:val="32"/>
        </w:rPr>
      </w:pPr>
    </w:p>
    <w:sdt>
      <w:sdtPr>
        <w:rPr>
          <w:rFonts w:hint="eastAsia"/>
        </w:rPr>
        <w:tag w:val="NEW_STAND_NAME"/>
        <w:id w:val="595910757"/>
        <w:lock w:val="sdtLocked"/>
        <w:placeholder>
          <w:docPart w:val="1372F4FE3A5242C98876936A4D5A7CDD"/>
        </w:placeholder>
      </w:sdtPr>
      <w:sdtEndPr>
        <w:rPr>
          <w:rFonts w:hint="eastAsia"/>
        </w:rPr>
      </w:sdtEndPr>
      <w:sdtContent>
        <w:p w14:paraId="5AB49C65">
          <w:pPr>
            <w:pStyle w:val="180"/>
            <w:spacing w:before="3" w:beforeLines="1" w:after="686" w:afterLines="220"/>
            <w:rPr>
              <w:rFonts w:hint="eastAsia"/>
            </w:rPr>
          </w:pPr>
          <w:bookmarkStart w:id="21" w:name="NEW_STAND_NAME"/>
          <w:r>
            <w:rPr>
              <w:rFonts w:hint="eastAsia"/>
            </w:rPr>
            <w:t>硫自养反硝化脱氮工艺设计与运行技术规范</w:t>
          </w:r>
        </w:p>
      </w:sdtContent>
    </w:sdt>
    <w:bookmarkEnd w:id="21"/>
    <w:p w14:paraId="5DE0A9F4">
      <w:pPr>
        <w:pStyle w:val="107"/>
        <w:numPr>
          <w:ilvl w:val="0"/>
          <w:numId w:val="32"/>
        </w:numPr>
        <w:spacing w:before="312" w:beforeLines="100" w:after="312" w:afterLines="100"/>
        <w:ind w:left="0" w:right="0" w:rightChars="0" w:firstLine="0"/>
        <w:outlineLvl w:val="0"/>
        <w:rPr>
          <w:rFonts w:hint="eastAsia"/>
          <w:spacing w:val="0"/>
          <w:szCs w:val="21"/>
        </w:rPr>
      </w:pPr>
      <w:bookmarkStart w:id="22" w:name="_Toc21840"/>
      <w:bookmarkStart w:id="23" w:name="_Toc28439"/>
      <w:bookmarkStart w:id="24" w:name="_Toc21558"/>
      <w:bookmarkStart w:id="25" w:name="_Toc24884218"/>
      <w:bookmarkStart w:id="26" w:name="_Toc20834"/>
      <w:bookmarkStart w:id="27" w:name="_Toc24884211"/>
      <w:bookmarkStart w:id="28" w:name="_Toc10071"/>
      <w:bookmarkStart w:id="29" w:name="_Toc4723"/>
      <w:bookmarkStart w:id="30" w:name="_Toc17233333"/>
      <w:bookmarkStart w:id="31" w:name="_Toc77262523"/>
      <w:bookmarkStart w:id="32" w:name="_Toc7987"/>
      <w:bookmarkStart w:id="33" w:name="_Toc17233325"/>
      <w:bookmarkStart w:id="34" w:name="_Toc26913"/>
      <w:bookmarkStart w:id="35" w:name="_Toc26986530"/>
      <w:bookmarkStart w:id="36" w:name="_Toc26718930"/>
      <w:bookmarkStart w:id="37" w:name="_Toc26648465"/>
      <w:bookmarkStart w:id="38" w:name="_Toc1846"/>
      <w:bookmarkStart w:id="39" w:name="_Toc20699"/>
      <w:bookmarkStart w:id="40" w:name="_Toc26986771"/>
      <w:r>
        <w:rPr>
          <w:rFonts w:hint="eastAsia"/>
          <w:spacing w:val="0"/>
          <w:szCs w:val="21"/>
        </w:rPr>
        <w:t>范围</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EE4D8A0">
      <w:pPr>
        <w:widowControl/>
        <w:tabs>
          <w:tab w:val="center" w:pos="4201"/>
          <w:tab w:val="right" w:leader="dot" w:pos="9298"/>
        </w:tabs>
        <w:autoSpaceDE w:val="0"/>
        <w:autoSpaceDN w:val="0"/>
        <w:adjustRightInd/>
        <w:spacing w:line="240" w:lineRule="auto"/>
        <w:ind w:firstLine="420" w:firstLineChars="200"/>
        <w:rPr>
          <w:rFonts w:ascii="Times New Roman" w:hAnsi="Times New Roman"/>
          <w:kern w:val="0"/>
          <w:szCs w:val="20"/>
        </w:rPr>
      </w:pPr>
      <w:bookmarkStart w:id="41" w:name="_Toc24884219"/>
      <w:bookmarkStart w:id="42" w:name="_Toc17233326"/>
      <w:bookmarkStart w:id="43" w:name="_Toc24884212"/>
      <w:bookmarkStart w:id="44" w:name="_Toc26648466"/>
      <w:bookmarkStart w:id="45" w:name="_Toc17233334"/>
      <w:r>
        <w:rPr>
          <w:rFonts w:hint="eastAsia" w:ascii="Times New Roman" w:hAnsi="Times New Roman"/>
          <w:kern w:val="0"/>
          <w:szCs w:val="20"/>
        </w:rPr>
        <w:t>本文件规定了硫自养反硝化脱氮工艺的</w:t>
      </w:r>
      <w:r>
        <w:rPr>
          <w:rFonts w:hint="eastAsia" w:ascii="Times New Roman" w:hAnsi="Times New Roman"/>
          <w:kern w:val="0"/>
          <w:szCs w:val="20"/>
          <w:lang w:val="en-US" w:eastAsia="zh-CN"/>
        </w:rPr>
        <w:t>进水要求</w:t>
      </w:r>
      <w:r>
        <w:rPr>
          <w:rFonts w:hint="eastAsia" w:ascii="Times New Roman" w:hAnsi="Times New Roman"/>
          <w:kern w:val="0"/>
          <w:szCs w:val="20"/>
        </w:rPr>
        <w:t>和</w:t>
      </w:r>
      <w:r>
        <w:rPr>
          <w:rFonts w:hint="eastAsia" w:ascii="Times New Roman" w:hAnsi="Times New Roman"/>
          <w:kern w:val="0"/>
          <w:szCs w:val="20"/>
          <w:lang w:val="en-US" w:eastAsia="zh-CN"/>
        </w:rPr>
        <w:t>处理</w:t>
      </w:r>
      <w:r>
        <w:rPr>
          <w:rFonts w:hint="eastAsia" w:ascii="Times New Roman" w:hAnsi="Times New Roman"/>
          <w:kern w:val="0"/>
          <w:szCs w:val="20"/>
        </w:rPr>
        <w:t>负荷、工艺设计、主要工艺设备和材料、运行与维护</w:t>
      </w:r>
      <w:r>
        <w:rPr>
          <w:rFonts w:hint="eastAsia" w:ascii="Times New Roman" w:hAnsi="Times New Roman"/>
          <w:kern w:val="0"/>
          <w:szCs w:val="20"/>
          <w:lang w:eastAsia="zh-CN"/>
        </w:rPr>
        <w:t>、</w:t>
      </w:r>
      <w:r>
        <w:rPr>
          <w:rFonts w:hint="eastAsia" w:ascii="Times New Roman" w:hAnsi="Times New Roman"/>
          <w:kern w:val="0"/>
          <w:szCs w:val="20"/>
        </w:rPr>
        <w:t>检测与控制、</w:t>
      </w:r>
      <w:r>
        <w:rPr>
          <w:rFonts w:hint="eastAsia" w:ascii="Times New Roman" w:hAnsi="Times New Roman"/>
          <w:kern w:val="0"/>
          <w:szCs w:val="20"/>
          <w:lang w:eastAsia="zh-CN"/>
        </w:rPr>
        <w:t>安全与环保</w:t>
      </w:r>
      <w:r>
        <w:rPr>
          <w:rFonts w:hint="eastAsia" w:ascii="Times New Roman" w:hAnsi="Times New Roman"/>
          <w:kern w:val="0"/>
          <w:szCs w:val="20"/>
        </w:rPr>
        <w:t xml:space="preserve">等技术要求。 </w:t>
      </w:r>
    </w:p>
    <w:p w14:paraId="7C572393">
      <w:pPr>
        <w:widowControl/>
        <w:tabs>
          <w:tab w:val="center" w:pos="4201"/>
          <w:tab w:val="right" w:leader="dot" w:pos="9298"/>
        </w:tabs>
        <w:autoSpaceDE w:val="0"/>
        <w:autoSpaceDN w:val="0"/>
        <w:adjustRightInd/>
        <w:spacing w:line="240" w:lineRule="auto"/>
        <w:ind w:firstLine="420" w:firstLineChars="200"/>
        <w:rPr>
          <w:sz w:val="24"/>
          <w:szCs w:val="24"/>
        </w:rPr>
      </w:pPr>
      <w:r>
        <w:rPr>
          <w:rFonts w:hint="eastAsia" w:ascii="Times New Roman" w:hAnsi="Times New Roman"/>
          <w:kern w:val="0"/>
          <w:szCs w:val="20"/>
        </w:rPr>
        <w:t>本文件适用于工业废水、城镇污水处理过程中硫自养反硝化脱氮工艺的设计与运行。</w:t>
      </w:r>
    </w:p>
    <w:p w14:paraId="35FCBA1C">
      <w:pPr>
        <w:pStyle w:val="107"/>
        <w:numPr>
          <w:ilvl w:val="0"/>
          <w:numId w:val="32"/>
        </w:numPr>
        <w:spacing w:before="312" w:beforeLines="100" w:after="312" w:afterLines="100"/>
        <w:ind w:left="0" w:right="0" w:rightChars="0" w:firstLine="0"/>
        <w:outlineLvl w:val="0"/>
        <w:rPr>
          <w:rFonts w:hint="eastAsia"/>
          <w:spacing w:val="0"/>
          <w:szCs w:val="21"/>
        </w:rPr>
      </w:pPr>
      <w:bookmarkStart w:id="46" w:name="_Toc3637"/>
      <w:bookmarkStart w:id="47" w:name="_Toc10029"/>
      <w:bookmarkStart w:id="48" w:name="_Toc333"/>
      <w:bookmarkStart w:id="49" w:name="_Toc28678"/>
      <w:bookmarkStart w:id="50" w:name="_Toc77262524"/>
      <w:bookmarkStart w:id="51" w:name="_Toc29629"/>
      <w:bookmarkStart w:id="52" w:name="_Toc26986772"/>
      <w:bookmarkStart w:id="53" w:name="_Toc26827"/>
      <w:bookmarkStart w:id="54" w:name="_Toc26718931"/>
      <w:bookmarkStart w:id="55" w:name="_Toc26986531"/>
      <w:bookmarkStart w:id="56" w:name="_Toc17100"/>
      <w:bookmarkStart w:id="57" w:name="_Toc15942"/>
      <w:bookmarkStart w:id="58" w:name="_Toc23156"/>
      <w:bookmarkStart w:id="59" w:name="_Toc27006"/>
      <w:r>
        <w:rPr>
          <w:rFonts w:hint="eastAsia"/>
          <w:spacing w:val="0"/>
          <w:szCs w:val="21"/>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86F5BF0">
      <w:pPr>
        <w:widowControl/>
        <w:tabs>
          <w:tab w:val="center" w:pos="4201"/>
          <w:tab w:val="right" w:leader="dot" w:pos="9298"/>
        </w:tabs>
        <w:autoSpaceDE w:val="0"/>
        <w:autoSpaceDN w:val="0"/>
        <w:adjustRightInd/>
        <w:spacing w:line="240" w:lineRule="auto"/>
        <w:ind w:firstLine="420" w:firstLineChars="200"/>
        <w:rPr>
          <w:rFonts w:hint="eastAsia" w:ascii="Times New Roman" w:hAnsi="Times New Roman"/>
          <w:kern w:val="0"/>
          <w:szCs w:val="20"/>
        </w:rPr>
      </w:pPr>
      <w:r>
        <w:rPr>
          <w:rFonts w:hint="eastAsia" w:ascii="Times New Roman" w:hAnsi="Times New Roman"/>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tbl>
      <w:tblPr>
        <w:tblStyle w:val="29"/>
        <w:tblW w:w="8793"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9"/>
        <w:gridCol w:w="6804"/>
      </w:tblGrid>
      <w:tr w14:paraId="1351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2439D0B8">
            <w:pPr>
              <w:widowControl/>
              <w:tabs>
                <w:tab w:val="center" w:pos="4201"/>
                <w:tab w:val="right" w:leader="dot" w:pos="9298"/>
              </w:tabs>
              <w:autoSpaceDE w:val="0"/>
              <w:autoSpaceDN w:val="0"/>
              <w:adjustRightInd/>
              <w:spacing w:line="240" w:lineRule="auto"/>
              <w:ind w:firstLine="21" w:firstLineChars="10"/>
              <w:rPr>
                <w:rFonts w:ascii="宋体" w:hAnsi="Times New Roman"/>
                <w:kern w:val="0"/>
                <w:szCs w:val="20"/>
                <w:highlight w:val="none"/>
              </w:rPr>
            </w:pPr>
            <w:r>
              <w:rPr>
                <w:rFonts w:hint="eastAsia" w:ascii="宋体" w:hAnsi="Times New Roman"/>
                <w:kern w:val="0"/>
                <w:szCs w:val="20"/>
                <w:highlight w:val="none"/>
              </w:rPr>
              <w:t>GB/T</w:t>
            </w:r>
            <w:r>
              <w:rPr>
                <w:rFonts w:hint="eastAsia" w:ascii="宋体" w:hAnsi="Times New Roman"/>
                <w:kern w:val="0"/>
                <w:szCs w:val="20"/>
                <w:highlight w:val="none"/>
                <w:lang w:val="en-US" w:eastAsia="zh-CN"/>
              </w:rPr>
              <w:t xml:space="preserve"> </w:t>
            </w:r>
            <w:r>
              <w:rPr>
                <w:rFonts w:hint="eastAsia" w:ascii="宋体" w:hAnsi="Times New Roman"/>
                <w:kern w:val="0"/>
                <w:szCs w:val="20"/>
                <w:highlight w:val="none"/>
              </w:rPr>
              <w:t>2449.1</w:t>
            </w:r>
            <w:r>
              <w:rPr>
                <w:rFonts w:hint="eastAsia" w:ascii="宋体" w:hAnsi="Times New Roman"/>
                <w:kern w:val="0"/>
                <w:szCs w:val="20"/>
                <w:highlight w:val="none"/>
                <w:lang w:val="en-US" w:eastAsia="zh-CN"/>
              </w:rPr>
              <w:t xml:space="preserve"> </w:t>
            </w:r>
          </w:p>
        </w:tc>
        <w:tc>
          <w:tcPr>
            <w:tcW w:w="6804" w:type="dxa"/>
          </w:tcPr>
          <w:p w14:paraId="5BE1A5E2">
            <w:pPr>
              <w:widowControl/>
              <w:tabs>
                <w:tab w:val="center" w:pos="4201"/>
                <w:tab w:val="right" w:leader="dot" w:pos="9298"/>
              </w:tabs>
              <w:autoSpaceDE w:val="0"/>
              <w:autoSpaceDN w:val="0"/>
              <w:adjustRightInd/>
              <w:spacing w:line="240" w:lineRule="auto"/>
              <w:ind w:firstLine="21" w:firstLineChars="10"/>
              <w:rPr>
                <w:rFonts w:ascii="宋体" w:hAnsi="Times New Roman"/>
                <w:kern w:val="0"/>
                <w:szCs w:val="20"/>
                <w:highlight w:val="none"/>
              </w:rPr>
            </w:pPr>
            <w:r>
              <w:rPr>
                <w:rFonts w:hint="eastAsia" w:ascii="宋体" w:hAnsi="Times New Roman"/>
                <w:kern w:val="0"/>
                <w:szCs w:val="20"/>
                <w:highlight w:val="none"/>
              </w:rPr>
              <w:t>工业硫磺 第1部分：固体产品</w:t>
            </w:r>
          </w:p>
        </w:tc>
      </w:tr>
      <w:tr w14:paraId="5E35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5EE9AECA">
            <w:pPr>
              <w:widowControl/>
              <w:tabs>
                <w:tab w:val="center" w:pos="4201"/>
                <w:tab w:val="right" w:leader="dot" w:pos="9298"/>
              </w:tabs>
              <w:autoSpaceDE w:val="0"/>
              <w:autoSpaceDN w:val="0"/>
              <w:adjustRightInd/>
              <w:spacing w:line="240" w:lineRule="auto"/>
              <w:ind w:firstLine="21" w:firstLineChars="10"/>
              <w:rPr>
                <w:rFonts w:ascii="宋体" w:hAnsi="Times New Roman"/>
                <w:kern w:val="0"/>
                <w:szCs w:val="20"/>
              </w:rPr>
            </w:pPr>
            <w:r>
              <w:rPr>
                <w:rFonts w:hint="eastAsia" w:ascii="宋体" w:hAnsi="Times New Roman"/>
                <w:kern w:val="0"/>
                <w:szCs w:val="20"/>
              </w:rPr>
              <w:t>GB 6920</w:t>
            </w:r>
          </w:p>
        </w:tc>
        <w:tc>
          <w:tcPr>
            <w:tcW w:w="6804" w:type="dxa"/>
          </w:tcPr>
          <w:p w14:paraId="6CA0EA2F">
            <w:pPr>
              <w:widowControl/>
              <w:tabs>
                <w:tab w:val="center" w:pos="4201"/>
                <w:tab w:val="right" w:leader="dot" w:pos="9298"/>
              </w:tabs>
              <w:autoSpaceDE w:val="0"/>
              <w:autoSpaceDN w:val="0"/>
              <w:adjustRightInd/>
              <w:spacing w:line="240" w:lineRule="auto"/>
              <w:ind w:firstLine="21" w:firstLineChars="10"/>
              <w:rPr>
                <w:rFonts w:ascii="宋体" w:hAnsi="Times New Roman"/>
                <w:kern w:val="0"/>
                <w:szCs w:val="20"/>
              </w:rPr>
            </w:pPr>
            <w:r>
              <w:rPr>
                <w:rFonts w:ascii="宋体" w:hAnsi="Times New Roman"/>
                <w:kern w:val="0"/>
                <w:szCs w:val="20"/>
              </w:rPr>
              <w:t>水质 pH值的测定</w:t>
            </w:r>
            <w:r>
              <w:rPr>
                <w:rFonts w:hint="eastAsia" w:ascii="宋体" w:hAnsi="Times New Roman"/>
                <w:kern w:val="0"/>
                <w:szCs w:val="20"/>
                <w:lang w:val="en-US" w:eastAsia="zh-CN"/>
              </w:rPr>
              <w:t xml:space="preserve"> </w:t>
            </w:r>
            <w:r>
              <w:rPr>
                <w:rFonts w:ascii="宋体" w:hAnsi="Times New Roman"/>
                <w:kern w:val="0"/>
                <w:szCs w:val="20"/>
              </w:rPr>
              <w:t>玻璃电极法</w:t>
            </w:r>
          </w:p>
        </w:tc>
      </w:tr>
      <w:tr w14:paraId="055A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02894C2E">
            <w:pPr>
              <w:widowControl/>
              <w:tabs>
                <w:tab w:val="center" w:pos="4201"/>
                <w:tab w:val="right" w:leader="dot" w:pos="9298"/>
              </w:tabs>
              <w:autoSpaceDE w:val="0"/>
              <w:autoSpaceDN w:val="0"/>
              <w:adjustRightInd/>
              <w:spacing w:line="240" w:lineRule="auto"/>
              <w:ind w:firstLine="21" w:firstLineChars="10"/>
              <w:rPr>
                <w:rFonts w:ascii="宋体" w:hAnsi="Times New Roman"/>
                <w:kern w:val="0"/>
                <w:szCs w:val="20"/>
              </w:rPr>
            </w:pPr>
            <w:r>
              <w:rPr>
                <w:rFonts w:hint="eastAsia" w:ascii="宋体" w:hAnsi="Times New Roman"/>
                <w:kern w:val="0"/>
                <w:szCs w:val="20"/>
              </w:rPr>
              <w:t>GB 7493</w:t>
            </w:r>
          </w:p>
        </w:tc>
        <w:tc>
          <w:tcPr>
            <w:tcW w:w="6804" w:type="dxa"/>
          </w:tcPr>
          <w:p w14:paraId="26A7C514">
            <w:pPr>
              <w:widowControl/>
              <w:tabs>
                <w:tab w:val="center" w:pos="4201"/>
                <w:tab w:val="right" w:leader="dot" w:pos="9298"/>
              </w:tabs>
              <w:autoSpaceDE w:val="0"/>
              <w:autoSpaceDN w:val="0"/>
              <w:adjustRightInd/>
              <w:spacing w:line="240" w:lineRule="auto"/>
              <w:ind w:firstLine="21" w:firstLineChars="10"/>
              <w:rPr>
                <w:rFonts w:ascii="宋体" w:hAnsi="Times New Roman"/>
                <w:kern w:val="0"/>
                <w:szCs w:val="20"/>
              </w:rPr>
            </w:pPr>
            <w:r>
              <w:rPr>
                <w:rFonts w:ascii="宋体" w:hAnsi="Times New Roman"/>
                <w:kern w:val="0"/>
                <w:szCs w:val="20"/>
              </w:rPr>
              <w:t>水质 亚硝酸盐氮的测定</w:t>
            </w:r>
            <w:r>
              <w:rPr>
                <w:rFonts w:hint="eastAsia" w:ascii="宋体" w:hAnsi="Times New Roman"/>
                <w:kern w:val="0"/>
                <w:szCs w:val="20"/>
                <w:lang w:val="en-US" w:eastAsia="zh-CN"/>
              </w:rPr>
              <w:t xml:space="preserve"> </w:t>
            </w:r>
            <w:r>
              <w:rPr>
                <w:rFonts w:ascii="宋体" w:hAnsi="Times New Roman"/>
                <w:kern w:val="0"/>
                <w:szCs w:val="20"/>
              </w:rPr>
              <w:t>分光光度法</w:t>
            </w:r>
          </w:p>
        </w:tc>
      </w:tr>
      <w:tr w14:paraId="3130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7532B66E">
            <w:pPr>
              <w:widowControl/>
              <w:tabs>
                <w:tab w:val="center" w:pos="4201"/>
                <w:tab w:val="right" w:leader="dot" w:pos="9298"/>
              </w:tabs>
              <w:autoSpaceDE w:val="0"/>
              <w:autoSpaceDN w:val="0"/>
              <w:adjustRightInd/>
              <w:spacing w:line="240" w:lineRule="auto"/>
              <w:ind w:firstLine="21" w:firstLineChars="10"/>
              <w:rPr>
                <w:rFonts w:ascii="宋体" w:hAnsi="Times New Roman"/>
                <w:kern w:val="0"/>
                <w:szCs w:val="20"/>
              </w:rPr>
            </w:pPr>
            <w:r>
              <w:rPr>
                <w:rFonts w:hint="eastAsia" w:ascii="宋体" w:hAnsi="Times New Roman"/>
                <w:kern w:val="0"/>
                <w:szCs w:val="20"/>
              </w:rPr>
              <w:t>GB 11901</w:t>
            </w:r>
          </w:p>
        </w:tc>
        <w:tc>
          <w:tcPr>
            <w:tcW w:w="6804" w:type="dxa"/>
          </w:tcPr>
          <w:p w14:paraId="759E3945">
            <w:pPr>
              <w:widowControl/>
              <w:tabs>
                <w:tab w:val="center" w:pos="4201"/>
                <w:tab w:val="right" w:leader="dot" w:pos="9298"/>
              </w:tabs>
              <w:autoSpaceDE w:val="0"/>
              <w:autoSpaceDN w:val="0"/>
              <w:adjustRightInd/>
              <w:spacing w:line="240" w:lineRule="auto"/>
              <w:ind w:firstLine="21" w:firstLineChars="10"/>
              <w:rPr>
                <w:rFonts w:ascii="宋体" w:hAnsi="Times New Roman"/>
                <w:kern w:val="0"/>
                <w:szCs w:val="20"/>
              </w:rPr>
            </w:pPr>
            <w:r>
              <w:rPr>
                <w:rFonts w:ascii="宋体" w:hAnsi="Times New Roman"/>
                <w:kern w:val="0"/>
                <w:szCs w:val="20"/>
              </w:rPr>
              <w:t>水质 悬浮物的测定 重量法</w:t>
            </w:r>
          </w:p>
        </w:tc>
      </w:tr>
      <w:tr w14:paraId="5B6D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153CD33D">
            <w:pPr>
              <w:widowControl/>
              <w:tabs>
                <w:tab w:val="center" w:pos="4201"/>
                <w:tab w:val="right" w:leader="dot" w:pos="9298"/>
              </w:tabs>
              <w:autoSpaceDE w:val="0"/>
              <w:autoSpaceDN w:val="0"/>
              <w:adjustRightInd/>
              <w:spacing w:line="240" w:lineRule="auto"/>
              <w:ind w:firstLine="21" w:firstLineChars="10"/>
              <w:rPr>
                <w:rFonts w:ascii="宋体" w:hAnsi="Times New Roman"/>
                <w:kern w:val="0"/>
                <w:szCs w:val="20"/>
                <w:highlight w:val="none"/>
              </w:rPr>
            </w:pPr>
            <w:r>
              <w:rPr>
                <w:rFonts w:hint="eastAsia" w:ascii="宋体" w:hAnsi="Times New Roman"/>
                <w:kern w:val="0"/>
                <w:szCs w:val="20"/>
                <w:highlight w:val="none"/>
              </w:rPr>
              <w:t>GB/T</w:t>
            </w:r>
            <w:r>
              <w:rPr>
                <w:rFonts w:hint="eastAsia" w:ascii="宋体" w:hAnsi="Times New Roman"/>
                <w:kern w:val="0"/>
                <w:szCs w:val="20"/>
                <w:highlight w:val="none"/>
                <w:lang w:val="en-US" w:eastAsia="zh-CN"/>
              </w:rPr>
              <w:t xml:space="preserve"> </w:t>
            </w:r>
            <w:r>
              <w:rPr>
                <w:rFonts w:hint="eastAsia" w:ascii="宋体" w:hAnsi="Times New Roman"/>
                <w:kern w:val="0"/>
                <w:szCs w:val="20"/>
                <w:highlight w:val="none"/>
              </w:rPr>
              <w:t>17431.2</w:t>
            </w:r>
          </w:p>
        </w:tc>
        <w:tc>
          <w:tcPr>
            <w:tcW w:w="6804" w:type="dxa"/>
          </w:tcPr>
          <w:p w14:paraId="4781FBA5">
            <w:pPr>
              <w:widowControl/>
              <w:tabs>
                <w:tab w:val="center" w:pos="4201"/>
                <w:tab w:val="right" w:leader="dot" w:pos="9298"/>
              </w:tabs>
              <w:autoSpaceDE w:val="0"/>
              <w:autoSpaceDN w:val="0"/>
              <w:adjustRightInd/>
              <w:spacing w:line="240" w:lineRule="auto"/>
              <w:ind w:firstLine="21" w:firstLineChars="10"/>
              <w:rPr>
                <w:rFonts w:ascii="宋体" w:hAnsi="Times New Roman"/>
                <w:kern w:val="0"/>
                <w:szCs w:val="20"/>
                <w:highlight w:val="none"/>
              </w:rPr>
            </w:pPr>
            <w:r>
              <w:rPr>
                <w:rFonts w:hint="eastAsia" w:ascii="宋体" w:hAnsi="Times New Roman"/>
                <w:kern w:val="0"/>
                <w:szCs w:val="20"/>
                <w:highlight w:val="none"/>
              </w:rPr>
              <w:t>轻集料及其试验方法</w:t>
            </w:r>
            <w:r>
              <w:rPr>
                <w:rFonts w:ascii="宋体" w:hAnsi="Times New Roman"/>
                <w:kern w:val="0"/>
                <w:szCs w:val="20"/>
                <w:highlight w:val="none"/>
              </w:rPr>
              <w:t xml:space="preserve"> </w:t>
            </w:r>
            <w:r>
              <w:rPr>
                <w:rFonts w:hint="eastAsia" w:ascii="宋体" w:hAnsi="Times New Roman"/>
                <w:kern w:val="0"/>
                <w:szCs w:val="20"/>
                <w:highlight w:val="none"/>
              </w:rPr>
              <w:t>第2部分</w:t>
            </w:r>
            <w:r>
              <w:rPr>
                <w:rFonts w:hint="eastAsia" w:ascii="宋体" w:hAnsi="Times New Roman"/>
                <w:kern w:val="0"/>
                <w:szCs w:val="20"/>
                <w:highlight w:val="none"/>
                <w:lang w:val="en-US" w:eastAsia="zh-CN"/>
              </w:rPr>
              <w:t>：</w:t>
            </w:r>
            <w:r>
              <w:rPr>
                <w:rFonts w:hint="eastAsia" w:ascii="宋体" w:hAnsi="Times New Roman"/>
                <w:kern w:val="0"/>
                <w:szCs w:val="20"/>
                <w:highlight w:val="none"/>
              </w:rPr>
              <w:t>轻集料试验方法</w:t>
            </w:r>
          </w:p>
        </w:tc>
      </w:tr>
      <w:tr w14:paraId="7082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4D5477FD">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rPr>
            </w:pPr>
            <w:r>
              <w:rPr>
                <w:rFonts w:hint="eastAsia" w:ascii="宋体" w:hAnsi="Times New Roman"/>
                <w:kern w:val="0"/>
                <w:szCs w:val="20"/>
              </w:rPr>
              <w:t>GB 24188</w:t>
            </w:r>
          </w:p>
        </w:tc>
        <w:tc>
          <w:tcPr>
            <w:tcW w:w="6804" w:type="dxa"/>
          </w:tcPr>
          <w:p w14:paraId="62D4EA6B">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rPr>
            </w:pPr>
            <w:r>
              <w:rPr>
                <w:rFonts w:hint="eastAsia" w:ascii="宋体" w:hAnsi="Times New Roman"/>
                <w:kern w:val="0"/>
                <w:szCs w:val="20"/>
              </w:rPr>
              <w:t>城镇污水处理厂污泥泥质</w:t>
            </w:r>
          </w:p>
        </w:tc>
      </w:tr>
      <w:tr w14:paraId="1E2F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5F5931AE">
            <w:pPr>
              <w:widowControl/>
              <w:tabs>
                <w:tab w:val="center" w:pos="4201"/>
                <w:tab w:val="right" w:leader="dot" w:pos="9298"/>
              </w:tabs>
              <w:autoSpaceDE w:val="0"/>
              <w:autoSpaceDN w:val="0"/>
              <w:adjustRightInd/>
              <w:spacing w:line="240" w:lineRule="auto"/>
              <w:ind w:firstLine="21" w:firstLineChars="10"/>
              <w:rPr>
                <w:rFonts w:ascii="宋体" w:hAnsi="Times New Roman"/>
                <w:kern w:val="0"/>
                <w:szCs w:val="20"/>
              </w:rPr>
            </w:pPr>
            <w:r>
              <w:rPr>
                <w:rFonts w:ascii="宋体" w:hAnsi="Times New Roman"/>
                <w:kern w:val="0"/>
                <w:sz w:val="21"/>
                <w:szCs w:val="20"/>
              </w:rPr>
              <w:t>CJ/T 299</w:t>
            </w:r>
          </w:p>
        </w:tc>
        <w:tc>
          <w:tcPr>
            <w:tcW w:w="6804" w:type="dxa"/>
          </w:tcPr>
          <w:p w14:paraId="58306425">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rPr>
            </w:pPr>
            <w:r>
              <w:rPr>
                <w:rFonts w:hint="eastAsia" w:ascii="宋体" w:hAnsi="Times New Roman"/>
                <w:kern w:val="0"/>
                <w:szCs w:val="20"/>
              </w:rPr>
              <w:t>水处理用人工陶粒滤料</w:t>
            </w:r>
          </w:p>
        </w:tc>
      </w:tr>
      <w:tr w14:paraId="249B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2CCF6CDE">
            <w:pPr>
              <w:widowControl/>
              <w:tabs>
                <w:tab w:val="center" w:pos="4201"/>
                <w:tab w:val="right" w:leader="dot" w:pos="9298"/>
              </w:tabs>
              <w:autoSpaceDE w:val="0"/>
              <w:autoSpaceDN w:val="0"/>
              <w:adjustRightInd/>
              <w:spacing w:line="240" w:lineRule="auto"/>
              <w:ind w:firstLine="21" w:firstLineChars="10"/>
              <w:rPr>
                <w:rFonts w:hint="default" w:ascii="宋体" w:hAnsi="Times New Roman"/>
                <w:kern w:val="0"/>
                <w:szCs w:val="20"/>
                <w:highlight w:val="none"/>
              </w:rPr>
            </w:pPr>
            <w:r>
              <w:rPr>
                <w:rFonts w:ascii="宋体" w:hAnsi="Times New Roman"/>
                <w:kern w:val="0"/>
                <w:sz w:val="21"/>
                <w:szCs w:val="20"/>
                <w:highlight w:val="none"/>
              </w:rPr>
              <w:t>HJ/T</w:t>
            </w:r>
            <w:r>
              <w:rPr>
                <w:rFonts w:hint="eastAsia" w:ascii="宋体" w:hAnsi="Times New Roman"/>
                <w:kern w:val="0"/>
                <w:szCs w:val="20"/>
                <w:highlight w:val="none"/>
                <w:lang w:val="en-US" w:eastAsia="zh-CN"/>
              </w:rPr>
              <w:t xml:space="preserve"> </w:t>
            </w:r>
            <w:r>
              <w:rPr>
                <w:rFonts w:ascii="宋体" w:hAnsi="Times New Roman"/>
                <w:kern w:val="0"/>
                <w:sz w:val="21"/>
                <w:szCs w:val="20"/>
                <w:highlight w:val="none"/>
              </w:rPr>
              <w:t>91</w:t>
            </w:r>
            <w:r>
              <w:rPr>
                <w:rFonts w:ascii="宋体" w:hAnsi="Times New Roman"/>
                <w:i w:val="0"/>
                <w:iCs w:val="0"/>
                <w:kern w:val="0"/>
                <w:sz w:val="21"/>
                <w:szCs w:val="20"/>
                <w:highlight w:val="none"/>
              </w:rPr>
              <w:t>.2</w:t>
            </w:r>
          </w:p>
        </w:tc>
        <w:tc>
          <w:tcPr>
            <w:tcW w:w="6804" w:type="dxa"/>
          </w:tcPr>
          <w:p w14:paraId="39DC5D04">
            <w:pPr>
              <w:widowControl/>
              <w:tabs>
                <w:tab w:val="center" w:pos="4201"/>
                <w:tab w:val="right" w:leader="dot" w:pos="9298"/>
              </w:tabs>
              <w:autoSpaceDE w:val="0"/>
              <w:autoSpaceDN w:val="0"/>
              <w:adjustRightInd/>
              <w:spacing w:line="240" w:lineRule="auto"/>
              <w:ind w:firstLine="21" w:firstLineChars="10"/>
              <w:rPr>
                <w:rFonts w:hint="default" w:ascii="宋体" w:hAnsi="Times New Roman"/>
                <w:kern w:val="0"/>
                <w:szCs w:val="20"/>
                <w:highlight w:val="none"/>
              </w:rPr>
            </w:pPr>
            <w:r>
              <w:rPr>
                <w:rFonts w:hint="eastAsia" w:ascii="宋体" w:hAnsi="Times New Roman"/>
                <w:kern w:val="0"/>
                <w:szCs w:val="20"/>
                <w:highlight w:val="none"/>
              </w:rPr>
              <w:t>地表水和污水监测技术规范</w:t>
            </w:r>
          </w:p>
        </w:tc>
      </w:tr>
      <w:tr w14:paraId="4019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0E4BF325">
            <w:pPr>
              <w:widowControl/>
              <w:tabs>
                <w:tab w:val="center" w:pos="4201"/>
                <w:tab w:val="right" w:leader="dot" w:pos="9298"/>
              </w:tabs>
              <w:autoSpaceDE w:val="0"/>
              <w:autoSpaceDN w:val="0"/>
              <w:adjustRightInd/>
              <w:spacing w:line="240" w:lineRule="auto"/>
              <w:ind w:firstLine="21" w:firstLineChars="10"/>
              <w:rPr>
                <w:rFonts w:hint="default" w:ascii="宋体" w:hAnsi="Times New Roman"/>
                <w:kern w:val="0"/>
                <w:szCs w:val="20"/>
                <w:highlight w:val="none"/>
              </w:rPr>
            </w:pPr>
            <w:r>
              <w:rPr>
                <w:rFonts w:ascii="宋体" w:hAnsi="Times New Roman"/>
                <w:kern w:val="0"/>
                <w:sz w:val="21"/>
                <w:szCs w:val="20"/>
                <w:highlight w:val="none"/>
              </w:rPr>
              <w:t>HJ/T</w:t>
            </w:r>
            <w:r>
              <w:rPr>
                <w:rFonts w:hint="eastAsia" w:ascii="宋体" w:hAnsi="Times New Roman"/>
                <w:kern w:val="0"/>
                <w:szCs w:val="20"/>
                <w:highlight w:val="none"/>
                <w:lang w:val="en-US" w:eastAsia="zh-CN"/>
              </w:rPr>
              <w:t xml:space="preserve"> </w:t>
            </w:r>
            <w:r>
              <w:rPr>
                <w:rFonts w:ascii="宋体" w:hAnsi="Times New Roman"/>
                <w:kern w:val="0"/>
                <w:sz w:val="21"/>
                <w:szCs w:val="20"/>
                <w:highlight w:val="none"/>
              </w:rPr>
              <w:t>251</w:t>
            </w:r>
          </w:p>
        </w:tc>
        <w:tc>
          <w:tcPr>
            <w:tcW w:w="6804" w:type="dxa"/>
          </w:tcPr>
          <w:p w14:paraId="2AF3F65D">
            <w:pPr>
              <w:widowControl/>
              <w:tabs>
                <w:tab w:val="center" w:pos="4201"/>
                <w:tab w:val="right" w:leader="dot" w:pos="9298"/>
              </w:tabs>
              <w:autoSpaceDE w:val="0"/>
              <w:autoSpaceDN w:val="0"/>
              <w:adjustRightInd/>
              <w:spacing w:line="240" w:lineRule="auto"/>
              <w:ind w:firstLine="21" w:firstLineChars="10"/>
              <w:rPr>
                <w:rFonts w:hint="default" w:ascii="宋体" w:hAnsi="Times New Roman"/>
                <w:kern w:val="0"/>
                <w:szCs w:val="20"/>
                <w:highlight w:val="none"/>
              </w:rPr>
            </w:pPr>
            <w:r>
              <w:rPr>
                <w:rFonts w:hint="eastAsia" w:ascii="宋体" w:hAnsi="Times New Roman"/>
                <w:kern w:val="0"/>
                <w:szCs w:val="20"/>
                <w:highlight w:val="none"/>
              </w:rPr>
              <w:t>环境保护产品技术要求 罗茨鼓风机</w:t>
            </w:r>
          </w:p>
        </w:tc>
      </w:tr>
      <w:tr w14:paraId="03FB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1BD43D21">
            <w:pPr>
              <w:widowControl/>
              <w:tabs>
                <w:tab w:val="center" w:pos="4201"/>
                <w:tab w:val="right" w:leader="dot" w:pos="9298"/>
              </w:tabs>
              <w:autoSpaceDE w:val="0"/>
              <w:autoSpaceDN w:val="0"/>
              <w:adjustRightInd/>
              <w:spacing w:line="240" w:lineRule="auto"/>
              <w:ind w:firstLine="21" w:firstLineChars="10"/>
              <w:rPr>
                <w:rFonts w:hint="default" w:ascii="宋体" w:hAnsi="Times New Roman"/>
                <w:kern w:val="0"/>
                <w:szCs w:val="20"/>
                <w:highlight w:val="none"/>
              </w:rPr>
            </w:pPr>
            <w:r>
              <w:rPr>
                <w:rFonts w:ascii="宋体" w:hAnsi="Times New Roman"/>
                <w:kern w:val="0"/>
                <w:sz w:val="21"/>
                <w:szCs w:val="20"/>
                <w:highlight w:val="none"/>
              </w:rPr>
              <w:t>HJ/T</w:t>
            </w:r>
            <w:r>
              <w:rPr>
                <w:rFonts w:hint="eastAsia" w:ascii="宋体" w:hAnsi="Times New Roman"/>
                <w:kern w:val="0"/>
                <w:szCs w:val="20"/>
                <w:highlight w:val="none"/>
                <w:lang w:val="en-US" w:eastAsia="zh-CN"/>
              </w:rPr>
              <w:t xml:space="preserve"> </w:t>
            </w:r>
            <w:r>
              <w:rPr>
                <w:rFonts w:ascii="宋体" w:hAnsi="Times New Roman"/>
                <w:kern w:val="0"/>
                <w:sz w:val="21"/>
                <w:szCs w:val="20"/>
                <w:highlight w:val="none"/>
              </w:rPr>
              <w:t>252</w:t>
            </w:r>
          </w:p>
        </w:tc>
        <w:tc>
          <w:tcPr>
            <w:tcW w:w="6804" w:type="dxa"/>
          </w:tcPr>
          <w:p w14:paraId="4448C5E0">
            <w:pPr>
              <w:widowControl/>
              <w:tabs>
                <w:tab w:val="center" w:pos="4201"/>
                <w:tab w:val="right" w:leader="dot" w:pos="9298"/>
              </w:tabs>
              <w:autoSpaceDE w:val="0"/>
              <w:autoSpaceDN w:val="0"/>
              <w:adjustRightInd/>
              <w:spacing w:line="240" w:lineRule="auto"/>
              <w:ind w:firstLine="21" w:firstLineChars="10"/>
              <w:rPr>
                <w:rFonts w:hint="default" w:ascii="宋体" w:hAnsi="Times New Roman"/>
                <w:kern w:val="0"/>
                <w:szCs w:val="20"/>
                <w:highlight w:val="none"/>
              </w:rPr>
            </w:pPr>
            <w:r>
              <w:rPr>
                <w:rFonts w:hint="eastAsia" w:ascii="宋体" w:hAnsi="Times New Roman"/>
                <w:kern w:val="0"/>
                <w:szCs w:val="20"/>
                <w:highlight w:val="none"/>
              </w:rPr>
              <w:t>环境保护产品技术要求 中、微孔曝气器</w:t>
            </w:r>
          </w:p>
        </w:tc>
      </w:tr>
      <w:tr w14:paraId="457B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4D09A1D2">
            <w:pPr>
              <w:widowControl/>
              <w:tabs>
                <w:tab w:val="center" w:pos="4201"/>
                <w:tab w:val="right" w:leader="dot" w:pos="9298"/>
              </w:tabs>
              <w:autoSpaceDE w:val="0"/>
              <w:autoSpaceDN w:val="0"/>
              <w:adjustRightInd/>
              <w:spacing w:line="240" w:lineRule="auto"/>
              <w:ind w:firstLine="21" w:firstLineChars="10"/>
              <w:rPr>
                <w:rFonts w:ascii="宋体" w:hAnsi="Times New Roman"/>
                <w:kern w:val="0"/>
                <w:szCs w:val="20"/>
                <w:highlight w:val="none"/>
              </w:rPr>
            </w:pPr>
            <w:r>
              <w:rPr>
                <w:rFonts w:ascii="宋体" w:hAnsi="Times New Roman"/>
                <w:kern w:val="0"/>
                <w:sz w:val="21"/>
                <w:szCs w:val="20"/>
                <w:highlight w:val="none"/>
              </w:rPr>
              <w:t>HJ/T</w:t>
            </w:r>
            <w:r>
              <w:rPr>
                <w:rFonts w:hint="eastAsia" w:ascii="宋体" w:hAnsi="Times New Roman"/>
                <w:kern w:val="0"/>
                <w:szCs w:val="20"/>
                <w:highlight w:val="none"/>
                <w:lang w:val="en-US" w:eastAsia="zh-CN"/>
              </w:rPr>
              <w:t xml:space="preserve"> </w:t>
            </w:r>
            <w:r>
              <w:rPr>
                <w:rFonts w:ascii="宋体" w:hAnsi="Times New Roman"/>
                <w:kern w:val="0"/>
                <w:sz w:val="21"/>
                <w:szCs w:val="20"/>
                <w:highlight w:val="none"/>
              </w:rPr>
              <w:t>278</w:t>
            </w:r>
          </w:p>
        </w:tc>
        <w:tc>
          <w:tcPr>
            <w:tcW w:w="6804" w:type="dxa"/>
          </w:tcPr>
          <w:p w14:paraId="3CFE997D">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highlight w:val="none"/>
              </w:rPr>
            </w:pPr>
            <w:r>
              <w:rPr>
                <w:rFonts w:hint="eastAsia" w:ascii="宋体" w:hAnsi="Times New Roman"/>
                <w:kern w:val="0"/>
                <w:szCs w:val="20"/>
                <w:highlight w:val="none"/>
              </w:rPr>
              <w:t>环境保护产品技术要求 单级高速曝气离心鼓风机</w:t>
            </w:r>
          </w:p>
        </w:tc>
      </w:tr>
      <w:tr w14:paraId="64C7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0397889C">
            <w:pPr>
              <w:widowControl/>
              <w:tabs>
                <w:tab w:val="center" w:pos="4201"/>
                <w:tab w:val="right" w:leader="dot" w:pos="9298"/>
              </w:tabs>
              <w:autoSpaceDE w:val="0"/>
              <w:autoSpaceDN w:val="0"/>
              <w:adjustRightInd/>
              <w:spacing w:line="240" w:lineRule="auto"/>
              <w:ind w:firstLine="21" w:firstLineChars="10"/>
              <w:rPr>
                <w:rFonts w:ascii="宋体" w:hAnsi="Times New Roman"/>
                <w:kern w:val="0"/>
                <w:szCs w:val="20"/>
              </w:rPr>
            </w:pPr>
            <w:r>
              <w:rPr>
                <w:rFonts w:ascii="宋体" w:hAnsi="Times New Roman"/>
                <w:kern w:val="0"/>
                <w:sz w:val="21"/>
                <w:szCs w:val="20"/>
              </w:rPr>
              <w:t>HJ/T</w:t>
            </w:r>
            <w:r>
              <w:rPr>
                <w:rFonts w:hint="eastAsia" w:ascii="宋体" w:hAnsi="Times New Roman"/>
                <w:kern w:val="0"/>
                <w:szCs w:val="20"/>
                <w:lang w:val="en-US" w:eastAsia="zh-CN"/>
              </w:rPr>
              <w:t xml:space="preserve"> </w:t>
            </w:r>
            <w:r>
              <w:rPr>
                <w:rFonts w:ascii="宋体" w:hAnsi="Times New Roman"/>
                <w:kern w:val="0"/>
                <w:sz w:val="21"/>
                <w:szCs w:val="20"/>
              </w:rPr>
              <w:t>336</w:t>
            </w:r>
          </w:p>
        </w:tc>
        <w:tc>
          <w:tcPr>
            <w:tcW w:w="6804" w:type="dxa"/>
          </w:tcPr>
          <w:p w14:paraId="3E08F0EE">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rPr>
            </w:pPr>
            <w:r>
              <w:rPr>
                <w:rFonts w:hint="eastAsia" w:ascii="宋体" w:hAnsi="Times New Roman"/>
                <w:kern w:val="0"/>
                <w:szCs w:val="20"/>
              </w:rPr>
              <w:t>环境保护产品技术要求 潜水排污泵</w:t>
            </w:r>
          </w:p>
        </w:tc>
      </w:tr>
      <w:tr w14:paraId="17F9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74DC7275">
            <w:pPr>
              <w:widowControl/>
              <w:tabs>
                <w:tab w:val="center" w:pos="4201"/>
                <w:tab w:val="right" w:leader="dot" w:pos="9298"/>
              </w:tabs>
              <w:autoSpaceDE w:val="0"/>
              <w:autoSpaceDN w:val="0"/>
              <w:adjustRightInd/>
              <w:spacing w:line="240" w:lineRule="auto"/>
              <w:ind w:firstLine="21" w:firstLineChars="10"/>
              <w:rPr>
                <w:rFonts w:ascii="宋体" w:hAnsi="Times New Roman"/>
                <w:kern w:val="0"/>
                <w:szCs w:val="20"/>
              </w:rPr>
            </w:pPr>
            <w:r>
              <w:rPr>
                <w:rFonts w:hint="eastAsia" w:ascii="宋体" w:hAnsi="Times New Roman"/>
                <w:kern w:val="0"/>
                <w:szCs w:val="20"/>
              </w:rPr>
              <w:t>HJ/T</w:t>
            </w:r>
            <w:r>
              <w:rPr>
                <w:rFonts w:hint="eastAsia" w:ascii="宋体" w:hAnsi="Times New Roman"/>
                <w:kern w:val="0"/>
                <w:szCs w:val="20"/>
                <w:lang w:val="en-US" w:eastAsia="zh-CN"/>
              </w:rPr>
              <w:t xml:space="preserve"> </w:t>
            </w:r>
            <w:r>
              <w:rPr>
                <w:rFonts w:hint="eastAsia" w:ascii="宋体" w:hAnsi="Times New Roman"/>
                <w:kern w:val="0"/>
                <w:szCs w:val="20"/>
              </w:rPr>
              <w:t>346</w:t>
            </w:r>
          </w:p>
        </w:tc>
        <w:tc>
          <w:tcPr>
            <w:tcW w:w="6804" w:type="dxa"/>
          </w:tcPr>
          <w:p w14:paraId="2356EE64">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rPr>
            </w:pPr>
            <w:r>
              <w:rPr>
                <w:rFonts w:hint="eastAsia" w:ascii="宋体" w:hAnsi="Times New Roman"/>
                <w:kern w:val="0"/>
                <w:szCs w:val="20"/>
              </w:rPr>
              <w:t>水质 硝酸盐氮的测定 紫外分光光度法</w:t>
            </w:r>
          </w:p>
        </w:tc>
      </w:tr>
      <w:tr w14:paraId="3428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49C3CECB">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highlight w:val="none"/>
              </w:rPr>
            </w:pPr>
            <w:r>
              <w:rPr>
                <w:rFonts w:ascii="宋体" w:hAnsi="Times New Roman"/>
                <w:kern w:val="0"/>
                <w:szCs w:val="20"/>
                <w:highlight w:val="none"/>
              </w:rPr>
              <w:t>HJ</w:t>
            </w:r>
            <w:r>
              <w:rPr>
                <w:rFonts w:hint="eastAsia" w:ascii="宋体" w:hAnsi="Times New Roman"/>
                <w:kern w:val="0"/>
                <w:szCs w:val="20"/>
                <w:highlight w:val="none"/>
                <w:lang w:val="en-US" w:eastAsia="zh-CN"/>
              </w:rPr>
              <w:t xml:space="preserve"> </w:t>
            </w:r>
            <w:r>
              <w:rPr>
                <w:rFonts w:ascii="宋体" w:hAnsi="Times New Roman"/>
                <w:kern w:val="0"/>
                <w:szCs w:val="20"/>
                <w:highlight w:val="none"/>
              </w:rPr>
              <w:t>355</w:t>
            </w:r>
          </w:p>
        </w:tc>
        <w:tc>
          <w:tcPr>
            <w:tcW w:w="6804" w:type="dxa"/>
          </w:tcPr>
          <w:p w14:paraId="041F4818">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highlight w:val="none"/>
              </w:rPr>
            </w:pPr>
            <w:r>
              <w:rPr>
                <w:rFonts w:hint="eastAsia" w:ascii="宋体" w:hAnsi="Times New Roman"/>
                <w:kern w:val="0"/>
                <w:szCs w:val="20"/>
                <w:highlight w:val="none"/>
              </w:rPr>
              <w:t>水污染源在线监测系统运行技术规范</w:t>
            </w:r>
          </w:p>
        </w:tc>
      </w:tr>
      <w:tr w14:paraId="2F0B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463F0A2B">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highlight w:val="none"/>
              </w:rPr>
            </w:pPr>
            <w:r>
              <w:rPr>
                <w:rFonts w:ascii="宋体" w:hAnsi="Times New Roman"/>
                <w:kern w:val="0"/>
                <w:sz w:val="21"/>
                <w:szCs w:val="20"/>
                <w:highlight w:val="none"/>
              </w:rPr>
              <w:t>HJ/T</w:t>
            </w:r>
            <w:r>
              <w:rPr>
                <w:rFonts w:hint="eastAsia" w:ascii="宋体" w:hAnsi="Times New Roman"/>
                <w:kern w:val="0"/>
                <w:szCs w:val="20"/>
                <w:highlight w:val="none"/>
                <w:lang w:val="en-US" w:eastAsia="zh-CN"/>
              </w:rPr>
              <w:t xml:space="preserve"> </w:t>
            </w:r>
            <w:r>
              <w:rPr>
                <w:rFonts w:ascii="宋体" w:hAnsi="Times New Roman"/>
                <w:kern w:val="0"/>
                <w:sz w:val="21"/>
                <w:szCs w:val="20"/>
                <w:highlight w:val="none"/>
              </w:rPr>
              <w:t>369</w:t>
            </w:r>
          </w:p>
        </w:tc>
        <w:tc>
          <w:tcPr>
            <w:tcW w:w="6804" w:type="dxa"/>
          </w:tcPr>
          <w:p w14:paraId="641D600B">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highlight w:val="none"/>
              </w:rPr>
            </w:pPr>
            <w:r>
              <w:rPr>
                <w:rFonts w:hint="eastAsia" w:ascii="宋体" w:hAnsi="Times New Roman"/>
                <w:kern w:val="0"/>
                <w:szCs w:val="20"/>
                <w:highlight w:val="none"/>
              </w:rPr>
              <w:t>环境保护产品技术要求 水处理用加药装置</w:t>
            </w:r>
          </w:p>
        </w:tc>
      </w:tr>
      <w:tr w14:paraId="2EDD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06DED628">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rPr>
            </w:pPr>
            <w:r>
              <w:rPr>
                <w:rFonts w:hint="eastAsia" w:ascii="宋体" w:hAnsi="Times New Roman"/>
                <w:kern w:val="0"/>
                <w:szCs w:val="20"/>
              </w:rPr>
              <w:t>HJ 636</w:t>
            </w:r>
          </w:p>
        </w:tc>
        <w:tc>
          <w:tcPr>
            <w:tcW w:w="6804" w:type="dxa"/>
          </w:tcPr>
          <w:p w14:paraId="403494C9">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rPr>
            </w:pPr>
            <w:r>
              <w:rPr>
                <w:rFonts w:hint="eastAsia" w:ascii="宋体" w:hAnsi="Times New Roman"/>
                <w:kern w:val="0"/>
                <w:szCs w:val="20"/>
              </w:rPr>
              <w:t>水质</w:t>
            </w:r>
            <w:r>
              <w:rPr>
                <w:rFonts w:ascii="宋体" w:hAnsi="Times New Roman"/>
                <w:kern w:val="0"/>
                <w:szCs w:val="20"/>
              </w:rPr>
              <w:t xml:space="preserve"> </w:t>
            </w:r>
            <w:r>
              <w:rPr>
                <w:rFonts w:hint="eastAsia" w:ascii="宋体" w:hAnsi="Times New Roman"/>
                <w:kern w:val="0"/>
                <w:szCs w:val="20"/>
              </w:rPr>
              <w:t>总氮的测定</w:t>
            </w:r>
            <w:r>
              <w:rPr>
                <w:rFonts w:ascii="宋体" w:hAnsi="Times New Roman"/>
                <w:kern w:val="0"/>
                <w:szCs w:val="20"/>
              </w:rPr>
              <w:t xml:space="preserve"> </w:t>
            </w:r>
            <w:r>
              <w:rPr>
                <w:rFonts w:hint="eastAsia" w:ascii="宋体" w:hAnsi="Times New Roman"/>
                <w:kern w:val="0"/>
                <w:szCs w:val="20"/>
              </w:rPr>
              <w:t>碱性过硫酸钾消解紫外分光光度法</w:t>
            </w:r>
          </w:p>
        </w:tc>
      </w:tr>
      <w:tr w14:paraId="47B3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442534BA">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rPr>
            </w:pPr>
            <w:r>
              <w:rPr>
                <w:rFonts w:hint="eastAsia" w:ascii="宋体" w:hAnsi="Times New Roman"/>
                <w:kern w:val="0"/>
                <w:szCs w:val="20"/>
              </w:rPr>
              <w:t>HJ 828</w:t>
            </w:r>
          </w:p>
        </w:tc>
        <w:tc>
          <w:tcPr>
            <w:tcW w:w="6804" w:type="dxa"/>
          </w:tcPr>
          <w:p w14:paraId="7ACBC7B8">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rPr>
            </w:pPr>
            <w:r>
              <w:rPr>
                <w:rFonts w:hint="eastAsia" w:ascii="宋体" w:hAnsi="Times New Roman"/>
                <w:kern w:val="0"/>
                <w:szCs w:val="20"/>
              </w:rPr>
              <w:t>水质</w:t>
            </w:r>
            <w:r>
              <w:rPr>
                <w:rFonts w:ascii="宋体" w:hAnsi="Times New Roman"/>
                <w:kern w:val="0"/>
                <w:szCs w:val="20"/>
              </w:rPr>
              <w:t xml:space="preserve"> </w:t>
            </w:r>
            <w:r>
              <w:rPr>
                <w:rFonts w:hint="eastAsia" w:ascii="宋体" w:hAnsi="Times New Roman"/>
                <w:kern w:val="0"/>
                <w:szCs w:val="20"/>
              </w:rPr>
              <w:t>化学需氧量的测定</w:t>
            </w:r>
            <w:r>
              <w:rPr>
                <w:rFonts w:hint="eastAsia" w:ascii="宋体" w:hAnsi="Times New Roman"/>
                <w:kern w:val="0"/>
                <w:szCs w:val="20"/>
                <w:lang w:val="en-US" w:eastAsia="zh-CN"/>
              </w:rPr>
              <w:t xml:space="preserve"> </w:t>
            </w:r>
            <w:r>
              <w:rPr>
                <w:rFonts w:hint="eastAsia" w:ascii="宋体" w:hAnsi="Times New Roman"/>
                <w:kern w:val="0"/>
                <w:szCs w:val="20"/>
              </w:rPr>
              <w:t>重铬酸盐法</w:t>
            </w:r>
          </w:p>
        </w:tc>
      </w:tr>
      <w:tr w14:paraId="401F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9" w:type="dxa"/>
          </w:tcPr>
          <w:p w14:paraId="4685FFCE">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rPr>
            </w:pPr>
            <w:r>
              <w:rPr>
                <w:rFonts w:hint="eastAsia" w:ascii="宋体" w:hAnsi="Times New Roman"/>
                <w:kern w:val="0"/>
                <w:szCs w:val="20"/>
              </w:rPr>
              <w:t>SL 83</w:t>
            </w:r>
          </w:p>
        </w:tc>
        <w:tc>
          <w:tcPr>
            <w:tcW w:w="6804" w:type="dxa"/>
          </w:tcPr>
          <w:p w14:paraId="4FE99E8C">
            <w:pPr>
              <w:widowControl/>
              <w:tabs>
                <w:tab w:val="center" w:pos="4201"/>
                <w:tab w:val="right" w:leader="dot" w:pos="9298"/>
              </w:tabs>
              <w:autoSpaceDE w:val="0"/>
              <w:autoSpaceDN w:val="0"/>
              <w:adjustRightInd/>
              <w:spacing w:line="240" w:lineRule="auto"/>
              <w:ind w:firstLine="21" w:firstLineChars="10"/>
              <w:rPr>
                <w:rFonts w:hint="eastAsia" w:ascii="宋体" w:hAnsi="Times New Roman"/>
                <w:kern w:val="0"/>
                <w:szCs w:val="20"/>
              </w:rPr>
            </w:pPr>
            <w:r>
              <w:rPr>
                <w:rFonts w:hint="eastAsia" w:ascii="宋体" w:hAnsi="Times New Roman"/>
                <w:kern w:val="0"/>
                <w:szCs w:val="20"/>
              </w:rPr>
              <w:t>碱度</w:t>
            </w:r>
            <w:r>
              <w:rPr>
                <w:rFonts w:hint="eastAsia" w:ascii="宋体" w:hAnsi="Times New Roman"/>
                <w:kern w:val="0"/>
                <w:szCs w:val="20"/>
                <w:lang w:eastAsia="zh-CN"/>
              </w:rPr>
              <w:t>（</w:t>
            </w:r>
            <w:r>
              <w:rPr>
                <w:rFonts w:hint="eastAsia" w:ascii="宋体" w:hAnsi="Times New Roman"/>
                <w:kern w:val="0"/>
                <w:szCs w:val="20"/>
              </w:rPr>
              <w:t>总碱度、重碳酸盐和碳酸盐</w:t>
            </w:r>
            <w:r>
              <w:rPr>
                <w:rFonts w:hint="eastAsia" w:ascii="宋体" w:hAnsi="Times New Roman"/>
                <w:kern w:val="0"/>
                <w:szCs w:val="20"/>
                <w:lang w:eastAsia="zh-CN"/>
              </w:rPr>
              <w:t>）</w:t>
            </w:r>
            <w:r>
              <w:rPr>
                <w:rFonts w:hint="eastAsia" w:ascii="宋体" w:hAnsi="Times New Roman"/>
                <w:kern w:val="0"/>
                <w:szCs w:val="20"/>
              </w:rPr>
              <w:t xml:space="preserve">的测定 </w:t>
            </w:r>
            <w:r>
              <w:rPr>
                <w:rFonts w:hint="eastAsia" w:ascii="宋体" w:hAnsi="Times New Roman"/>
                <w:kern w:val="0"/>
                <w:szCs w:val="20"/>
                <w:lang w:eastAsia="zh-CN"/>
              </w:rPr>
              <w:t>（</w:t>
            </w:r>
            <w:r>
              <w:rPr>
                <w:rFonts w:hint="eastAsia" w:ascii="宋体" w:hAnsi="Times New Roman"/>
                <w:kern w:val="0"/>
                <w:szCs w:val="20"/>
              </w:rPr>
              <w:t>酸滴定法</w:t>
            </w:r>
            <w:r>
              <w:rPr>
                <w:rFonts w:hint="eastAsia" w:ascii="宋体" w:hAnsi="Times New Roman"/>
                <w:kern w:val="0"/>
                <w:szCs w:val="20"/>
                <w:lang w:eastAsia="zh-CN"/>
              </w:rPr>
              <w:t>）</w:t>
            </w:r>
          </w:p>
        </w:tc>
      </w:tr>
    </w:tbl>
    <w:p w14:paraId="7853C264">
      <w:pPr>
        <w:pStyle w:val="107"/>
        <w:numPr>
          <w:ilvl w:val="0"/>
          <w:numId w:val="32"/>
        </w:numPr>
        <w:spacing w:before="312" w:beforeLines="100" w:after="312" w:afterLines="100"/>
        <w:ind w:left="0" w:right="0" w:rightChars="0" w:firstLine="0"/>
        <w:outlineLvl w:val="0"/>
        <w:rPr>
          <w:rFonts w:hint="eastAsia"/>
          <w:spacing w:val="0"/>
          <w:szCs w:val="21"/>
        </w:rPr>
      </w:pPr>
      <w:bookmarkStart w:id="60" w:name="_Toc77262525"/>
      <w:bookmarkStart w:id="61" w:name="_Toc19421"/>
      <w:bookmarkStart w:id="62" w:name="_Toc30304"/>
      <w:bookmarkStart w:id="63" w:name="_Toc31771"/>
      <w:bookmarkStart w:id="64" w:name="_Toc31056"/>
      <w:bookmarkStart w:id="65" w:name="_Toc17792"/>
      <w:bookmarkStart w:id="66" w:name="_Toc27634"/>
      <w:bookmarkStart w:id="67" w:name="_Toc29882"/>
      <w:bookmarkStart w:id="68" w:name="_Toc3677"/>
      <w:bookmarkStart w:id="69" w:name="_Toc20690"/>
      <w:bookmarkStart w:id="70" w:name="_Toc25397"/>
      <w:r>
        <w:rPr>
          <w:rFonts w:hint="eastAsia"/>
          <w:spacing w:val="0"/>
          <w:szCs w:val="21"/>
        </w:rPr>
        <w:t>术语和定义</w:t>
      </w:r>
      <w:bookmarkEnd w:id="60"/>
      <w:bookmarkEnd w:id="61"/>
      <w:bookmarkEnd w:id="62"/>
      <w:bookmarkEnd w:id="63"/>
      <w:bookmarkEnd w:id="64"/>
      <w:bookmarkEnd w:id="65"/>
      <w:bookmarkEnd w:id="66"/>
      <w:bookmarkEnd w:id="67"/>
      <w:bookmarkEnd w:id="68"/>
      <w:bookmarkEnd w:id="69"/>
      <w:bookmarkEnd w:id="70"/>
    </w:p>
    <w:p w14:paraId="40557170">
      <w:pPr>
        <w:widowControl/>
        <w:adjustRightInd/>
        <w:spacing w:line="240" w:lineRule="auto"/>
        <w:ind w:firstLine="420" w:firstLineChars="200"/>
        <w:jc w:val="left"/>
        <w:rPr>
          <w:rFonts w:hint="eastAsia" w:ascii="Times New Roman" w:hAnsi="Times New Roman"/>
          <w:color w:val="000000"/>
          <w:szCs w:val="21"/>
          <w:lang w:bidi="en-US"/>
        </w:rPr>
      </w:pPr>
      <w:bookmarkStart w:id="71" w:name="_Toc3590"/>
      <w:bookmarkEnd w:id="71"/>
      <w:r>
        <w:rPr>
          <w:rFonts w:hint="eastAsia" w:ascii="Times New Roman" w:hAnsi="Times New Roman"/>
          <w:color w:val="000000"/>
          <w:szCs w:val="21"/>
          <w:lang w:bidi="en-US"/>
        </w:rPr>
        <w:t>下列术语和定义适用于本文件。</w:t>
      </w:r>
    </w:p>
    <w:p w14:paraId="72D5D1C4">
      <w:pPr>
        <w:pStyle w:val="108"/>
        <w:numPr>
          <w:ilvl w:val="2"/>
          <w:numId w:val="0"/>
        </w:numPr>
        <w:spacing w:before="156" w:beforeLines="50" w:after="156" w:afterLines="50"/>
        <w:ind w:left="0" w:leftChars="0" w:right="0" w:rightChars="0" w:firstLine="0" w:firstLineChars="0"/>
        <w:outlineLvl w:val="1"/>
        <w:rPr>
          <w:spacing w:val="2"/>
        </w:rPr>
      </w:pPr>
      <w:bookmarkStart w:id="72" w:name="_Toc32284"/>
      <w:bookmarkStart w:id="73" w:name="_Toc21623"/>
      <w:r>
        <w:rPr>
          <w:spacing w:val="2"/>
        </w:rPr>
        <w:t>3.1</w:t>
      </w:r>
      <w:bookmarkEnd w:id="72"/>
      <w:bookmarkEnd w:id="73"/>
      <w:r>
        <w:rPr>
          <w:rFonts w:hint="eastAsia"/>
          <w:spacing w:val="2"/>
        </w:rPr>
        <w:t xml:space="preserve"> </w:t>
      </w:r>
    </w:p>
    <w:p w14:paraId="28ED99F3">
      <w:pPr>
        <w:pStyle w:val="108"/>
        <w:numPr>
          <w:ilvl w:val="2"/>
          <w:numId w:val="0"/>
        </w:numPr>
        <w:spacing w:before="156" w:beforeLines="50" w:after="156" w:afterLines="50"/>
        <w:ind w:leftChars="200"/>
        <w:outlineLvl w:val="1"/>
        <w:rPr>
          <w:rFonts w:hint="eastAsia"/>
          <w:spacing w:val="2"/>
        </w:rPr>
      </w:pPr>
      <w:bookmarkStart w:id="74" w:name="_Toc10426"/>
      <w:bookmarkStart w:id="75" w:name="_Toc14568"/>
      <w:r>
        <w:rPr>
          <w:rFonts w:hint="eastAsia"/>
          <w:spacing w:val="2"/>
        </w:rPr>
        <w:t>硫自养反硝化</w:t>
      </w:r>
      <w:r>
        <w:rPr>
          <w:rFonts w:hint="eastAsia"/>
          <w:spacing w:val="2"/>
          <w:lang w:val="en-US" w:eastAsia="zh-CN"/>
        </w:rPr>
        <w:t xml:space="preserve"> </w:t>
      </w:r>
      <w:r>
        <w:rPr>
          <w:rFonts w:hint="eastAsia"/>
          <w:spacing w:val="2"/>
        </w:rPr>
        <w:t>sulfur-based autotrophic denitrification</w:t>
      </w:r>
      <w:bookmarkEnd w:id="74"/>
      <w:bookmarkEnd w:id="75"/>
    </w:p>
    <w:p w14:paraId="3E37C4F6">
      <w:pPr>
        <w:widowControl/>
        <w:spacing w:line="240" w:lineRule="auto"/>
        <w:ind w:firstLine="420" w:firstLineChars="200"/>
        <w:jc w:val="both"/>
        <w:rPr>
          <w:rFonts w:ascii="Times New Roman" w:hAnsi="Times New Roman"/>
          <w:color w:val="000000"/>
          <w:kern w:val="0"/>
          <w:sz w:val="21"/>
          <w:szCs w:val="21"/>
          <w:lang w:bidi="ar"/>
        </w:rPr>
      </w:pPr>
      <w:r>
        <w:rPr>
          <w:rFonts w:hint="eastAsia" w:ascii="Times New Roman" w:hAnsi="Times New Roman"/>
          <w:color w:val="000000"/>
          <w:kern w:val="0"/>
          <w:sz w:val="21"/>
          <w:szCs w:val="21"/>
          <w:highlight w:val="none"/>
          <w:lang w:val="en-US" w:eastAsia="zh-CN" w:bidi="ar"/>
        </w:rPr>
        <w:t>硫</w:t>
      </w:r>
      <w:r>
        <w:rPr>
          <w:rFonts w:hint="eastAsia" w:ascii="Times New Roman" w:hAnsi="Times New Roman"/>
          <w:color w:val="000000"/>
          <w:kern w:val="0"/>
          <w:sz w:val="21"/>
          <w:szCs w:val="21"/>
          <w:highlight w:val="none"/>
          <w:lang w:bidi="ar"/>
        </w:rPr>
        <w:t>自养反硝化菌</w:t>
      </w:r>
      <w:r>
        <w:rPr>
          <w:rFonts w:hint="eastAsia" w:ascii="Times New Roman" w:hAnsi="Times New Roman"/>
          <w:color w:val="000000"/>
          <w:kern w:val="0"/>
          <w:sz w:val="21"/>
          <w:szCs w:val="21"/>
          <w:highlight w:val="none"/>
          <w:lang w:val="en-US" w:eastAsia="zh-CN" w:bidi="ar"/>
        </w:rPr>
        <w:t>在缺氧</w:t>
      </w:r>
      <w:r>
        <w:rPr>
          <w:rFonts w:ascii="Times New Roman" w:hAnsi="Times New Roman"/>
          <w:color w:val="000000"/>
          <w:kern w:val="0"/>
          <w:sz w:val="21"/>
          <w:szCs w:val="21"/>
          <w:highlight w:val="none"/>
          <w:lang w:bidi="ar"/>
        </w:rPr>
        <w:t>环境下利用单质硫</w:t>
      </w:r>
      <w:r>
        <w:rPr>
          <w:rFonts w:hint="eastAsia" w:ascii="Times New Roman" w:hAnsi="Times New Roman"/>
          <w:color w:val="000000"/>
          <w:kern w:val="0"/>
          <w:sz w:val="21"/>
          <w:szCs w:val="21"/>
          <w:highlight w:val="none"/>
          <w:lang w:eastAsia="zh-CN" w:bidi="ar"/>
        </w:rPr>
        <w:t>（</w:t>
      </w:r>
      <w:r>
        <w:rPr>
          <w:rFonts w:ascii="Times New Roman" w:hAnsi="Times New Roman"/>
          <w:color w:val="000000"/>
          <w:kern w:val="0"/>
          <w:sz w:val="21"/>
          <w:szCs w:val="21"/>
          <w:highlight w:val="none"/>
          <w:lang w:bidi="ar"/>
        </w:rPr>
        <w:t>S</w:t>
      </w:r>
      <w:r>
        <w:rPr>
          <w:rFonts w:ascii="Times New Roman" w:hAnsi="Times New Roman"/>
          <w:color w:val="000000"/>
          <w:kern w:val="0"/>
          <w:sz w:val="21"/>
          <w:szCs w:val="21"/>
          <w:highlight w:val="none"/>
          <w:vertAlign w:val="subscript"/>
          <w:lang w:bidi="ar"/>
        </w:rPr>
        <w:t>0</w:t>
      </w:r>
      <w:r>
        <w:rPr>
          <w:rFonts w:hint="eastAsia" w:ascii="Times New Roman" w:hAnsi="Times New Roman"/>
          <w:color w:val="000000"/>
          <w:kern w:val="0"/>
          <w:sz w:val="21"/>
          <w:szCs w:val="21"/>
          <w:highlight w:val="none"/>
          <w:vertAlign w:val="baseline"/>
          <w:lang w:eastAsia="zh-CN" w:bidi="ar"/>
        </w:rPr>
        <w:t>）</w:t>
      </w:r>
      <w:r>
        <w:rPr>
          <w:rFonts w:hint="eastAsia" w:ascii="Times New Roman" w:hAnsi="Times New Roman"/>
          <w:color w:val="000000"/>
          <w:kern w:val="0"/>
          <w:sz w:val="21"/>
          <w:szCs w:val="21"/>
          <w:highlight w:val="none"/>
          <w:lang w:bidi="ar"/>
        </w:rPr>
        <w:t>、</w:t>
      </w:r>
      <w:r>
        <w:rPr>
          <w:rFonts w:ascii="Times New Roman" w:hAnsi="Times New Roman"/>
          <w:color w:val="000000"/>
          <w:kern w:val="0"/>
          <w:sz w:val="21"/>
          <w:szCs w:val="21"/>
          <w:highlight w:val="none"/>
          <w:lang w:bidi="ar"/>
        </w:rPr>
        <w:t>硫化钠</w:t>
      </w:r>
      <w:r>
        <w:rPr>
          <w:rFonts w:hint="eastAsia" w:ascii="Times New Roman" w:hAnsi="Times New Roman"/>
          <w:color w:val="000000"/>
          <w:kern w:val="0"/>
          <w:sz w:val="21"/>
          <w:szCs w:val="21"/>
          <w:highlight w:val="none"/>
          <w:lang w:eastAsia="zh-CN" w:bidi="ar"/>
        </w:rPr>
        <w:t>（</w:t>
      </w:r>
      <w:r>
        <w:rPr>
          <w:rFonts w:ascii="Times New Roman" w:hAnsi="Times New Roman"/>
          <w:color w:val="000000"/>
          <w:kern w:val="0"/>
          <w:sz w:val="21"/>
          <w:szCs w:val="21"/>
          <w:highlight w:val="none"/>
          <w:lang w:bidi="ar"/>
        </w:rPr>
        <w:t>Na</w:t>
      </w:r>
      <w:r>
        <w:rPr>
          <w:rFonts w:ascii="Times New Roman" w:hAnsi="Times New Roman"/>
          <w:color w:val="000000"/>
          <w:kern w:val="0"/>
          <w:sz w:val="21"/>
          <w:szCs w:val="21"/>
          <w:highlight w:val="none"/>
          <w:vertAlign w:val="subscript"/>
          <w:lang w:bidi="ar"/>
        </w:rPr>
        <w:t>2</w:t>
      </w:r>
      <w:r>
        <w:rPr>
          <w:rFonts w:ascii="Times New Roman" w:hAnsi="Times New Roman"/>
          <w:color w:val="000000"/>
          <w:kern w:val="0"/>
          <w:sz w:val="21"/>
          <w:szCs w:val="21"/>
          <w:highlight w:val="none"/>
          <w:lang w:bidi="ar"/>
        </w:rPr>
        <w:t>S</w:t>
      </w:r>
      <w:r>
        <w:rPr>
          <w:rFonts w:hint="eastAsia" w:ascii="Times New Roman" w:hAnsi="Times New Roman"/>
          <w:color w:val="000000"/>
          <w:kern w:val="0"/>
          <w:sz w:val="21"/>
          <w:szCs w:val="21"/>
          <w:highlight w:val="none"/>
          <w:lang w:eastAsia="zh-CN" w:bidi="ar"/>
        </w:rPr>
        <w:t>）</w:t>
      </w:r>
      <w:r>
        <w:rPr>
          <w:rFonts w:ascii="Times New Roman" w:hAnsi="Times New Roman"/>
          <w:color w:val="000000"/>
          <w:kern w:val="0"/>
          <w:sz w:val="21"/>
          <w:szCs w:val="21"/>
          <w:highlight w:val="none"/>
          <w:lang w:bidi="ar"/>
        </w:rPr>
        <w:t>、硫代硫酸钠</w:t>
      </w:r>
      <w:r>
        <w:rPr>
          <w:rFonts w:hint="eastAsia" w:ascii="Times New Roman" w:hAnsi="Times New Roman"/>
          <w:color w:val="000000"/>
          <w:kern w:val="0"/>
          <w:sz w:val="21"/>
          <w:szCs w:val="21"/>
          <w:highlight w:val="none"/>
          <w:lang w:eastAsia="zh-CN" w:bidi="ar"/>
        </w:rPr>
        <w:t>（</w:t>
      </w:r>
      <w:r>
        <w:rPr>
          <w:rFonts w:ascii="Times New Roman" w:hAnsi="Times New Roman"/>
          <w:color w:val="000000"/>
          <w:kern w:val="0"/>
          <w:sz w:val="21"/>
          <w:szCs w:val="21"/>
          <w:highlight w:val="none"/>
          <w:lang w:bidi="ar"/>
        </w:rPr>
        <w:t>Na</w:t>
      </w:r>
      <w:r>
        <w:rPr>
          <w:rFonts w:ascii="Times New Roman" w:hAnsi="Times New Roman"/>
          <w:color w:val="000000"/>
          <w:kern w:val="0"/>
          <w:sz w:val="21"/>
          <w:szCs w:val="21"/>
          <w:highlight w:val="none"/>
          <w:vertAlign w:val="subscript"/>
          <w:lang w:bidi="ar"/>
        </w:rPr>
        <w:t>2</w:t>
      </w:r>
      <w:r>
        <w:rPr>
          <w:rFonts w:ascii="Times New Roman" w:hAnsi="Times New Roman"/>
          <w:color w:val="000000"/>
          <w:kern w:val="0"/>
          <w:sz w:val="21"/>
          <w:szCs w:val="21"/>
          <w:highlight w:val="none"/>
          <w:lang w:bidi="ar"/>
        </w:rPr>
        <w:t>S</w:t>
      </w:r>
      <w:r>
        <w:rPr>
          <w:rFonts w:ascii="Times New Roman" w:hAnsi="Times New Roman"/>
          <w:color w:val="000000"/>
          <w:kern w:val="0"/>
          <w:sz w:val="21"/>
          <w:szCs w:val="21"/>
          <w:highlight w:val="none"/>
          <w:vertAlign w:val="subscript"/>
          <w:lang w:bidi="ar"/>
        </w:rPr>
        <w:t>2</w:t>
      </w:r>
      <w:r>
        <w:rPr>
          <w:rFonts w:ascii="Times New Roman" w:hAnsi="Times New Roman"/>
          <w:color w:val="000000"/>
          <w:kern w:val="0"/>
          <w:sz w:val="21"/>
          <w:szCs w:val="21"/>
          <w:highlight w:val="none"/>
          <w:lang w:bidi="ar"/>
        </w:rPr>
        <w:t>O</w:t>
      </w:r>
      <w:r>
        <w:rPr>
          <w:rFonts w:ascii="Times New Roman" w:hAnsi="Times New Roman"/>
          <w:color w:val="000000"/>
          <w:kern w:val="0"/>
          <w:sz w:val="21"/>
          <w:szCs w:val="21"/>
          <w:highlight w:val="none"/>
          <w:vertAlign w:val="subscript"/>
          <w:lang w:bidi="ar"/>
        </w:rPr>
        <w:t>3</w:t>
      </w:r>
      <w:r>
        <w:rPr>
          <w:rFonts w:hint="eastAsia" w:ascii="Times New Roman" w:hAnsi="Times New Roman"/>
          <w:color w:val="000000"/>
          <w:kern w:val="0"/>
          <w:sz w:val="21"/>
          <w:szCs w:val="21"/>
          <w:highlight w:val="none"/>
          <w:vertAlign w:val="baseline"/>
          <w:lang w:eastAsia="zh-CN" w:bidi="ar"/>
        </w:rPr>
        <w:t>）</w:t>
      </w:r>
      <w:r>
        <w:rPr>
          <w:rFonts w:ascii="Times New Roman" w:hAnsi="Times New Roman"/>
          <w:color w:val="000000"/>
          <w:kern w:val="0"/>
          <w:sz w:val="21"/>
          <w:szCs w:val="21"/>
          <w:highlight w:val="none"/>
          <w:lang w:bidi="ar"/>
        </w:rPr>
        <w:t>等还原态硫源作为电子供体，以CO</w:t>
      </w:r>
      <w:r>
        <w:rPr>
          <w:rFonts w:ascii="Times New Roman" w:hAnsi="Times New Roman"/>
          <w:color w:val="000000"/>
          <w:kern w:val="0"/>
          <w:sz w:val="21"/>
          <w:szCs w:val="21"/>
          <w:highlight w:val="none"/>
          <w:vertAlign w:val="subscript"/>
          <w:lang w:bidi="ar"/>
        </w:rPr>
        <w:t>3</w:t>
      </w:r>
      <w:r>
        <w:rPr>
          <w:rFonts w:ascii="Times New Roman" w:hAnsi="Times New Roman"/>
          <w:color w:val="000000"/>
          <w:kern w:val="0"/>
          <w:sz w:val="21"/>
          <w:szCs w:val="21"/>
          <w:highlight w:val="none"/>
          <w:vertAlign w:val="superscript"/>
          <w:lang w:bidi="ar"/>
        </w:rPr>
        <w:t>2-</w:t>
      </w:r>
      <w:r>
        <w:rPr>
          <w:rFonts w:ascii="Times New Roman" w:hAnsi="Times New Roman"/>
          <w:color w:val="000000"/>
          <w:kern w:val="0"/>
          <w:sz w:val="21"/>
          <w:szCs w:val="21"/>
          <w:highlight w:val="none"/>
          <w:lang w:bidi="ar"/>
        </w:rPr>
        <w:t>、HCO</w:t>
      </w:r>
      <w:r>
        <w:rPr>
          <w:rFonts w:ascii="Times New Roman" w:hAnsi="Times New Roman"/>
          <w:color w:val="000000"/>
          <w:kern w:val="0"/>
          <w:sz w:val="21"/>
          <w:szCs w:val="21"/>
          <w:highlight w:val="none"/>
          <w:vertAlign w:val="subscript"/>
          <w:lang w:bidi="ar"/>
        </w:rPr>
        <w:t>3</w:t>
      </w:r>
      <w:r>
        <w:rPr>
          <w:rFonts w:ascii="Times New Roman" w:hAnsi="Times New Roman"/>
          <w:color w:val="000000"/>
          <w:kern w:val="0"/>
          <w:sz w:val="21"/>
          <w:szCs w:val="21"/>
          <w:highlight w:val="none"/>
          <w:vertAlign w:val="superscript"/>
          <w:lang w:bidi="ar"/>
        </w:rPr>
        <w:t>-</w:t>
      </w:r>
      <w:r>
        <w:rPr>
          <w:rFonts w:ascii="Times New Roman" w:hAnsi="Times New Roman"/>
          <w:color w:val="000000"/>
          <w:kern w:val="0"/>
          <w:sz w:val="21"/>
          <w:szCs w:val="21"/>
          <w:highlight w:val="none"/>
          <w:lang w:bidi="ar"/>
        </w:rPr>
        <w:t>、CO</w:t>
      </w:r>
      <w:r>
        <w:rPr>
          <w:rFonts w:ascii="Times New Roman" w:hAnsi="Times New Roman"/>
          <w:color w:val="000000"/>
          <w:kern w:val="0"/>
          <w:sz w:val="21"/>
          <w:szCs w:val="21"/>
          <w:highlight w:val="none"/>
          <w:vertAlign w:val="subscript"/>
          <w:lang w:bidi="ar"/>
        </w:rPr>
        <w:t>2</w:t>
      </w:r>
      <w:r>
        <w:rPr>
          <w:rFonts w:ascii="Times New Roman" w:hAnsi="Times New Roman"/>
          <w:color w:val="000000"/>
          <w:kern w:val="0"/>
          <w:sz w:val="21"/>
          <w:szCs w:val="21"/>
          <w:highlight w:val="none"/>
          <w:lang w:bidi="ar"/>
        </w:rPr>
        <w:t>作为无机碳源，</w:t>
      </w:r>
      <w:r>
        <w:rPr>
          <w:rFonts w:hint="eastAsia" w:ascii="Times New Roman" w:hAnsi="Times New Roman"/>
          <w:color w:val="000000"/>
          <w:kern w:val="0"/>
          <w:sz w:val="21"/>
          <w:szCs w:val="21"/>
          <w:highlight w:val="none"/>
          <w:lang w:bidi="ar"/>
        </w:rPr>
        <w:t>将NO</w:t>
      </w:r>
      <w:r>
        <w:rPr>
          <w:rFonts w:ascii="Times New Roman" w:hAnsi="Times New Roman"/>
          <w:color w:val="000000"/>
          <w:kern w:val="0"/>
          <w:sz w:val="21"/>
          <w:szCs w:val="21"/>
          <w:highlight w:val="none"/>
          <w:vertAlign w:val="subscript"/>
          <w:lang w:bidi="ar"/>
        </w:rPr>
        <w:t>3</w:t>
      </w:r>
      <w:r>
        <w:rPr>
          <w:rFonts w:ascii="Times New Roman" w:hAnsi="Times New Roman"/>
          <w:color w:val="000000"/>
          <w:kern w:val="0"/>
          <w:sz w:val="21"/>
          <w:szCs w:val="21"/>
          <w:highlight w:val="none"/>
          <w:vertAlign w:val="superscript"/>
          <w:lang w:bidi="ar"/>
        </w:rPr>
        <w:t>-</w:t>
      </w:r>
      <w:r>
        <w:rPr>
          <w:rFonts w:ascii="Times New Roman" w:hAnsi="Times New Roman"/>
          <w:color w:val="000000"/>
          <w:kern w:val="0"/>
          <w:sz w:val="21"/>
          <w:szCs w:val="21"/>
          <w:highlight w:val="none"/>
          <w:lang w:bidi="ar"/>
        </w:rPr>
        <w:t>-N</w:t>
      </w:r>
      <w:r>
        <w:rPr>
          <w:rFonts w:hint="eastAsia" w:ascii="Times New Roman" w:hAnsi="Times New Roman"/>
          <w:color w:val="000000"/>
          <w:kern w:val="0"/>
          <w:sz w:val="21"/>
          <w:szCs w:val="21"/>
          <w:highlight w:val="none"/>
          <w:lang w:bidi="ar"/>
        </w:rPr>
        <w:t xml:space="preserve"> </w:t>
      </w:r>
      <w:r>
        <w:rPr>
          <w:rFonts w:ascii="Times New Roman" w:hAnsi="Times New Roman"/>
          <w:color w:val="000000"/>
          <w:kern w:val="0"/>
          <w:sz w:val="21"/>
          <w:szCs w:val="21"/>
          <w:highlight w:val="none"/>
          <w:lang w:bidi="ar"/>
        </w:rPr>
        <w:t>/</w:t>
      </w:r>
      <w:r>
        <w:rPr>
          <w:rFonts w:hint="eastAsia" w:ascii="Times New Roman" w:hAnsi="Times New Roman"/>
          <w:color w:val="000000"/>
          <w:kern w:val="0"/>
          <w:sz w:val="21"/>
          <w:szCs w:val="21"/>
          <w:highlight w:val="none"/>
          <w:lang w:bidi="ar"/>
        </w:rPr>
        <w:t xml:space="preserve"> </w:t>
      </w:r>
      <w:r>
        <w:rPr>
          <w:rFonts w:ascii="Times New Roman" w:hAnsi="Times New Roman"/>
          <w:color w:val="000000"/>
          <w:kern w:val="0"/>
          <w:sz w:val="21"/>
          <w:szCs w:val="21"/>
          <w:highlight w:val="none"/>
          <w:lang w:bidi="ar"/>
        </w:rPr>
        <w:t>NO</w:t>
      </w:r>
      <w:r>
        <w:rPr>
          <w:rFonts w:ascii="Times New Roman" w:hAnsi="Times New Roman"/>
          <w:color w:val="000000"/>
          <w:kern w:val="0"/>
          <w:sz w:val="21"/>
          <w:szCs w:val="21"/>
          <w:highlight w:val="none"/>
          <w:vertAlign w:val="subscript"/>
          <w:lang w:bidi="ar"/>
        </w:rPr>
        <w:t>2</w:t>
      </w:r>
      <w:r>
        <w:rPr>
          <w:rFonts w:ascii="Times New Roman" w:hAnsi="Times New Roman"/>
          <w:color w:val="000000"/>
          <w:kern w:val="0"/>
          <w:sz w:val="21"/>
          <w:szCs w:val="21"/>
          <w:highlight w:val="none"/>
          <w:vertAlign w:val="superscript"/>
          <w:lang w:bidi="ar"/>
        </w:rPr>
        <w:t>-</w:t>
      </w:r>
      <w:r>
        <w:rPr>
          <w:rFonts w:ascii="Times New Roman" w:hAnsi="Times New Roman"/>
          <w:color w:val="000000"/>
          <w:kern w:val="0"/>
          <w:sz w:val="21"/>
          <w:szCs w:val="21"/>
          <w:highlight w:val="none"/>
          <w:lang w:bidi="ar"/>
        </w:rPr>
        <w:t>-N</w:t>
      </w:r>
      <w:r>
        <w:rPr>
          <w:rFonts w:hint="eastAsia" w:ascii="Times New Roman" w:hAnsi="Times New Roman"/>
          <w:color w:val="000000"/>
          <w:kern w:val="0"/>
          <w:sz w:val="21"/>
          <w:szCs w:val="21"/>
          <w:highlight w:val="none"/>
          <w:lang w:val="en-US" w:eastAsia="zh-CN" w:bidi="ar"/>
        </w:rPr>
        <w:t>转</w:t>
      </w:r>
      <w:r>
        <w:rPr>
          <w:rFonts w:hint="eastAsia" w:ascii="Times New Roman" w:hAnsi="Times New Roman"/>
          <w:color w:val="000000"/>
          <w:kern w:val="0"/>
          <w:sz w:val="21"/>
          <w:szCs w:val="21"/>
          <w:lang w:val="en-US" w:eastAsia="zh-CN" w:bidi="ar"/>
        </w:rPr>
        <w:t>化</w:t>
      </w:r>
      <w:r>
        <w:rPr>
          <w:rFonts w:ascii="Times New Roman" w:hAnsi="Times New Roman"/>
          <w:color w:val="000000"/>
          <w:kern w:val="0"/>
          <w:sz w:val="21"/>
          <w:szCs w:val="21"/>
          <w:lang w:bidi="ar"/>
        </w:rPr>
        <w:t>为N</w:t>
      </w:r>
      <w:r>
        <w:rPr>
          <w:rFonts w:ascii="Times New Roman" w:hAnsi="Times New Roman"/>
          <w:color w:val="000000"/>
          <w:kern w:val="0"/>
          <w:sz w:val="21"/>
          <w:szCs w:val="21"/>
          <w:vertAlign w:val="subscript"/>
          <w:lang w:bidi="ar"/>
        </w:rPr>
        <w:t>2</w:t>
      </w:r>
      <w:r>
        <w:rPr>
          <w:rFonts w:hint="eastAsia" w:ascii="Times New Roman" w:hAnsi="Times New Roman"/>
          <w:color w:val="000000"/>
          <w:kern w:val="0"/>
          <w:sz w:val="21"/>
          <w:szCs w:val="21"/>
          <w:lang w:val="en-US" w:eastAsia="zh-CN" w:bidi="ar"/>
        </w:rPr>
        <w:t>的过程</w:t>
      </w:r>
      <w:r>
        <w:rPr>
          <w:rFonts w:ascii="Times New Roman" w:hAnsi="Times New Roman"/>
          <w:color w:val="000000"/>
          <w:kern w:val="0"/>
          <w:sz w:val="21"/>
          <w:szCs w:val="21"/>
          <w:lang w:bidi="ar"/>
        </w:rPr>
        <w:t>。</w:t>
      </w:r>
    </w:p>
    <w:p w14:paraId="1D7284F6">
      <w:pPr>
        <w:pStyle w:val="108"/>
        <w:numPr>
          <w:ilvl w:val="2"/>
          <w:numId w:val="0"/>
        </w:numPr>
        <w:spacing w:before="156" w:beforeLines="50" w:after="156" w:afterLines="50"/>
        <w:ind w:left="0" w:leftChars="0" w:right="0" w:rightChars="0" w:firstLine="0" w:firstLineChars="0"/>
        <w:outlineLvl w:val="1"/>
        <w:rPr>
          <w:spacing w:val="2"/>
        </w:rPr>
      </w:pPr>
      <w:bookmarkStart w:id="76" w:name="_Toc15684"/>
      <w:bookmarkStart w:id="77" w:name="_Toc16816"/>
      <w:r>
        <w:rPr>
          <w:spacing w:val="2"/>
        </w:rPr>
        <w:t>3.</w:t>
      </w:r>
      <w:r>
        <w:rPr>
          <w:rFonts w:hint="eastAsia"/>
          <w:spacing w:val="2"/>
        </w:rPr>
        <w:t>2</w:t>
      </w:r>
      <w:bookmarkEnd w:id="76"/>
      <w:bookmarkEnd w:id="77"/>
      <w:r>
        <w:rPr>
          <w:spacing w:val="2"/>
        </w:rPr>
        <w:t xml:space="preserve"> </w:t>
      </w:r>
    </w:p>
    <w:p w14:paraId="7C8BE85B">
      <w:pPr>
        <w:pStyle w:val="108"/>
        <w:numPr>
          <w:ilvl w:val="2"/>
          <w:numId w:val="0"/>
        </w:numPr>
        <w:spacing w:before="156" w:beforeLines="50" w:after="156" w:afterLines="50"/>
        <w:ind w:leftChars="200"/>
        <w:outlineLvl w:val="1"/>
        <w:rPr>
          <w:rFonts w:hint="eastAsia" w:ascii="黑体" w:hAnsi="Times New Roman"/>
          <w:spacing w:val="2"/>
          <w:kern w:val="0"/>
          <w:sz w:val="21"/>
          <w:szCs w:val="20"/>
          <w:lang w:bidi="ar"/>
        </w:rPr>
      </w:pPr>
      <w:bookmarkStart w:id="78" w:name="_Toc21971"/>
      <w:bookmarkStart w:id="79" w:name="_Toc32400"/>
      <w:r>
        <w:rPr>
          <w:rFonts w:hint="eastAsia" w:ascii="黑体" w:hAnsi="Times New Roman"/>
          <w:spacing w:val="2"/>
          <w:kern w:val="0"/>
          <w:sz w:val="21"/>
          <w:szCs w:val="20"/>
          <w:lang w:bidi="ar"/>
        </w:rPr>
        <w:t>硝</w:t>
      </w:r>
      <w:r>
        <w:rPr>
          <w:rFonts w:hint="eastAsia"/>
          <w:spacing w:val="2"/>
        </w:rPr>
        <w:t>态</w:t>
      </w:r>
      <w:r>
        <w:rPr>
          <w:rFonts w:hint="eastAsia" w:ascii="黑体" w:hAnsi="Times New Roman"/>
          <w:spacing w:val="2"/>
          <w:kern w:val="0"/>
          <w:sz w:val="21"/>
          <w:szCs w:val="20"/>
          <w:lang w:bidi="ar"/>
        </w:rPr>
        <w:t>氮废</w:t>
      </w:r>
      <w:r>
        <w:rPr>
          <w:rFonts w:hint="eastAsia"/>
          <w:spacing w:val="2"/>
          <w:kern w:val="0"/>
          <w:sz w:val="21"/>
          <w:szCs w:val="20"/>
          <w:lang w:val="en-US" w:eastAsia="zh-CN" w:bidi="ar"/>
        </w:rPr>
        <w:t xml:space="preserve">水 </w:t>
      </w:r>
      <w:r>
        <w:rPr>
          <w:rFonts w:hint="eastAsia" w:ascii="黑体" w:hAnsi="Times New Roman"/>
          <w:spacing w:val="2"/>
          <w:kern w:val="0"/>
          <w:sz w:val="21"/>
          <w:szCs w:val="20"/>
          <w:lang w:bidi="ar"/>
        </w:rPr>
        <w:t xml:space="preserve">nitrate </w:t>
      </w:r>
      <w:r>
        <w:rPr>
          <w:rFonts w:hint="eastAsia"/>
          <w:spacing w:val="2"/>
          <w:kern w:val="0"/>
          <w:sz w:val="21"/>
          <w:szCs w:val="20"/>
          <w:lang w:val="en-US" w:eastAsia="zh-CN" w:bidi="ar"/>
        </w:rPr>
        <w:t xml:space="preserve">nitrogen </w:t>
      </w:r>
      <w:r>
        <w:rPr>
          <w:rFonts w:hint="eastAsia" w:ascii="黑体" w:hAnsi="Times New Roman"/>
          <w:spacing w:val="2"/>
          <w:kern w:val="0"/>
          <w:sz w:val="21"/>
          <w:szCs w:val="20"/>
          <w:lang w:bidi="ar"/>
        </w:rPr>
        <w:t>wastewater</w:t>
      </w:r>
      <w:bookmarkEnd w:id="78"/>
      <w:bookmarkEnd w:id="79"/>
    </w:p>
    <w:p w14:paraId="1E5DE6D8">
      <w:pPr>
        <w:widowControl/>
        <w:spacing w:line="240" w:lineRule="auto"/>
        <w:ind w:firstLine="420" w:firstLineChars="200"/>
        <w:jc w:val="both"/>
        <w:rPr>
          <w:rFonts w:hint="eastAsia" w:ascii="Times New Roman" w:hAnsi="Times New Roman"/>
          <w:color w:val="auto"/>
          <w:kern w:val="0"/>
          <w:sz w:val="21"/>
          <w:szCs w:val="21"/>
          <w:highlight w:val="none"/>
          <w:lang w:bidi="ar"/>
        </w:rPr>
      </w:pPr>
      <w:r>
        <w:rPr>
          <w:rFonts w:hint="eastAsia" w:ascii="Times New Roman" w:hAnsi="Times New Roman"/>
          <w:color w:val="auto"/>
          <w:kern w:val="0"/>
          <w:sz w:val="21"/>
          <w:szCs w:val="21"/>
          <w:highlight w:val="none"/>
          <w:lang w:bidi="ar"/>
        </w:rPr>
        <w:t>含有</w:t>
      </w:r>
      <w:r>
        <w:rPr>
          <w:rFonts w:hint="eastAsia" w:ascii="Times New Roman" w:hAnsi="Times New Roman"/>
          <w:color w:val="auto"/>
          <w:kern w:val="0"/>
          <w:sz w:val="21"/>
          <w:szCs w:val="21"/>
          <w:highlight w:val="none"/>
          <w:lang w:val="en-US" w:eastAsia="zh-CN" w:bidi="ar"/>
        </w:rPr>
        <w:t>氮元素的高价态化合物（主要是</w:t>
      </w:r>
      <w:r>
        <w:rPr>
          <w:rFonts w:hint="eastAsia" w:ascii="Times New Roman" w:hAnsi="Times New Roman"/>
          <w:color w:val="auto"/>
          <w:kern w:val="0"/>
          <w:sz w:val="21"/>
          <w:szCs w:val="21"/>
          <w:highlight w:val="none"/>
          <w:lang w:bidi="ar"/>
        </w:rPr>
        <w:t>硝酸盐</w:t>
      </w:r>
      <w:r>
        <w:rPr>
          <w:rFonts w:hint="eastAsia" w:ascii="Times New Roman" w:hAnsi="Times New Roman"/>
          <w:color w:val="auto"/>
          <w:kern w:val="0"/>
          <w:sz w:val="21"/>
          <w:szCs w:val="21"/>
          <w:highlight w:val="none"/>
          <w:lang w:eastAsia="zh-CN" w:bidi="ar"/>
        </w:rPr>
        <w:t>、</w:t>
      </w:r>
      <w:r>
        <w:rPr>
          <w:rFonts w:hint="eastAsia" w:ascii="Times New Roman" w:hAnsi="Times New Roman"/>
          <w:color w:val="auto"/>
          <w:kern w:val="0"/>
          <w:sz w:val="21"/>
          <w:szCs w:val="21"/>
          <w:highlight w:val="none"/>
          <w:lang w:bidi="ar"/>
        </w:rPr>
        <w:t>亚硝酸盐）的</w:t>
      </w:r>
      <w:r>
        <w:rPr>
          <w:rFonts w:hint="eastAsia" w:ascii="Times New Roman" w:hAnsi="Times New Roman"/>
          <w:color w:val="auto"/>
          <w:kern w:val="0"/>
          <w:sz w:val="21"/>
          <w:szCs w:val="21"/>
          <w:highlight w:val="none"/>
          <w:lang w:val="en-US" w:eastAsia="zh-CN" w:bidi="ar"/>
        </w:rPr>
        <w:t>工业废水、城镇污水</w:t>
      </w:r>
      <w:r>
        <w:rPr>
          <w:rFonts w:hint="eastAsia" w:ascii="Times New Roman" w:hAnsi="Times New Roman"/>
          <w:color w:val="auto"/>
          <w:kern w:val="0"/>
          <w:sz w:val="21"/>
          <w:szCs w:val="21"/>
          <w:highlight w:val="none"/>
          <w:lang w:bidi="ar"/>
        </w:rPr>
        <w:t>。</w:t>
      </w:r>
    </w:p>
    <w:p w14:paraId="7701FD0B">
      <w:pPr>
        <w:widowControl/>
        <w:tabs>
          <w:tab w:val="center" w:pos="4201"/>
          <w:tab w:val="right" w:leader="dot" w:pos="9298"/>
        </w:tabs>
        <w:autoSpaceDE w:val="0"/>
        <w:autoSpaceDN w:val="0"/>
        <w:ind w:firstLine="420" w:firstLineChars="200"/>
        <w:rPr>
          <w:kern w:val="0"/>
          <w:szCs w:val="20"/>
          <w:highlight w:val="none"/>
        </w:rPr>
      </w:pPr>
      <w:r>
        <w:rPr>
          <w:rFonts w:hint="eastAsia"/>
          <w:kern w:val="0"/>
          <w:szCs w:val="20"/>
          <w:highlight w:val="none"/>
        </w:rPr>
        <w:t>[来源</w:t>
      </w:r>
      <w:r>
        <w:rPr>
          <w:kern w:val="0"/>
          <w:szCs w:val="20"/>
          <w:highlight w:val="none"/>
        </w:rPr>
        <w:t>：</w:t>
      </w:r>
      <w:r>
        <w:rPr>
          <w:rFonts w:hint="eastAsia"/>
          <w:kern w:val="0"/>
          <w:szCs w:val="20"/>
          <w:highlight w:val="none"/>
        </w:rPr>
        <w:t>HG/T 6268，</w:t>
      </w:r>
      <w:r>
        <w:rPr>
          <w:rFonts w:hint="eastAsia"/>
          <w:kern w:val="0"/>
          <w:szCs w:val="20"/>
          <w:highlight w:val="none"/>
          <w:lang w:val="en-US" w:eastAsia="zh-CN"/>
        </w:rPr>
        <w:t>3.1，有修改</w:t>
      </w:r>
      <w:r>
        <w:rPr>
          <w:rFonts w:hint="eastAsia"/>
          <w:kern w:val="0"/>
          <w:szCs w:val="20"/>
          <w:highlight w:val="none"/>
        </w:rPr>
        <w:t>]</w:t>
      </w:r>
    </w:p>
    <w:p w14:paraId="386DEA0A">
      <w:pPr>
        <w:widowControl/>
        <w:spacing w:line="240" w:lineRule="auto"/>
        <w:ind w:firstLine="420" w:firstLineChars="200"/>
        <w:jc w:val="both"/>
        <w:rPr>
          <w:rFonts w:hint="eastAsia" w:ascii="Times New Roman" w:hAnsi="Times New Roman"/>
          <w:color w:val="auto"/>
          <w:kern w:val="0"/>
          <w:sz w:val="21"/>
          <w:szCs w:val="21"/>
          <w:highlight w:val="none"/>
          <w:lang w:bidi="ar"/>
        </w:rPr>
      </w:pPr>
    </w:p>
    <w:p w14:paraId="6A27D0C3">
      <w:pPr>
        <w:pStyle w:val="108"/>
        <w:numPr>
          <w:ilvl w:val="2"/>
          <w:numId w:val="0"/>
        </w:numPr>
        <w:spacing w:before="156" w:beforeLines="50" w:after="156" w:afterLines="50"/>
        <w:ind w:left="0" w:leftChars="0" w:right="0" w:rightChars="0" w:firstLine="0" w:firstLineChars="0"/>
        <w:outlineLvl w:val="1"/>
        <w:rPr>
          <w:spacing w:val="2"/>
        </w:rPr>
      </w:pPr>
      <w:bookmarkStart w:id="80" w:name="_Toc31253"/>
      <w:bookmarkStart w:id="81" w:name="_Toc11054"/>
      <w:r>
        <w:rPr>
          <w:spacing w:val="2"/>
        </w:rPr>
        <w:t>3.</w:t>
      </w:r>
      <w:r>
        <w:rPr>
          <w:rFonts w:hint="eastAsia"/>
          <w:spacing w:val="2"/>
        </w:rPr>
        <w:t>3</w:t>
      </w:r>
      <w:bookmarkEnd w:id="80"/>
      <w:bookmarkEnd w:id="81"/>
      <w:r>
        <w:rPr>
          <w:spacing w:val="2"/>
        </w:rPr>
        <w:t xml:space="preserve"> </w:t>
      </w:r>
    </w:p>
    <w:p w14:paraId="136DA2A5">
      <w:pPr>
        <w:pStyle w:val="108"/>
        <w:numPr>
          <w:ilvl w:val="2"/>
          <w:numId w:val="0"/>
        </w:numPr>
        <w:spacing w:before="156" w:beforeLines="50" w:after="156" w:afterLines="50"/>
        <w:ind w:leftChars="200"/>
        <w:outlineLvl w:val="1"/>
        <w:rPr>
          <w:rFonts w:hint="eastAsia" w:ascii="黑体" w:hAnsi="Times New Roman"/>
          <w:spacing w:val="2"/>
          <w:kern w:val="0"/>
          <w:sz w:val="21"/>
          <w:szCs w:val="20"/>
          <w:lang w:bidi="ar"/>
        </w:rPr>
      </w:pPr>
      <w:bookmarkStart w:id="82" w:name="_Toc21703"/>
      <w:bookmarkStart w:id="83" w:name="_Toc24123"/>
      <w:r>
        <w:rPr>
          <w:rFonts w:hint="eastAsia" w:ascii="黑体" w:hAnsi="Times New Roman"/>
          <w:spacing w:val="2"/>
          <w:kern w:val="0"/>
          <w:sz w:val="21"/>
          <w:szCs w:val="20"/>
          <w:lang w:bidi="ar"/>
        </w:rPr>
        <w:t>反硝化容积负荷 denitrification volumetric loading rate</w:t>
      </w:r>
      <w:bookmarkEnd w:id="82"/>
      <w:bookmarkEnd w:id="83"/>
      <w:r>
        <w:rPr>
          <w:rFonts w:hint="eastAsia" w:ascii="黑体" w:hAnsi="Times New Roman"/>
          <w:spacing w:val="2"/>
          <w:kern w:val="0"/>
          <w:sz w:val="21"/>
          <w:szCs w:val="20"/>
          <w:lang w:bidi="ar"/>
        </w:rPr>
        <w:t xml:space="preserve"> </w:t>
      </w:r>
    </w:p>
    <w:p w14:paraId="700553ED">
      <w:pPr>
        <w:widowControl/>
        <w:spacing w:line="240" w:lineRule="auto"/>
        <w:ind w:firstLine="420" w:firstLineChars="200"/>
        <w:jc w:val="both"/>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单位时间内、单位体积的</w:t>
      </w:r>
      <w:r>
        <w:rPr>
          <w:rFonts w:hint="eastAsia" w:ascii="Times New Roman" w:hAnsi="Times New Roman"/>
          <w:color w:val="000000"/>
          <w:kern w:val="0"/>
          <w:sz w:val="21"/>
          <w:szCs w:val="21"/>
          <w:lang w:val="en-US" w:eastAsia="zh-CN" w:bidi="ar"/>
        </w:rPr>
        <w:t>硫自养</w:t>
      </w:r>
      <w:r>
        <w:rPr>
          <w:rFonts w:hint="eastAsia" w:ascii="Times New Roman" w:hAnsi="Times New Roman"/>
          <w:color w:val="000000"/>
          <w:kern w:val="0"/>
          <w:sz w:val="21"/>
          <w:szCs w:val="21"/>
          <w:lang w:bidi="ar"/>
        </w:rPr>
        <w:t>反硝化</w:t>
      </w:r>
      <w:r>
        <w:rPr>
          <w:rFonts w:hint="eastAsia" w:ascii="Times New Roman" w:hAnsi="Times New Roman"/>
          <w:color w:val="000000"/>
          <w:kern w:val="0"/>
          <w:sz w:val="21"/>
          <w:szCs w:val="21"/>
          <w:lang w:val="en-US" w:eastAsia="zh-CN" w:bidi="ar"/>
        </w:rPr>
        <w:t>填料</w:t>
      </w:r>
      <w:r>
        <w:rPr>
          <w:rFonts w:hint="eastAsia" w:ascii="Times New Roman" w:hAnsi="Times New Roman"/>
          <w:color w:val="000000"/>
          <w:kern w:val="0"/>
          <w:sz w:val="21"/>
          <w:szCs w:val="21"/>
          <w:lang w:bidi="ar"/>
        </w:rPr>
        <w:t>所能处理的</w:t>
      </w:r>
      <w:r>
        <w:rPr>
          <w:rFonts w:hint="eastAsia" w:ascii="Times New Roman" w:hAnsi="Times New Roman"/>
          <w:color w:val="000000"/>
          <w:kern w:val="0"/>
          <w:sz w:val="21"/>
          <w:szCs w:val="21"/>
          <w:lang w:val="en-US" w:eastAsia="zh-CN" w:bidi="ar"/>
        </w:rPr>
        <w:t>硝态氮</w:t>
      </w:r>
      <w:r>
        <w:rPr>
          <w:rFonts w:hint="eastAsia" w:ascii="Times New Roman" w:hAnsi="Times New Roman"/>
          <w:color w:val="000000"/>
          <w:kern w:val="0"/>
          <w:sz w:val="21"/>
          <w:szCs w:val="21"/>
          <w:lang w:bidi="ar"/>
        </w:rPr>
        <w:t>的量</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val="en-US" w:eastAsia="zh-CN" w:bidi="ar"/>
        </w:rPr>
        <w:t>一般</w:t>
      </w:r>
      <w:r>
        <w:rPr>
          <w:rFonts w:hint="eastAsia" w:ascii="Times New Roman" w:hAnsi="Times New Roman"/>
          <w:color w:val="000000"/>
          <w:kern w:val="0"/>
          <w:sz w:val="21"/>
          <w:szCs w:val="21"/>
          <w:lang w:bidi="ar"/>
        </w:rPr>
        <w:t xml:space="preserve">以 </w:t>
      </w:r>
      <w:r>
        <w:rPr>
          <w:rFonts w:ascii="Times New Roman" w:hAnsi="Times New Roman"/>
          <w:color w:val="000000"/>
          <w:kern w:val="0"/>
          <w:sz w:val="21"/>
          <w:szCs w:val="21"/>
          <w:lang w:bidi="ar"/>
        </w:rPr>
        <w:t>kg</w:t>
      </w:r>
      <w:r>
        <w:rPr>
          <w:rFonts w:hint="eastAsia" w:ascii="Times New Roman" w:hAnsi="Times New Roman"/>
          <w:color w:val="000000"/>
          <w:kern w:val="0"/>
          <w:sz w:val="21"/>
          <w:szCs w:val="21"/>
          <w:lang w:val="en-US" w:eastAsia="zh-CN" w:bidi="ar"/>
        </w:rPr>
        <w:t xml:space="preserve"> N</w:t>
      </w:r>
      <w:r>
        <w:rPr>
          <w:rFonts w:ascii="Times New Roman" w:hAnsi="Times New Roman"/>
          <w:color w:val="000000"/>
          <w:kern w:val="0"/>
          <w:sz w:val="21"/>
          <w:szCs w:val="21"/>
          <w:lang w:bidi="ar"/>
        </w:rPr>
        <w:t>/</w:t>
      </w:r>
      <w:r>
        <w:rPr>
          <w:rFonts w:hint="eastAsia" w:ascii="Times New Roman" w:hAnsi="Times New Roman"/>
          <w:color w:val="000000"/>
          <w:kern w:val="0"/>
          <w:sz w:val="21"/>
          <w:szCs w:val="21"/>
          <w:lang w:bidi="ar"/>
        </w:rPr>
        <w:t>（</w:t>
      </w:r>
      <w:r>
        <w:rPr>
          <w:rFonts w:ascii="Times New Roman" w:hAnsi="Times New Roman"/>
          <w:color w:val="000000"/>
          <w:kern w:val="0"/>
          <w:sz w:val="21"/>
          <w:szCs w:val="21"/>
          <w:lang w:bidi="ar"/>
        </w:rPr>
        <w:t>m</w:t>
      </w:r>
      <w:r>
        <w:rPr>
          <w:rFonts w:ascii="Times New Roman" w:hAnsi="Times New Roman"/>
          <w:color w:val="000000"/>
          <w:kern w:val="0"/>
          <w:sz w:val="21"/>
          <w:szCs w:val="21"/>
          <w:vertAlign w:val="superscript"/>
          <w:lang w:bidi="ar"/>
        </w:rPr>
        <w:t>3</w:t>
      </w:r>
      <w:r>
        <w:rPr>
          <w:rFonts w:ascii="Times New Roman" w:hAnsi="Times New Roman"/>
          <w:color w:val="000000"/>
          <w:kern w:val="0"/>
          <w:sz w:val="21"/>
          <w:szCs w:val="21"/>
          <w:lang w:bidi="ar"/>
        </w:rPr>
        <w:t>·d</w:t>
      </w:r>
      <w:r>
        <w:rPr>
          <w:rFonts w:hint="eastAsia" w:ascii="Times New Roman" w:hAnsi="Times New Roman"/>
          <w:color w:val="000000"/>
          <w:kern w:val="0"/>
          <w:sz w:val="21"/>
          <w:szCs w:val="21"/>
          <w:lang w:bidi="ar"/>
        </w:rPr>
        <w:t xml:space="preserve">）表示。 </w:t>
      </w:r>
    </w:p>
    <w:p w14:paraId="20307C7C">
      <w:pPr>
        <w:pStyle w:val="108"/>
        <w:numPr>
          <w:ilvl w:val="2"/>
          <w:numId w:val="0"/>
        </w:numPr>
        <w:spacing w:before="156" w:beforeLines="50" w:after="156" w:afterLines="50"/>
        <w:ind w:left="0" w:leftChars="0" w:right="0" w:rightChars="0" w:firstLine="0" w:firstLineChars="0"/>
        <w:outlineLvl w:val="1"/>
        <w:rPr>
          <w:spacing w:val="2"/>
        </w:rPr>
      </w:pPr>
      <w:bookmarkStart w:id="84" w:name="_Toc15147"/>
      <w:bookmarkStart w:id="85" w:name="_Toc29153"/>
      <w:r>
        <w:rPr>
          <w:rFonts w:hint="eastAsia"/>
          <w:spacing w:val="2"/>
        </w:rPr>
        <w:t>3.4</w:t>
      </w:r>
      <w:bookmarkEnd w:id="84"/>
      <w:bookmarkEnd w:id="85"/>
      <w:r>
        <w:rPr>
          <w:rFonts w:hint="eastAsia"/>
          <w:spacing w:val="2"/>
        </w:rPr>
        <w:t xml:space="preserve"> </w:t>
      </w:r>
    </w:p>
    <w:p w14:paraId="1771AFF3">
      <w:pPr>
        <w:pStyle w:val="108"/>
        <w:numPr>
          <w:ilvl w:val="2"/>
          <w:numId w:val="0"/>
        </w:numPr>
        <w:spacing w:before="156" w:beforeLines="50" w:after="156" w:afterLines="50"/>
        <w:ind w:leftChars="200"/>
        <w:outlineLvl w:val="1"/>
        <w:rPr>
          <w:rFonts w:hint="eastAsia" w:ascii="黑体" w:hAnsi="Times New Roman"/>
          <w:spacing w:val="2"/>
          <w:kern w:val="0"/>
          <w:sz w:val="21"/>
          <w:szCs w:val="20"/>
          <w:lang w:bidi="ar"/>
        </w:rPr>
      </w:pPr>
      <w:bookmarkStart w:id="86" w:name="_Toc5175"/>
      <w:bookmarkStart w:id="87" w:name="_Toc21440"/>
      <w:r>
        <w:rPr>
          <w:rFonts w:hint="eastAsia" w:ascii="黑体" w:hAnsi="Times New Roman"/>
          <w:spacing w:val="2"/>
          <w:kern w:val="0"/>
          <w:sz w:val="21"/>
          <w:szCs w:val="20"/>
          <w:lang w:bidi="ar"/>
        </w:rPr>
        <w:t>水力负荷 hydraulic loading rate</w:t>
      </w:r>
      <w:bookmarkEnd w:id="86"/>
      <w:bookmarkEnd w:id="87"/>
      <w:r>
        <w:rPr>
          <w:rFonts w:hint="eastAsia" w:ascii="黑体" w:hAnsi="Times New Roman"/>
          <w:spacing w:val="2"/>
          <w:kern w:val="0"/>
          <w:sz w:val="21"/>
          <w:szCs w:val="20"/>
          <w:lang w:bidi="ar"/>
        </w:rPr>
        <w:t xml:space="preserve"> </w:t>
      </w:r>
    </w:p>
    <w:p w14:paraId="6462240A">
      <w:pPr>
        <w:widowControl/>
        <w:spacing w:line="240" w:lineRule="auto"/>
        <w:ind w:firstLine="420" w:firstLineChars="200"/>
        <w:jc w:val="both"/>
        <w:rPr>
          <w:rFonts w:hint="eastAsia" w:ascii="Times New Roman" w:hAnsi="Times New Roman"/>
          <w:color w:val="000000"/>
          <w:kern w:val="0"/>
          <w:sz w:val="24"/>
          <w:szCs w:val="24"/>
          <w:lang w:bidi="ar"/>
        </w:rPr>
      </w:pPr>
      <w:r>
        <w:rPr>
          <w:rFonts w:ascii="Times New Roman" w:hAnsi="Times New Roman"/>
          <w:color w:val="000000"/>
          <w:kern w:val="0"/>
          <w:sz w:val="21"/>
          <w:szCs w:val="21"/>
          <w:lang w:bidi="ar"/>
        </w:rPr>
        <w:t>硫自养</w:t>
      </w:r>
      <w:r>
        <w:rPr>
          <w:rFonts w:hint="eastAsia" w:ascii="Times New Roman" w:hAnsi="Times New Roman"/>
          <w:color w:val="000000"/>
          <w:kern w:val="0"/>
          <w:sz w:val="21"/>
          <w:szCs w:val="21"/>
          <w:lang w:bidi="ar"/>
        </w:rPr>
        <w:t>反硝化滤池</w:t>
      </w:r>
      <w:r>
        <w:rPr>
          <w:rFonts w:hint="eastAsia" w:ascii="Times New Roman" w:hAnsi="Times New Roman"/>
          <w:color w:val="000000"/>
          <w:kern w:val="0"/>
          <w:sz w:val="21"/>
          <w:szCs w:val="21"/>
          <w:lang w:val="en-US" w:eastAsia="zh-CN" w:bidi="ar"/>
        </w:rPr>
        <w:t>单位</w:t>
      </w:r>
      <w:r>
        <w:rPr>
          <w:rFonts w:hint="eastAsia" w:ascii="Times New Roman" w:hAnsi="Times New Roman"/>
          <w:color w:val="000000"/>
          <w:kern w:val="0"/>
          <w:sz w:val="21"/>
          <w:szCs w:val="21"/>
          <w:lang w:bidi="ar"/>
        </w:rPr>
        <w:t>面积</w:t>
      </w:r>
      <w:r>
        <w:rPr>
          <w:rFonts w:hint="eastAsia" w:ascii="Times New Roman" w:hAnsi="Times New Roman"/>
          <w:color w:val="000000"/>
          <w:kern w:val="0"/>
          <w:sz w:val="21"/>
          <w:szCs w:val="21"/>
          <w:lang w:val="en-US" w:eastAsia="zh-CN" w:bidi="ar"/>
        </w:rPr>
        <w:t>单位时间</w:t>
      </w:r>
      <w:r>
        <w:rPr>
          <w:rFonts w:hint="eastAsia" w:ascii="Times New Roman" w:hAnsi="Times New Roman"/>
          <w:color w:val="000000"/>
          <w:kern w:val="0"/>
          <w:sz w:val="21"/>
          <w:szCs w:val="21"/>
          <w:lang w:bidi="ar"/>
        </w:rPr>
        <w:t>所能接受的污（废）水水量，</w:t>
      </w:r>
      <w:r>
        <w:rPr>
          <w:rFonts w:hint="eastAsia" w:ascii="Times New Roman" w:hAnsi="Times New Roman"/>
          <w:color w:val="000000"/>
          <w:kern w:val="0"/>
          <w:sz w:val="21"/>
          <w:szCs w:val="21"/>
          <w:lang w:val="en-US" w:eastAsia="zh-CN" w:bidi="ar"/>
        </w:rPr>
        <w:t>一般以</w:t>
      </w:r>
      <w:r>
        <w:rPr>
          <w:rFonts w:ascii="Times New Roman" w:hAnsi="Times New Roman"/>
          <w:color w:val="000000"/>
          <w:kern w:val="0"/>
          <w:sz w:val="21"/>
          <w:szCs w:val="21"/>
          <w:lang w:bidi="ar"/>
        </w:rPr>
        <w:t xml:space="preserve">m </w:t>
      </w:r>
      <w:r>
        <w:rPr>
          <w:rFonts w:ascii="Times New Roman" w:hAnsi="Times New Roman"/>
          <w:color w:val="000000"/>
          <w:kern w:val="0"/>
          <w:sz w:val="21"/>
          <w:szCs w:val="21"/>
          <w:vertAlign w:val="superscript"/>
          <w:lang w:bidi="ar"/>
        </w:rPr>
        <w:t xml:space="preserve">3 </w:t>
      </w:r>
      <w:r>
        <w:rPr>
          <w:rFonts w:ascii="Times New Roman" w:hAnsi="Times New Roman"/>
          <w:color w:val="000000"/>
          <w:kern w:val="0"/>
          <w:sz w:val="21"/>
          <w:szCs w:val="21"/>
          <w:lang w:bidi="ar"/>
        </w:rPr>
        <w:t>/</w:t>
      </w:r>
      <w:r>
        <w:rPr>
          <w:rFonts w:hint="eastAsia" w:ascii="Times New Roman" w:hAnsi="Times New Roman"/>
          <w:color w:val="000000"/>
          <w:kern w:val="0"/>
          <w:sz w:val="21"/>
          <w:szCs w:val="21"/>
          <w:lang w:bidi="ar"/>
        </w:rPr>
        <w:t>（</w:t>
      </w:r>
      <w:r>
        <w:rPr>
          <w:rFonts w:ascii="Times New Roman" w:hAnsi="Times New Roman"/>
          <w:color w:val="000000"/>
          <w:kern w:val="0"/>
          <w:sz w:val="21"/>
          <w:szCs w:val="21"/>
          <w:lang w:bidi="ar"/>
        </w:rPr>
        <w:t>m</w:t>
      </w:r>
      <w:r>
        <w:rPr>
          <w:rFonts w:ascii="Times New Roman" w:hAnsi="Times New Roman"/>
          <w:color w:val="000000"/>
          <w:kern w:val="0"/>
          <w:sz w:val="21"/>
          <w:szCs w:val="21"/>
          <w:vertAlign w:val="superscript"/>
          <w:lang w:bidi="ar"/>
        </w:rPr>
        <w:t>2</w:t>
      </w:r>
      <w:r>
        <w:rPr>
          <w:rFonts w:ascii="Times New Roman" w:hAnsi="Times New Roman"/>
          <w:color w:val="000000"/>
          <w:kern w:val="0"/>
          <w:sz w:val="21"/>
          <w:szCs w:val="21"/>
          <w:lang w:bidi="ar"/>
        </w:rPr>
        <w:t>·d</w:t>
      </w:r>
      <w:r>
        <w:rPr>
          <w:rFonts w:hint="eastAsia" w:ascii="Times New Roman" w:hAnsi="Times New Roman"/>
          <w:color w:val="000000"/>
          <w:kern w:val="0"/>
          <w:sz w:val="21"/>
          <w:szCs w:val="21"/>
          <w:lang w:bidi="ar"/>
        </w:rPr>
        <w:t>）</w:t>
      </w:r>
      <w:r>
        <w:rPr>
          <w:rFonts w:hint="eastAsia" w:ascii="Times New Roman" w:hAnsi="Times New Roman"/>
          <w:color w:val="000000"/>
          <w:kern w:val="0"/>
          <w:sz w:val="21"/>
          <w:szCs w:val="21"/>
          <w:lang w:val="en-US" w:eastAsia="zh-CN" w:bidi="ar"/>
        </w:rPr>
        <w:t>表示</w:t>
      </w:r>
      <w:r>
        <w:rPr>
          <w:rFonts w:hint="eastAsia" w:ascii="Times New Roman" w:hAnsi="Times New Roman"/>
          <w:color w:val="000000"/>
          <w:kern w:val="0"/>
          <w:sz w:val="21"/>
          <w:szCs w:val="21"/>
          <w:lang w:bidi="ar"/>
        </w:rPr>
        <w:t xml:space="preserve">。 </w:t>
      </w:r>
    </w:p>
    <w:p w14:paraId="7600B8E0">
      <w:pPr>
        <w:pStyle w:val="108"/>
        <w:numPr>
          <w:ilvl w:val="2"/>
          <w:numId w:val="0"/>
        </w:numPr>
        <w:spacing w:before="156" w:beforeLines="50" w:after="156" w:afterLines="50"/>
        <w:ind w:left="0" w:leftChars="0" w:right="0" w:rightChars="0" w:firstLine="0" w:firstLineChars="0"/>
        <w:outlineLvl w:val="1"/>
        <w:rPr>
          <w:rFonts w:hint="eastAsia"/>
          <w:spacing w:val="2"/>
        </w:rPr>
      </w:pPr>
      <w:bookmarkStart w:id="88" w:name="_Toc1727"/>
      <w:bookmarkStart w:id="89" w:name="_Toc31927"/>
      <w:r>
        <w:rPr>
          <w:rFonts w:hint="eastAsia"/>
          <w:spacing w:val="2"/>
        </w:rPr>
        <w:t>3.5</w:t>
      </w:r>
      <w:bookmarkEnd w:id="88"/>
      <w:bookmarkEnd w:id="89"/>
      <w:r>
        <w:rPr>
          <w:rFonts w:hint="eastAsia"/>
          <w:spacing w:val="2"/>
        </w:rPr>
        <w:t xml:space="preserve"> </w:t>
      </w:r>
    </w:p>
    <w:p w14:paraId="2E0F6A6D">
      <w:pPr>
        <w:pStyle w:val="108"/>
        <w:numPr>
          <w:ilvl w:val="2"/>
          <w:numId w:val="0"/>
        </w:numPr>
        <w:spacing w:before="156" w:beforeLines="50" w:after="156" w:afterLines="50"/>
        <w:ind w:leftChars="200"/>
        <w:outlineLvl w:val="1"/>
        <w:rPr>
          <w:rFonts w:hint="eastAsia" w:ascii="黑体" w:hAnsi="Times New Roman"/>
          <w:spacing w:val="2"/>
          <w:kern w:val="0"/>
          <w:sz w:val="21"/>
          <w:szCs w:val="20"/>
          <w:lang w:bidi="ar"/>
        </w:rPr>
      </w:pPr>
      <w:bookmarkStart w:id="90" w:name="_Toc24414"/>
      <w:bookmarkStart w:id="91" w:name="_Toc5817"/>
      <w:r>
        <w:rPr>
          <w:rFonts w:hint="eastAsia" w:ascii="黑体" w:hAnsi="Times New Roman"/>
          <w:spacing w:val="2"/>
          <w:kern w:val="0"/>
          <w:sz w:val="21"/>
          <w:szCs w:val="20"/>
          <w:lang w:bidi="ar"/>
        </w:rPr>
        <w:t>水力停留时间 hydraulic retention time</w:t>
      </w:r>
      <w:bookmarkEnd w:id="90"/>
      <w:bookmarkEnd w:id="91"/>
      <w:r>
        <w:rPr>
          <w:rFonts w:hint="eastAsia" w:ascii="黑体" w:hAnsi="Times New Roman"/>
          <w:spacing w:val="2"/>
          <w:kern w:val="0"/>
          <w:sz w:val="21"/>
          <w:szCs w:val="20"/>
          <w:lang w:bidi="ar"/>
        </w:rPr>
        <w:t xml:space="preserve"> </w:t>
      </w:r>
    </w:p>
    <w:p w14:paraId="20729292">
      <w:pPr>
        <w:widowControl/>
        <w:spacing w:line="240" w:lineRule="auto"/>
        <w:ind w:firstLine="420" w:firstLineChars="200"/>
        <w:jc w:val="both"/>
        <w:rPr>
          <w:rFonts w:ascii="Times New Roman" w:hAnsi="Times New Roman"/>
          <w:color w:val="000000"/>
          <w:kern w:val="0"/>
          <w:sz w:val="21"/>
          <w:szCs w:val="21"/>
          <w:lang w:bidi="ar"/>
        </w:rPr>
      </w:pPr>
      <w:r>
        <w:rPr>
          <w:rFonts w:hint="eastAsia" w:ascii="Times New Roman" w:hAnsi="Times New Roman"/>
          <w:color w:val="000000"/>
          <w:kern w:val="0"/>
          <w:sz w:val="21"/>
          <w:szCs w:val="21"/>
          <w:lang w:bidi="ar"/>
        </w:rPr>
        <w:t>填装填料后，污（废）水通过</w:t>
      </w:r>
      <w:r>
        <w:rPr>
          <w:rFonts w:ascii="Times New Roman" w:hAnsi="Times New Roman"/>
          <w:color w:val="000000"/>
          <w:kern w:val="0"/>
          <w:sz w:val="21"/>
          <w:szCs w:val="21"/>
          <w:lang w:bidi="ar"/>
        </w:rPr>
        <w:t>硫自养</w:t>
      </w:r>
      <w:r>
        <w:rPr>
          <w:rFonts w:hint="eastAsia" w:ascii="Times New Roman" w:hAnsi="Times New Roman"/>
          <w:color w:val="000000"/>
          <w:kern w:val="0"/>
          <w:sz w:val="21"/>
          <w:szCs w:val="21"/>
          <w:lang w:bidi="ar"/>
        </w:rPr>
        <w:t>反硝化滤池填料层的实际平均停留时间，</w:t>
      </w:r>
      <w:r>
        <w:rPr>
          <w:rFonts w:hint="eastAsia" w:ascii="Times New Roman" w:hAnsi="Times New Roman"/>
          <w:color w:val="000000"/>
          <w:kern w:val="0"/>
          <w:sz w:val="21"/>
          <w:szCs w:val="21"/>
          <w:lang w:val="en-US" w:eastAsia="zh-CN" w:bidi="ar"/>
        </w:rPr>
        <w:t>一般以</w:t>
      </w:r>
      <w:r>
        <w:rPr>
          <w:rFonts w:ascii="Times New Roman" w:hAnsi="Times New Roman"/>
          <w:color w:val="000000"/>
          <w:kern w:val="0"/>
          <w:sz w:val="21"/>
          <w:szCs w:val="21"/>
          <w:lang w:bidi="ar"/>
        </w:rPr>
        <w:t>h</w:t>
      </w:r>
      <w:r>
        <w:rPr>
          <w:rFonts w:hint="eastAsia" w:ascii="Times New Roman" w:hAnsi="Times New Roman"/>
          <w:color w:val="000000"/>
          <w:kern w:val="0"/>
          <w:sz w:val="21"/>
          <w:szCs w:val="21"/>
          <w:lang w:val="en-US" w:eastAsia="zh-CN" w:bidi="ar"/>
        </w:rPr>
        <w:t>表示</w:t>
      </w:r>
      <w:r>
        <w:rPr>
          <w:rFonts w:hint="eastAsia" w:ascii="Times New Roman" w:hAnsi="Times New Roman"/>
          <w:color w:val="000000"/>
          <w:kern w:val="0"/>
          <w:sz w:val="21"/>
          <w:szCs w:val="21"/>
          <w:lang w:bidi="ar"/>
        </w:rPr>
        <w:t>。</w:t>
      </w:r>
    </w:p>
    <w:p w14:paraId="7070BC83">
      <w:pPr>
        <w:pStyle w:val="108"/>
        <w:numPr>
          <w:ilvl w:val="2"/>
          <w:numId w:val="0"/>
        </w:numPr>
        <w:spacing w:before="156" w:beforeLines="50" w:after="156" w:afterLines="50"/>
        <w:ind w:left="0" w:leftChars="0" w:right="0" w:rightChars="0" w:firstLine="0" w:firstLineChars="0"/>
        <w:outlineLvl w:val="1"/>
        <w:rPr>
          <w:rFonts w:hint="eastAsia"/>
          <w:spacing w:val="2"/>
        </w:rPr>
      </w:pPr>
      <w:bookmarkStart w:id="92" w:name="_Toc739"/>
      <w:bookmarkStart w:id="93" w:name="_Toc20058"/>
      <w:r>
        <w:rPr>
          <w:rFonts w:hint="eastAsia"/>
          <w:spacing w:val="2"/>
        </w:rPr>
        <w:t>3.6</w:t>
      </w:r>
      <w:bookmarkEnd w:id="92"/>
      <w:bookmarkEnd w:id="93"/>
      <w:r>
        <w:rPr>
          <w:rFonts w:hint="eastAsia"/>
          <w:spacing w:val="2"/>
        </w:rPr>
        <w:t xml:space="preserve"> </w:t>
      </w:r>
    </w:p>
    <w:p w14:paraId="43891F3F">
      <w:pPr>
        <w:pStyle w:val="108"/>
        <w:numPr>
          <w:ilvl w:val="2"/>
          <w:numId w:val="0"/>
        </w:numPr>
        <w:spacing w:before="156" w:beforeLines="50" w:after="156" w:afterLines="50"/>
        <w:ind w:leftChars="200"/>
        <w:outlineLvl w:val="1"/>
        <w:rPr>
          <w:rFonts w:hint="eastAsia" w:ascii="黑体" w:hAnsi="Times New Roman"/>
          <w:spacing w:val="2"/>
          <w:kern w:val="0"/>
          <w:sz w:val="21"/>
          <w:szCs w:val="20"/>
          <w:lang w:bidi="ar"/>
        </w:rPr>
      </w:pPr>
      <w:bookmarkStart w:id="94" w:name="_Toc2428"/>
      <w:bookmarkStart w:id="95" w:name="_Toc5653"/>
      <w:r>
        <w:rPr>
          <w:rFonts w:hint="eastAsia" w:ascii="黑体" w:hAnsi="Times New Roman"/>
          <w:spacing w:val="2"/>
          <w:kern w:val="0"/>
          <w:sz w:val="21"/>
          <w:szCs w:val="20"/>
          <w:lang w:bidi="ar"/>
        </w:rPr>
        <w:t>滤头 filter nozzle</w:t>
      </w:r>
      <w:bookmarkEnd w:id="94"/>
      <w:bookmarkEnd w:id="95"/>
      <w:r>
        <w:rPr>
          <w:rFonts w:hint="eastAsia" w:ascii="黑体" w:hAnsi="Times New Roman"/>
          <w:spacing w:val="2"/>
          <w:kern w:val="0"/>
          <w:sz w:val="21"/>
          <w:szCs w:val="20"/>
          <w:lang w:bidi="ar"/>
        </w:rPr>
        <w:t xml:space="preserve"> </w:t>
      </w:r>
    </w:p>
    <w:p w14:paraId="7E809F1B">
      <w:pPr>
        <w:widowControl/>
        <w:spacing w:line="240" w:lineRule="auto"/>
        <w:ind w:firstLine="420" w:firstLineChars="200"/>
        <w:jc w:val="both"/>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 xml:space="preserve">安装在硫自养反硝化滤池中下部承托滤板上用来正常配水、反冲洗配水、反冲洗配气的一种布水、布气装置。 </w:t>
      </w:r>
    </w:p>
    <w:p w14:paraId="0AAE0F48">
      <w:pPr>
        <w:pStyle w:val="108"/>
        <w:numPr>
          <w:ilvl w:val="2"/>
          <w:numId w:val="0"/>
        </w:numPr>
        <w:spacing w:before="156" w:beforeLines="50" w:after="156" w:afterLines="50"/>
        <w:ind w:left="0" w:leftChars="0" w:right="0" w:rightChars="0" w:firstLine="0" w:firstLineChars="0"/>
        <w:outlineLvl w:val="1"/>
        <w:rPr>
          <w:rFonts w:hint="eastAsia"/>
          <w:spacing w:val="2"/>
        </w:rPr>
      </w:pPr>
      <w:bookmarkStart w:id="96" w:name="_Toc683"/>
      <w:bookmarkStart w:id="97" w:name="_Toc10231"/>
      <w:r>
        <w:rPr>
          <w:rFonts w:hint="eastAsia"/>
          <w:spacing w:val="2"/>
        </w:rPr>
        <w:t>3.7</w:t>
      </w:r>
      <w:bookmarkEnd w:id="96"/>
      <w:bookmarkEnd w:id="97"/>
      <w:r>
        <w:rPr>
          <w:rFonts w:hint="eastAsia"/>
          <w:spacing w:val="2"/>
        </w:rPr>
        <w:t xml:space="preserve"> </w:t>
      </w:r>
    </w:p>
    <w:p w14:paraId="2764CC3E">
      <w:pPr>
        <w:pStyle w:val="108"/>
        <w:numPr>
          <w:ilvl w:val="2"/>
          <w:numId w:val="0"/>
        </w:numPr>
        <w:spacing w:before="156" w:beforeLines="50" w:after="156" w:afterLines="50"/>
        <w:ind w:leftChars="200"/>
        <w:outlineLvl w:val="1"/>
        <w:rPr>
          <w:rFonts w:hint="eastAsia" w:ascii="黑体" w:hAnsi="Times New Roman"/>
          <w:spacing w:val="2"/>
          <w:kern w:val="0"/>
          <w:sz w:val="21"/>
          <w:szCs w:val="20"/>
          <w:lang w:bidi="ar"/>
        </w:rPr>
      </w:pPr>
      <w:bookmarkStart w:id="98" w:name="_Toc15119"/>
      <w:bookmarkStart w:id="99" w:name="_Toc11285"/>
      <w:r>
        <w:rPr>
          <w:rFonts w:hint="eastAsia" w:ascii="黑体" w:hAnsi="Times New Roman"/>
          <w:spacing w:val="2"/>
          <w:kern w:val="0"/>
          <w:sz w:val="21"/>
          <w:szCs w:val="20"/>
          <w:lang w:bidi="ar"/>
        </w:rPr>
        <w:t>滤板 supporting board</w:t>
      </w:r>
      <w:bookmarkEnd w:id="98"/>
      <w:bookmarkEnd w:id="99"/>
      <w:r>
        <w:rPr>
          <w:rFonts w:hint="eastAsia" w:ascii="黑体" w:hAnsi="Times New Roman"/>
          <w:spacing w:val="2"/>
          <w:kern w:val="0"/>
          <w:sz w:val="21"/>
          <w:szCs w:val="20"/>
          <w:lang w:bidi="ar"/>
        </w:rPr>
        <w:t xml:space="preserve"> </w:t>
      </w:r>
    </w:p>
    <w:p w14:paraId="60FC1CB2">
      <w:pPr>
        <w:widowControl/>
        <w:spacing w:line="240" w:lineRule="auto"/>
        <w:ind w:firstLine="420" w:firstLineChars="200"/>
        <w:jc w:val="both"/>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 xml:space="preserve">固定专用滤头并承载填料的具有一定承载强度和水平精度要求的托板。 </w:t>
      </w:r>
    </w:p>
    <w:p w14:paraId="54A8B09C">
      <w:pPr>
        <w:pStyle w:val="108"/>
        <w:numPr>
          <w:ilvl w:val="2"/>
          <w:numId w:val="0"/>
        </w:numPr>
        <w:spacing w:before="156" w:beforeLines="50" w:after="156" w:afterLines="50"/>
        <w:ind w:left="0" w:leftChars="0" w:right="0" w:rightChars="0" w:firstLine="0" w:firstLineChars="0"/>
        <w:outlineLvl w:val="1"/>
        <w:rPr>
          <w:rFonts w:hint="eastAsia"/>
          <w:spacing w:val="2"/>
        </w:rPr>
      </w:pPr>
      <w:bookmarkStart w:id="100" w:name="_Toc32073"/>
      <w:bookmarkStart w:id="101" w:name="_Toc23448"/>
      <w:r>
        <w:rPr>
          <w:rFonts w:hint="eastAsia"/>
          <w:spacing w:val="2"/>
        </w:rPr>
        <w:t>3.8</w:t>
      </w:r>
      <w:bookmarkEnd w:id="100"/>
      <w:bookmarkEnd w:id="101"/>
    </w:p>
    <w:p w14:paraId="42E5BF04">
      <w:pPr>
        <w:pStyle w:val="108"/>
        <w:numPr>
          <w:ilvl w:val="2"/>
          <w:numId w:val="0"/>
        </w:numPr>
        <w:spacing w:before="156" w:beforeLines="50" w:after="156" w:afterLines="50"/>
        <w:ind w:leftChars="200"/>
        <w:outlineLvl w:val="1"/>
        <w:rPr>
          <w:rFonts w:hint="eastAsia" w:ascii="黑体" w:hAnsi="Times New Roman"/>
          <w:spacing w:val="2"/>
          <w:kern w:val="0"/>
          <w:sz w:val="21"/>
          <w:szCs w:val="20"/>
          <w:lang w:bidi="ar"/>
        </w:rPr>
      </w:pPr>
      <w:bookmarkStart w:id="102" w:name="_Toc4229"/>
      <w:bookmarkStart w:id="103" w:name="_Toc15423"/>
      <w:r>
        <w:rPr>
          <w:rFonts w:hint="eastAsia" w:ascii="黑体" w:hAnsi="Times New Roman"/>
          <w:spacing w:val="2"/>
          <w:kern w:val="0"/>
          <w:sz w:val="21"/>
          <w:szCs w:val="20"/>
          <w:lang w:bidi="ar"/>
        </w:rPr>
        <w:t>回流比 recycle ratio</w:t>
      </w:r>
      <w:bookmarkEnd w:id="102"/>
      <w:bookmarkEnd w:id="103"/>
      <w:r>
        <w:rPr>
          <w:rFonts w:hint="eastAsia" w:ascii="黑体" w:hAnsi="Times New Roman"/>
          <w:spacing w:val="2"/>
          <w:kern w:val="0"/>
          <w:sz w:val="21"/>
          <w:szCs w:val="20"/>
          <w:lang w:bidi="ar"/>
        </w:rPr>
        <w:t xml:space="preserve"> </w:t>
      </w:r>
    </w:p>
    <w:p w14:paraId="02DDDAF1">
      <w:pPr>
        <w:widowControl/>
        <w:spacing w:line="240" w:lineRule="auto"/>
        <w:ind w:firstLine="420" w:firstLineChars="200"/>
        <w:jc w:val="both"/>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采用硫自养反硝化滤池脱氮时，反硝化液回流量与设计进水流量的比值。</w:t>
      </w:r>
    </w:p>
    <w:p w14:paraId="4C581AC1">
      <w:pPr>
        <w:pStyle w:val="108"/>
        <w:numPr>
          <w:ilvl w:val="2"/>
          <w:numId w:val="0"/>
        </w:numPr>
        <w:spacing w:before="156" w:beforeLines="50" w:after="156" w:afterLines="50"/>
        <w:ind w:left="0" w:leftChars="0" w:right="0" w:rightChars="0" w:firstLine="0" w:firstLineChars="0"/>
        <w:outlineLvl w:val="1"/>
        <w:rPr>
          <w:rFonts w:hint="eastAsia"/>
          <w:spacing w:val="2"/>
        </w:rPr>
      </w:pPr>
      <w:bookmarkStart w:id="104" w:name="_Toc13493"/>
      <w:bookmarkStart w:id="105" w:name="_Toc9339"/>
      <w:r>
        <w:rPr>
          <w:rFonts w:hint="eastAsia"/>
          <w:spacing w:val="2"/>
        </w:rPr>
        <w:t>3.9</w:t>
      </w:r>
      <w:bookmarkEnd w:id="104"/>
      <w:bookmarkEnd w:id="105"/>
      <w:r>
        <w:rPr>
          <w:rFonts w:hint="eastAsia"/>
          <w:spacing w:val="2"/>
        </w:rPr>
        <w:t xml:space="preserve"> </w:t>
      </w:r>
    </w:p>
    <w:p w14:paraId="142504E7">
      <w:pPr>
        <w:pStyle w:val="108"/>
        <w:numPr>
          <w:ilvl w:val="2"/>
          <w:numId w:val="0"/>
        </w:numPr>
        <w:spacing w:before="156" w:beforeLines="50" w:after="156" w:afterLines="50"/>
        <w:ind w:leftChars="200"/>
        <w:outlineLvl w:val="1"/>
        <w:rPr>
          <w:rFonts w:hint="eastAsia" w:ascii="黑体" w:hAnsi="Times New Roman"/>
          <w:spacing w:val="2"/>
          <w:kern w:val="0"/>
          <w:sz w:val="21"/>
          <w:szCs w:val="20"/>
          <w:lang w:bidi="ar"/>
        </w:rPr>
      </w:pPr>
      <w:bookmarkStart w:id="106" w:name="_Toc5933"/>
      <w:bookmarkStart w:id="107" w:name="_Toc6752"/>
      <w:r>
        <w:rPr>
          <w:rFonts w:hint="eastAsia" w:ascii="黑体" w:hAnsi="Times New Roman"/>
          <w:spacing w:val="2"/>
          <w:kern w:val="0"/>
          <w:sz w:val="21"/>
          <w:szCs w:val="20"/>
          <w:lang w:bidi="ar"/>
        </w:rPr>
        <w:t>填料堆积密度 filler bulk density</w:t>
      </w:r>
      <w:bookmarkEnd w:id="106"/>
      <w:bookmarkEnd w:id="107"/>
    </w:p>
    <w:p w14:paraId="6B39D1FB">
      <w:pPr>
        <w:widowControl/>
        <w:spacing w:line="240" w:lineRule="auto"/>
        <w:ind w:firstLine="420" w:firstLineChars="200"/>
        <w:jc w:val="both"/>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填料在单位容积内的堆积质量，</w:t>
      </w:r>
      <w:r>
        <w:rPr>
          <w:rFonts w:hint="eastAsia" w:ascii="Times New Roman" w:hAnsi="Times New Roman"/>
          <w:color w:val="000000"/>
          <w:kern w:val="0"/>
          <w:sz w:val="21"/>
          <w:szCs w:val="21"/>
          <w:lang w:val="en-US" w:eastAsia="zh-CN" w:bidi="ar"/>
        </w:rPr>
        <w:t>一般</w:t>
      </w:r>
      <w:r>
        <w:rPr>
          <w:rFonts w:hint="eastAsia" w:ascii="Times New Roman" w:hAnsi="Times New Roman"/>
          <w:color w:val="000000"/>
          <w:kern w:val="0"/>
          <w:sz w:val="21"/>
          <w:szCs w:val="21"/>
          <w:lang w:bidi="ar"/>
        </w:rPr>
        <w:t>以g/cm³或kg/m³表示。</w:t>
      </w:r>
    </w:p>
    <w:p w14:paraId="03BA81B5">
      <w:pPr>
        <w:pStyle w:val="108"/>
        <w:numPr>
          <w:ilvl w:val="2"/>
          <w:numId w:val="0"/>
        </w:numPr>
        <w:spacing w:before="156" w:beforeLines="50" w:after="156" w:afterLines="50"/>
        <w:ind w:left="0" w:leftChars="0" w:right="0" w:rightChars="0" w:firstLine="0" w:firstLineChars="0"/>
        <w:outlineLvl w:val="1"/>
        <w:rPr>
          <w:rFonts w:hint="eastAsia"/>
          <w:spacing w:val="2"/>
        </w:rPr>
      </w:pPr>
      <w:bookmarkStart w:id="108" w:name="_Toc1360"/>
      <w:bookmarkStart w:id="109" w:name="_Toc2203"/>
      <w:r>
        <w:rPr>
          <w:rFonts w:hint="eastAsia"/>
          <w:spacing w:val="2"/>
        </w:rPr>
        <w:t>3.10</w:t>
      </w:r>
      <w:bookmarkEnd w:id="108"/>
      <w:bookmarkEnd w:id="109"/>
      <w:r>
        <w:rPr>
          <w:rFonts w:hint="eastAsia"/>
          <w:spacing w:val="2"/>
        </w:rPr>
        <w:t xml:space="preserve"> </w:t>
      </w:r>
    </w:p>
    <w:p w14:paraId="243986A4">
      <w:pPr>
        <w:pStyle w:val="108"/>
        <w:numPr>
          <w:ilvl w:val="2"/>
          <w:numId w:val="0"/>
        </w:numPr>
        <w:spacing w:before="156" w:beforeLines="50" w:after="156" w:afterLines="50"/>
        <w:ind w:leftChars="200"/>
        <w:outlineLvl w:val="1"/>
        <w:rPr>
          <w:rFonts w:hint="eastAsia" w:ascii="黑体" w:hAnsi="Times New Roman"/>
          <w:spacing w:val="2"/>
          <w:kern w:val="0"/>
          <w:sz w:val="21"/>
          <w:szCs w:val="20"/>
          <w:lang w:bidi="ar"/>
        </w:rPr>
      </w:pPr>
      <w:bookmarkStart w:id="110" w:name="_Toc5464"/>
      <w:bookmarkStart w:id="111" w:name="_Toc6143"/>
      <w:r>
        <w:rPr>
          <w:rFonts w:hint="eastAsia" w:ascii="黑体" w:hAnsi="Times New Roman"/>
          <w:spacing w:val="2"/>
          <w:kern w:val="0"/>
          <w:sz w:val="21"/>
          <w:szCs w:val="20"/>
          <w:lang w:bidi="ar"/>
        </w:rPr>
        <w:t>填料比表面积</w:t>
      </w:r>
      <w:r>
        <w:rPr>
          <w:rFonts w:hint="eastAsia"/>
          <w:spacing w:val="2"/>
          <w:kern w:val="0"/>
          <w:sz w:val="21"/>
          <w:szCs w:val="20"/>
          <w:lang w:val="en-US" w:eastAsia="zh-CN" w:bidi="ar"/>
        </w:rPr>
        <w:t xml:space="preserve"> </w:t>
      </w:r>
      <w:r>
        <w:rPr>
          <w:rFonts w:hint="eastAsia" w:ascii="黑体" w:hAnsi="Times New Roman"/>
          <w:spacing w:val="2"/>
          <w:kern w:val="0"/>
          <w:sz w:val="21"/>
          <w:szCs w:val="20"/>
          <w:lang w:bidi="ar"/>
        </w:rPr>
        <w:t>filler specific surface area</w:t>
      </w:r>
      <w:bookmarkEnd w:id="110"/>
      <w:bookmarkEnd w:id="111"/>
      <w:r>
        <w:rPr>
          <w:rFonts w:hint="eastAsia" w:ascii="黑体" w:hAnsi="Times New Roman"/>
          <w:spacing w:val="2"/>
          <w:kern w:val="0"/>
          <w:sz w:val="21"/>
          <w:szCs w:val="20"/>
          <w:lang w:bidi="ar"/>
        </w:rPr>
        <w:t xml:space="preserve"> </w:t>
      </w:r>
    </w:p>
    <w:p w14:paraId="4DEF102D">
      <w:pPr>
        <w:widowControl/>
        <w:spacing w:line="240" w:lineRule="auto"/>
        <w:ind w:firstLine="420" w:firstLineChars="200"/>
        <w:jc w:val="left"/>
        <w:rPr>
          <w:rFonts w:ascii="Times New Roman" w:hAnsi="Times New Roman"/>
          <w:color w:val="000000"/>
          <w:kern w:val="0"/>
          <w:sz w:val="21"/>
          <w:szCs w:val="21"/>
          <w:lang w:bidi="ar"/>
        </w:rPr>
      </w:pPr>
      <w:r>
        <w:rPr>
          <w:rFonts w:ascii="Times New Roman" w:hAnsi="Times New Roman"/>
          <w:color w:val="000000"/>
          <w:kern w:val="0"/>
          <w:sz w:val="21"/>
          <w:szCs w:val="21"/>
          <w:lang w:bidi="ar"/>
        </w:rPr>
        <w:t>单位体积或单位质量的填料所具有的表面积，</w:t>
      </w:r>
      <w:r>
        <w:rPr>
          <w:rFonts w:hint="eastAsia" w:ascii="Times New Roman" w:hAnsi="Times New Roman"/>
          <w:color w:val="000000"/>
          <w:kern w:val="0"/>
          <w:sz w:val="21"/>
          <w:szCs w:val="21"/>
          <w:lang w:val="en-US" w:eastAsia="zh-CN" w:bidi="ar"/>
        </w:rPr>
        <w:t>一般</w:t>
      </w:r>
      <w:r>
        <w:rPr>
          <w:rFonts w:ascii="Times New Roman" w:hAnsi="Times New Roman"/>
          <w:color w:val="000000"/>
          <w:kern w:val="0"/>
          <w:sz w:val="21"/>
          <w:szCs w:val="21"/>
          <w:lang w:bidi="ar"/>
        </w:rPr>
        <w:t>以m²/m³或m²/g表示。</w:t>
      </w:r>
    </w:p>
    <w:p w14:paraId="0370C831">
      <w:pPr>
        <w:pStyle w:val="108"/>
        <w:numPr>
          <w:ilvl w:val="2"/>
          <w:numId w:val="0"/>
        </w:numPr>
        <w:spacing w:before="156" w:beforeLines="50" w:after="156" w:afterLines="50"/>
        <w:ind w:left="0" w:leftChars="0" w:right="0" w:rightChars="0" w:firstLine="0" w:firstLineChars="0"/>
        <w:outlineLvl w:val="1"/>
        <w:rPr>
          <w:rFonts w:hint="eastAsia"/>
          <w:spacing w:val="2"/>
        </w:rPr>
      </w:pPr>
      <w:bookmarkStart w:id="112" w:name="_Toc29753"/>
      <w:bookmarkStart w:id="113" w:name="_Toc3757"/>
      <w:r>
        <w:rPr>
          <w:rFonts w:hint="eastAsia"/>
          <w:spacing w:val="2"/>
        </w:rPr>
        <w:t>3.11</w:t>
      </w:r>
      <w:bookmarkEnd w:id="112"/>
      <w:bookmarkEnd w:id="113"/>
      <w:r>
        <w:rPr>
          <w:rFonts w:hint="eastAsia"/>
          <w:spacing w:val="2"/>
        </w:rPr>
        <w:t xml:space="preserve"> </w:t>
      </w:r>
    </w:p>
    <w:p w14:paraId="674C7CF1">
      <w:pPr>
        <w:pStyle w:val="108"/>
        <w:numPr>
          <w:ilvl w:val="2"/>
          <w:numId w:val="0"/>
        </w:numPr>
        <w:spacing w:before="156" w:beforeLines="50" w:after="156" w:afterLines="50"/>
        <w:ind w:leftChars="200"/>
        <w:outlineLvl w:val="1"/>
        <w:rPr>
          <w:rFonts w:hint="eastAsia" w:ascii="黑体" w:hAnsi="Times New Roman"/>
          <w:spacing w:val="2"/>
          <w:kern w:val="0"/>
          <w:sz w:val="21"/>
          <w:szCs w:val="20"/>
          <w:lang w:bidi="ar"/>
        </w:rPr>
      </w:pPr>
      <w:bookmarkStart w:id="114" w:name="_Toc4757"/>
      <w:bookmarkStart w:id="115" w:name="_Toc24588"/>
      <w:r>
        <w:rPr>
          <w:rFonts w:hint="eastAsia" w:ascii="黑体" w:hAnsi="Times New Roman"/>
          <w:spacing w:val="2"/>
          <w:kern w:val="0"/>
          <w:sz w:val="21"/>
          <w:szCs w:val="20"/>
          <w:lang w:bidi="ar"/>
        </w:rPr>
        <w:t>填料破碎率 filler crushing rate</w:t>
      </w:r>
      <w:bookmarkEnd w:id="114"/>
      <w:bookmarkEnd w:id="115"/>
    </w:p>
    <w:p w14:paraId="7C620748">
      <w:pPr>
        <w:widowControl/>
        <w:spacing w:line="240" w:lineRule="auto"/>
        <w:ind w:firstLine="420" w:firstLineChars="200"/>
        <w:jc w:val="left"/>
        <w:rPr>
          <w:rFonts w:ascii="Times New Roman" w:hAnsi="Times New Roman"/>
          <w:color w:val="000000"/>
          <w:kern w:val="0"/>
          <w:sz w:val="21"/>
          <w:szCs w:val="21"/>
          <w:lang w:bidi="ar"/>
        </w:rPr>
      </w:pPr>
      <w:r>
        <w:rPr>
          <w:rFonts w:ascii="Times New Roman" w:hAnsi="Times New Roman"/>
          <w:color w:val="000000"/>
          <w:kern w:val="0"/>
          <w:sz w:val="21"/>
          <w:szCs w:val="21"/>
          <w:lang w:bidi="ar"/>
        </w:rPr>
        <w:t>填料在使用过程中受损、破裂、失效的比例，</w:t>
      </w:r>
      <w:r>
        <w:rPr>
          <w:rFonts w:hint="eastAsia" w:ascii="Times New Roman" w:hAnsi="Times New Roman"/>
          <w:color w:val="000000"/>
          <w:kern w:val="0"/>
          <w:sz w:val="21"/>
          <w:szCs w:val="21"/>
          <w:lang w:val="en-US" w:eastAsia="zh-CN" w:bidi="ar"/>
        </w:rPr>
        <w:t>一般</w:t>
      </w:r>
      <w:r>
        <w:rPr>
          <w:rFonts w:ascii="Times New Roman" w:hAnsi="Times New Roman"/>
          <w:color w:val="000000"/>
          <w:kern w:val="0"/>
          <w:sz w:val="21"/>
          <w:szCs w:val="21"/>
          <w:lang w:bidi="ar"/>
        </w:rPr>
        <w:t>以百分比表示。</w:t>
      </w:r>
    </w:p>
    <w:p w14:paraId="6AD4B43F">
      <w:pPr>
        <w:pStyle w:val="108"/>
        <w:numPr>
          <w:ilvl w:val="2"/>
          <w:numId w:val="0"/>
        </w:numPr>
        <w:spacing w:before="156" w:beforeLines="50" w:after="156" w:afterLines="50"/>
        <w:ind w:left="0" w:leftChars="0" w:right="0" w:rightChars="0" w:firstLine="0" w:firstLineChars="0"/>
        <w:outlineLvl w:val="1"/>
        <w:rPr>
          <w:rFonts w:hint="eastAsia"/>
          <w:spacing w:val="2"/>
        </w:rPr>
      </w:pPr>
      <w:bookmarkStart w:id="116" w:name="_Toc12948"/>
      <w:bookmarkStart w:id="117" w:name="_Toc31738"/>
      <w:r>
        <w:rPr>
          <w:rFonts w:hint="eastAsia"/>
          <w:spacing w:val="2"/>
        </w:rPr>
        <w:t>3.12</w:t>
      </w:r>
      <w:bookmarkEnd w:id="116"/>
      <w:bookmarkEnd w:id="117"/>
      <w:r>
        <w:rPr>
          <w:rFonts w:hint="eastAsia"/>
          <w:spacing w:val="2"/>
        </w:rPr>
        <w:t xml:space="preserve"> </w:t>
      </w:r>
    </w:p>
    <w:p w14:paraId="57BE5E46">
      <w:pPr>
        <w:pStyle w:val="108"/>
        <w:numPr>
          <w:ilvl w:val="2"/>
          <w:numId w:val="0"/>
        </w:numPr>
        <w:spacing w:before="156" w:beforeLines="50" w:after="156" w:afterLines="50"/>
        <w:ind w:leftChars="200"/>
        <w:outlineLvl w:val="1"/>
        <w:rPr>
          <w:rFonts w:hint="eastAsia" w:ascii="黑体" w:hAnsi="Times New Roman"/>
          <w:spacing w:val="2"/>
          <w:kern w:val="0"/>
          <w:sz w:val="21"/>
          <w:szCs w:val="20"/>
          <w:lang w:bidi="ar"/>
        </w:rPr>
      </w:pPr>
      <w:bookmarkStart w:id="118" w:name="_Toc7457"/>
      <w:bookmarkStart w:id="119" w:name="_Toc10032"/>
      <w:r>
        <w:rPr>
          <w:rFonts w:hint="eastAsia" w:ascii="黑体" w:hAnsi="Times New Roman"/>
          <w:spacing w:val="2"/>
          <w:kern w:val="0"/>
          <w:sz w:val="21"/>
          <w:szCs w:val="20"/>
          <w:lang w:bidi="ar"/>
        </w:rPr>
        <w:t>填料磨损率 filler wear rate</w:t>
      </w:r>
      <w:bookmarkEnd w:id="118"/>
      <w:bookmarkEnd w:id="119"/>
    </w:p>
    <w:p w14:paraId="3D338CDB">
      <w:pPr>
        <w:widowControl/>
        <w:spacing w:line="240" w:lineRule="auto"/>
        <w:ind w:firstLine="420" w:firstLineChars="200"/>
        <w:jc w:val="left"/>
        <w:rPr>
          <w:rFonts w:ascii="Times New Roman" w:hAnsi="Times New Roman"/>
          <w:color w:val="000000"/>
          <w:kern w:val="0"/>
          <w:sz w:val="21"/>
          <w:szCs w:val="21"/>
          <w:lang w:bidi="ar"/>
        </w:rPr>
      </w:pPr>
      <w:r>
        <w:rPr>
          <w:rFonts w:hint="default" w:ascii="Times New Roman" w:hAnsi="Times New Roman"/>
          <w:color w:val="000000"/>
          <w:kern w:val="0"/>
          <w:sz w:val="21"/>
          <w:szCs w:val="21"/>
          <w:lang w:bidi="ar"/>
        </w:rPr>
        <w:t>填料</w:t>
      </w:r>
      <w:r>
        <w:rPr>
          <w:rFonts w:hint="eastAsia" w:ascii="Times New Roman" w:hAnsi="Times New Roman"/>
          <w:color w:val="000000"/>
          <w:kern w:val="0"/>
          <w:sz w:val="21"/>
          <w:szCs w:val="21"/>
          <w:lang w:eastAsia="zh-CN" w:bidi="ar"/>
        </w:rPr>
        <w:t>在</w:t>
      </w:r>
      <w:r>
        <w:rPr>
          <w:rFonts w:hint="default" w:ascii="Times New Roman" w:hAnsi="Times New Roman"/>
          <w:color w:val="000000"/>
          <w:kern w:val="0"/>
          <w:sz w:val="21"/>
          <w:szCs w:val="21"/>
          <w:lang w:bidi="ar"/>
        </w:rPr>
        <w:t>单位时间内单位载荷下的磨损</w:t>
      </w:r>
      <w:r>
        <w:rPr>
          <w:rFonts w:hint="eastAsia" w:ascii="Times New Roman" w:hAnsi="Times New Roman"/>
          <w:color w:val="000000"/>
          <w:kern w:val="0"/>
          <w:sz w:val="21"/>
          <w:szCs w:val="21"/>
          <w:lang w:val="en-US" w:eastAsia="zh-CN" w:bidi="ar"/>
        </w:rPr>
        <w:t>比例</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val="en-US" w:eastAsia="zh-CN" w:bidi="ar"/>
        </w:rPr>
        <w:t>一般</w:t>
      </w:r>
      <w:r>
        <w:rPr>
          <w:rFonts w:ascii="Times New Roman" w:hAnsi="Times New Roman"/>
          <w:color w:val="000000"/>
          <w:kern w:val="0"/>
          <w:sz w:val="21"/>
          <w:szCs w:val="21"/>
          <w:lang w:bidi="ar"/>
        </w:rPr>
        <w:t>以百分比表示。</w:t>
      </w:r>
    </w:p>
    <w:p w14:paraId="2D8E07B2">
      <w:pPr>
        <w:pStyle w:val="108"/>
        <w:numPr>
          <w:ilvl w:val="2"/>
          <w:numId w:val="0"/>
        </w:numPr>
        <w:spacing w:before="156" w:beforeLines="50" w:after="156" w:afterLines="50"/>
        <w:ind w:left="0" w:leftChars="0" w:right="0" w:rightChars="0" w:firstLine="0" w:firstLineChars="0"/>
        <w:outlineLvl w:val="1"/>
        <w:rPr>
          <w:rFonts w:hint="eastAsia"/>
          <w:spacing w:val="2"/>
        </w:rPr>
      </w:pPr>
      <w:bookmarkStart w:id="120" w:name="_Toc4351"/>
      <w:bookmarkStart w:id="121" w:name="_Toc21711"/>
      <w:r>
        <w:rPr>
          <w:rFonts w:hint="eastAsia"/>
          <w:spacing w:val="2"/>
        </w:rPr>
        <w:t>3.13</w:t>
      </w:r>
      <w:bookmarkEnd w:id="120"/>
      <w:bookmarkEnd w:id="121"/>
      <w:r>
        <w:rPr>
          <w:rFonts w:hint="eastAsia"/>
          <w:spacing w:val="2"/>
        </w:rPr>
        <w:t xml:space="preserve"> </w:t>
      </w:r>
    </w:p>
    <w:p w14:paraId="7DAF76D6">
      <w:pPr>
        <w:pStyle w:val="108"/>
        <w:numPr>
          <w:ilvl w:val="2"/>
          <w:numId w:val="0"/>
        </w:numPr>
        <w:spacing w:before="156" w:beforeLines="50" w:after="156" w:afterLines="50"/>
        <w:ind w:leftChars="200"/>
        <w:outlineLvl w:val="1"/>
        <w:rPr>
          <w:rFonts w:hint="eastAsia" w:ascii="黑体" w:hAnsi="Times New Roman"/>
          <w:spacing w:val="2"/>
          <w:kern w:val="0"/>
          <w:sz w:val="21"/>
          <w:szCs w:val="20"/>
          <w:lang w:bidi="ar"/>
        </w:rPr>
      </w:pPr>
      <w:bookmarkStart w:id="122" w:name="_Toc757"/>
      <w:bookmarkStart w:id="123" w:name="_Toc6125"/>
      <w:r>
        <w:rPr>
          <w:rFonts w:hint="eastAsia" w:ascii="黑体" w:hAnsi="Times New Roman"/>
          <w:spacing w:val="2"/>
          <w:kern w:val="0"/>
          <w:sz w:val="21"/>
          <w:szCs w:val="20"/>
          <w:lang w:bidi="ar"/>
        </w:rPr>
        <w:t>填料空隙率 filler clearance rate</w:t>
      </w:r>
      <w:bookmarkEnd w:id="122"/>
      <w:bookmarkEnd w:id="123"/>
    </w:p>
    <w:p w14:paraId="4F6EE24F">
      <w:pPr>
        <w:widowControl/>
        <w:spacing w:line="240" w:lineRule="auto"/>
        <w:ind w:firstLine="420" w:firstLineChars="200"/>
        <w:jc w:val="left"/>
        <w:rPr>
          <w:rFonts w:hint="default" w:ascii="Times New Roman" w:hAnsi="Times New Roman"/>
          <w:color w:val="000000"/>
          <w:kern w:val="0"/>
          <w:sz w:val="21"/>
          <w:szCs w:val="21"/>
          <w:lang w:bidi="ar"/>
        </w:rPr>
      </w:pPr>
      <w:r>
        <w:rPr>
          <w:rFonts w:hint="default" w:ascii="Times New Roman" w:hAnsi="Times New Roman"/>
          <w:color w:val="000000"/>
          <w:kern w:val="0"/>
          <w:sz w:val="21"/>
          <w:szCs w:val="21"/>
          <w:lang w:bidi="ar"/>
        </w:rPr>
        <w:t>填料床中</w:t>
      </w:r>
      <w:r>
        <w:rPr>
          <w:rFonts w:hint="eastAsia" w:ascii="Times New Roman" w:hAnsi="Times New Roman"/>
          <w:color w:val="000000"/>
          <w:kern w:val="0"/>
          <w:sz w:val="21"/>
          <w:szCs w:val="21"/>
          <w:lang w:bidi="ar"/>
        </w:rPr>
        <w:t>空</w:t>
      </w:r>
      <w:r>
        <w:rPr>
          <w:rFonts w:hint="default" w:ascii="Times New Roman" w:hAnsi="Times New Roman"/>
          <w:color w:val="000000"/>
          <w:kern w:val="0"/>
          <w:sz w:val="21"/>
          <w:szCs w:val="21"/>
          <w:lang w:bidi="ar"/>
        </w:rPr>
        <w:t>隙体积与床体总体积之比</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val="en-US" w:eastAsia="zh-CN" w:bidi="ar"/>
        </w:rPr>
        <w:t>一般</w:t>
      </w:r>
      <w:r>
        <w:rPr>
          <w:rFonts w:hint="default" w:ascii="Times New Roman" w:hAnsi="Times New Roman"/>
          <w:color w:val="000000"/>
          <w:kern w:val="0"/>
          <w:sz w:val="21"/>
          <w:szCs w:val="21"/>
          <w:lang w:bidi="ar"/>
        </w:rPr>
        <w:t>以百分比表示。</w:t>
      </w:r>
    </w:p>
    <w:p w14:paraId="6BECC032">
      <w:pPr>
        <w:pStyle w:val="107"/>
        <w:numPr>
          <w:ilvl w:val="0"/>
          <w:numId w:val="32"/>
        </w:numPr>
        <w:spacing w:before="312" w:beforeLines="100" w:after="312" w:afterLines="100"/>
        <w:ind w:left="0" w:right="0" w:rightChars="0" w:firstLine="0"/>
        <w:outlineLvl w:val="0"/>
        <w:rPr>
          <w:rFonts w:hint="eastAsia"/>
          <w:spacing w:val="0"/>
          <w:szCs w:val="21"/>
        </w:rPr>
      </w:pPr>
      <w:bookmarkStart w:id="124" w:name="_Toc9400"/>
      <w:bookmarkStart w:id="125" w:name="_Toc13575"/>
      <w:bookmarkStart w:id="126" w:name="_Toc12074"/>
      <w:bookmarkStart w:id="127" w:name="_Toc20980"/>
      <w:bookmarkStart w:id="128" w:name="_Toc29268"/>
      <w:bookmarkStart w:id="129" w:name="_Toc17694"/>
      <w:bookmarkStart w:id="130" w:name="_Toc14630"/>
      <w:bookmarkStart w:id="131" w:name="_Toc19261"/>
      <w:bookmarkStart w:id="132" w:name="_Toc1890"/>
      <w:bookmarkStart w:id="133" w:name="_Toc8768"/>
      <w:r>
        <w:rPr>
          <w:rFonts w:hint="eastAsia"/>
          <w:spacing w:val="0"/>
          <w:szCs w:val="21"/>
        </w:rPr>
        <w:t>总体要求</w:t>
      </w:r>
      <w:bookmarkEnd w:id="124"/>
      <w:bookmarkEnd w:id="125"/>
      <w:bookmarkEnd w:id="126"/>
      <w:bookmarkEnd w:id="127"/>
      <w:bookmarkEnd w:id="128"/>
      <w:bookmarkEnd w:id="129"/>
      <w:bookmarkEnd w:id="130"/>
      <w:bookmarkEnd w:id="131"/>
      <w:bookmarkEnd w:id="132"/>
      <w:bookmarkEnd w:id="133"/>
      <w:bookmarkStart w:id="134" w:name="_Toc77263533"/>
      <w:bookmarkEnd w:id="134"/>
    </w:p>
    <w:p w14:paraId="749633A6">
      <w:pPr>
        <w:widowControl/>
        <w:spacing w:line="240" w:lineRule="auto"/>
        <w:jc w:val="both"/>
        <w:rPr>
          <w:rFonts w:ascii="Times New Roman" w:hAnsi="Times New Roman"/>
          <w:color w:val="000000"/>
          <w:kern w:val="0"/>
          <w:sz w:val="21"/>
          <w:szCs w:val="21"/>
          <w:highlight w:val="none"/>
          <w:lang w:bidi="ar"/>
        </w:rPr>
      </w:pPr>
      <w:r>
        <w:rPr>
          <w:rFonts w:ascii="Times New Roman" w:hAnsi="Times New Roman"/>
          <w:color w:val="000000"/>
          <w:kern w:val="0"/>
          <w:sz w:val="21"/>
          <w:szCs w:val="21"/>
          <w:highlight w:val="none"/>
          <w:lang w:bidi="ar"/>
        </w:rPr>
        <w:t xml:space="preserve">4.1 </w:t>
      </w:r>
      <w:r>
        <w:rPr>
          <w:rFonts w:hint="eastAsia" w:ascii="Times New Roman" w:hAnsi="Times New Roman"/>
          <w:color w:val="000000"/>
          <w:kern w:val="0"/>
          <w:sz w:val="21"/>
          <w:szCs w:val="21"/>
          <w:highlight w:val="none"/>
          <w:lang w:bidi="ar"/>
        </w:rPr>
        <w:t>硫自养反硝化脱氮工艺设计除应执行本</w:t>
      </w:r>
      <w:r>
        <w:rPr>
          <w:rFonts w:hint="eastAsia" w:ascii="Times New Roman" w:hAnsi="Times New Roman"/>
          <w:color w:val="000000"/>
          <w:kern w:val="0"/>
          <w:sz w:val="21"/>
          <w:szCs w:val="21"/>
          <w:highlight w:val="none"/>
          <w:lang w:val="en-US" w:eastAsia="zh-CN" w:bidi="ar"/>
        </w:rPr>
        <w:t>文件</w:t>
      </w:r>
      <w:r>
        <w:rPr>
          <w:rFonts w:hint="eastAsia" w:ascii="Times New Roman" w:hAnsi="Times New Roman"/>
          <w:color w:val="000000"/>
          <w:kern w:val="0"/>
          <w:sz w:val="21"/>
          <w:szCs w:val="21"/>
          <w:highlight w:val="none"/>
          <w:lang w:bidi="ar"/>
        </w:rPr>
        <w:t>外，未规定</w:t>
      </w:r>
      <w:r>
        <w:rPr>
          <w:rFonts w:hint="eastAsia" w:ascii="Times New Roman" w:hAnsi="Times New Roman"/>
          <w:color w:val="000000"/>
          <w:kern w:val="0"/>
          <w:sz w:val="21"/>
          <w:szCs w:val="21"/>
          <w:highlight w:val="none"/>
          <w:lang w:eastAsia="zh-CN" w:bidi="ar"/>
        </w:rPr>
        <w:t>部分</w:t>
      </w:r>
      <w:r>
        <w:rPr>
          <w:rFonts w:hint="eastAsia" w:ascii="Times New Roman" w:hAnsi="Times New Roman"/>
          <w:color w:val="000000"/>
          <w:kern w:val="0"/>
          <w:sz w:val="21"/>
          <w:szCs w:val="21"/>
          <w:highlight w:val="none"/>
          <w:lang w:bidi="ar"/>
        </w:rPr>
        <w:t>还应符合国家现行的有关标准和技术规范的</w:t>
      </w:r>
      <w:r>
        <w:rPr>
          <w:rFonts w:hint="eastAsia" w:ascii="Times New Roman" w:hAnsi="Times New Roman"/>
          <w:color w:val="000000"/>
          <w:kern w:val="0"/>
          <w:sz w:val="21"/>
          <w:szCs w:val="21"/>
          <w:highlight w:val="none"/>
          <w:lang w:eastAsia="zh-CN" w:bidi="ar"/>
        </w:rPr>
        <w:t>要求</w:t>
      </w:r>
      <w:r>
        <w:rPr>
          <w:rFonts w:hint="eastAsia" w:ascii="Times New Roman" w:hAnsi="Times New Roman"/>
          <w:color w:val="000000"/>
          <w:kern w:val="0"/>
          <w:sz w:val="21"/>
          <w:szCs w:val="21"/>
          <w:highlight w:val="none"/>
          <w:lang w:bidi="ar"/>
        </w:rPr>
        <w:t>。</w:t>
      </w:r>
    </w:p>
    <w:p w14:paraId="108775BD">
      <w:pPr>
        <w:widowControl/>
        <w:spacing w:line="240" w:lineRule="auto"/>
        <w:jc w:val="both"/>
        <w:rPr>
          <w:rFonts w:hint="eastAsia" w:ascii="Times New Roman" w:hAnsi="Times New Roman"/>
          <w:color w:val="000000"/>
          <w:kern w:val="0"/>
          <w:sz w:val="21"/>
          <w:szCs w:val="21"/>
          <w:highlight w:val="none"/>
          <w:lang w:bidi="ar"/>
        </w:rPr>
      </w:pPr>
      <w:r>
        <w:rPr>
          <w:rFonts w:ascii="Times New Roman" w:hAnsi="Times New Roman"/>
          <w:color w:val="000000"/>
          <w:kern w:val="0"/>
          <w:sz w:val="21"/>
          <w:szCs w:val="21"/>
          <w:highlight w:val="none"/>
          <w:lang w:bidi="ar"/>
        </w:rPr>
        <w:t>4.</w:t>
      </w:r>
      <w:r>
        <w:rPr>
          <w:rFonts w:hint="eastAsia" w:ascii="Times New Roman" w:hAnsi="Times New Roman"/>
          <w:color w:val="000000"/>
          <w:kern w:val="0"/>
          <w:sz w:val="21"/>
          <w:szCs w:val="21"/>
          <w:highlight w:val="none"/>
          <w:lang w:bidi="ar"/>
        </w:rPr>
        <w:t>2 硫自养反硝化工艺</w:t>
      </w:r>
      <w:r>
        <w:rPr>
          <w:rFonts w:hint="eastAsia" w:ascii="Times New Roman" w:hAnsi="Times New Roman"/>
          <w:color w:val="000000"/>
          <w:kern w:val="0"/>
          <w:sz w:val="21"/>
          <w:szCs w:val="21"/>
          <w:highlight w:val="none"/>
          <w:lang w:val="en-US" w:eastAsia="zh-CN" w:bidi="ar"/>
        </w:rPr>
        <w:t>通常与硝化工艺组合</w:t>
      </w:r>
      <w:r>
        <w:rPr>
          <w:rFonts w:hint="eastAsia" w:ascii="Times New Roman" w:hAnsi="Times New Roman"/>
          <w:color w:val="000000"/>
          <w:kern w:val="0"/>
          <w:sz w:val="21"/>
          <w:szCs w:val="21"/>
          <w:highlight w:val="none"/>
          <w:lang w:bidi="ar"/>
        </w:rPr>
        <w:t>用于</w:t>
      </w:r>
      <w:r>
        <w:rPr>
          <w:rFonts w:hint="default" w:ascii="Times New Roman" w:hAnsi="Times New Roman"/>
          <w:i w:val="0"/>
          <w:iCs w:val="0"/>
          <w:color w:val="000000"/>
          <w:kern w:val="0"/>
          <w:sz w:val="21"/>
          <w:szCs w:val="21"/>
          <w:highlight w:val="none"/>
          <w:lang w:bidi="ar"/>
        </w:rPr>
        <w:t>深度</w:t>
      </w:r>
      <w:r>
        <w:rPr>
          <w:rFonts w:hint="eastAsia" w:ascii="Times New Roman" w:hAnsi="Times New Roman"/>
          <w:color w:val="000000"/>
          <w:kern w:val="0"/>
          <w:sz w:val="21"/>
          <w:szCs w:val="21"/>
          <w:highlight w:val="none"/>
          <w:lang w:bidi="ar"/>
        </w:rPr>
        <w:t>脱氮，</w:t>
      </w:r>
      <w:r>
        <w:rPr>
          <w:rFonts w:hint="eastAsia" w:ascii="Times New Roman" w:hAnsi="Times New Roman"/>
          <w:color w:val="000000"/>
          <w:kern w:val="0"/>
          <w:sz w:val="21"/>
          <w:szCs w:val="21"/>
          <w:highlight w:val="none"/>
          <w:lang w:val="en-US" w:eastAsia="zh-CN" w:bidi="ar"/>
        </w:rPr>
        <w:t>也</w:t>
      </w:r>
      <w:r>
        <w:rPr>
          <w:rFonts w:hint="default" w:ascii="Times New Roman" w:hAnsi="Times New Roman"/>
          <w:color w:val="000000"/>
          <w:kern w:val="0"/>
          <w:sz w:val="21"/>
          <w:szCs w:val="21"/>
          <w:highlight w:val="none"/>
          <w:lang w:bidi="ar"/>
        </w:rPr>
        <w:t>可单独</w:t>
      </w:r>
      <w:r>
        <w:rPr>
          <w:rFonts w:hint="eastAsia" w:ascii="Times New Roman" w:hAnsi="Times New Roman"/>
          <w:color w:val="000000"/>
          <w:kern w:val="0"/>
          <w:sz w:val="21"/>
          <w:szCs w:val="21"/>
          <w:highlight w:val="none"/>
          <w:lang w:val="en-US" w:eastAsia="zh-CN" w:bidi="ar"/>
        </w:rPr>
        <w:t>用于脱除废水中硝态氮</w:t>
      </w:r>
      <w:r>
        <w:rPr>
          <w:rFonts w:hint="eastAsia" w:ascii="Times New Roman" w:hAnsi="Times New Roman"/>
          <w:color w:val="000000"/>
          <w:kern w:val="0"/>
          <w:sz w:val="21"/>
          <w:szCs w:val="21"/>
          <w:highlight w:val="none"/>
          <w:lang w:bidi="ar"/>
        </w:rPr>
        <w:t>。</w:t>
      </w:r>
    </w:p>
    <w:p w14:paraId="054E7BCE">
      <w:pPr>
        <w:widowControl/>
        <w:spacing w:line="240" w:lineRule="auto"/>
        <w:jc w:val="both"/>
        <w:rPr>
          <w:rFonts w:hint="eastAsia" w:ascii="Times New Roman" w:hAnsi="Times New Roman"/>
          <w:color w:val="000000"/>
          <w:kern w:val="0"/>
          <w:sz w:val="21"/>
          <w:szCs w:val="21"/>
          <w:highlight w:val="none"/>
          <w:lang w:bidi="ar"/>
        </w:rPr>
      </w:pPr>
      <w:r>
        <w:rPr>
          <w:rFonts w:hint="eastAsia" w:ascii="Times New Roman" w:hAnsi="Times New Roman"/>
          <w:color w:val="000000"/>
          <w:kern w:val="0"/>
          <w:sz w:val="21"/>
          <w:szCs w:val="21"/>
          <w:highlight w:val="none"/>
          <w:lang w:bidi="ar"/>
        </w:rPr>
        <w:t>4.3 当与</w:t>
      </w:r>
      <w:r>
        <w:rPr>
          <w:rFonts w:hint="eastAsia" w:ascii="Times New Roman" w:hAnsi="Times New Roman"/>
          <w:color w:val="000000"/>
          <w:kern w:val="0"/>
          <w:sz w:val="21"/>
          <w:szCs w:val="21"/>
          <w:highlight w:val="none"/>
          <w:lang w:eastAsia="zh-CN" w:bidi="ar"/>
        </w:rPr>
        <w:t>其他</w:t>
      </w:r>
      <w:r>
        <w:rPr>
          <w:rFonts w:hint="eastAsia" w:ascii="Times New Roman" w:hAnsi="Times New Roman"/>
          <w:color w:val="000000"/>
          <w:kern w:val="0"/>
          <w:sz w:val="21"/>
          <w:szCs w:val="21"/>
          <w:highlight w:val="none"/>
          <w:lang w:bidi="ar"/>
        </w:rPr>
        <w:t>污水处理工艺组合应用时，硫自养反硝化脱氮工艺应与上下游处理工艺相衔接</w:t>
      </w:r>
      <w:r>
        <w:rPr>
          <w:rFonts w:hint="eastAsia" w:ascii="Times New Roman" w:hAnsi="Times New Roman"/>
          <w:color w:val="000000"/>
          <w:kern w:val="0"/>
          <w:sz w:val="21"/>
          <w:szCs w:val="21"/>
          <w:highlight w:val="none"/>
          <w:lang w:val="en-US" w:eastAsia="zh-CN" w:bidi="ar"/>
        </w:rPr>
        <w:t>；当</w:t>
      </w:r>
      <w:r>
        <w:rPr>
          <w:rFonts w:hint="eastAsia" w:ascii="Times New Roman" w:hAnsi="Times New Roman"/>
          <w:color w:val="000000"/>
          <w:kern w:val="0"/>
          <w:sz w:val="21"/>
          <w:szCs w:val="21"/>
          <w:highlight w:val="none"/>
          <w:lang w:bidi="ar"/>
        </w:rPr>
        <w:t>单独</w:t>
      </w:r>
      <w:r>
        <w:rPr>
          <w:rFonts w:hint="eastAsia" w:ascii="Times New Roman" w:hAnsi="Times New Roman"/>
          <w:color w:val="000000"/>
          <w:kern w:val="0"/>
          <w:sz w:val="21"/>
          <w:szCs w:val="21"/>
          <w:highlight w:val="none"/>
          <w:lang w:val="en-US" w:eastAsia="zh-CN" w:bidi="ar"/>
        </w:rPr>
        <w:t>用于脱除废水中硝态氮时，</w:t>
      </w:r>
      <w:r>
        <w:rPr>
          <w:rFonts w:hint="eastAsia" w:ascii="Times New Roman" w:hAnsi="Times New Roman"/>
          <w:color w:val="000000"/>
          <w:kern w:val="0"/>
          <w:sz w:val="21"/>
          <w:szCs w:val="21"/>
          <w:highlight w:val="none"/>
          <w:lang w:bidi="ar"/>
        </w:rPr>
        <w:t>应根据进水水质</w:t>
      </w:r>
      <w:r>
        <w:rPr>
          <w:rFonts w:hint="eastAsia" w:ascii="Times New Roman" w:hAnsi="Times New Roman"/>
          <w:color w:val="000000"/>
          <w:kern w:val="0"/>
          <w:sz w:val="21"/>
          <w:szCs w:val="21"/>
          <w:highlight w:val="none"/>
          <w:lang w:eastAsia="zh-CN" w:bidi="ar"/>
        </w:rPr>
        <w:t>、</w:t>
      </w:r>
      <w:r>
        <w:rPr>
          <w:rFonts w:hint="eastAsia" w:ascii="Times New Roman" w:hAnsi="Times New Roman"/>
          <w:color w:val="000000"/>
          <w:kern w:val="0"/>
          <w:sz w:val="21"/>
          <w:szCs w:val="21"/>
          <w:highlight w:val="none"/>
          <w:lang w:val="en-US" w:eastAsia="zh-CN" w:bidi="ar"/>
        </w:rPr>
        <w:t>水量</w:t>
      </w:r>
      <w:r>
        <w:rPr>
          <w:rFonts w:hint="eastAsia" w:ascii="Times New Roman" w:hAnsi="Times New Roman"/>
          <w:color w:val="000000"/>
          <w:kern w:val="0"/>
          <w:sz w:val="21"/>
          <w:szCs w:val="21"/>
          <w:highlight w:val="none"/>
          <w:lang w:bidi="ar"/>
        </w:rPr>
        <w:t>采取适当的预处理工艺</w:t>
      </w:r>
      <w:r>
        <w:rPr>
          <w:rFonts w:hint="eastAsia" w:ascii="Times New Roman" w:hAnsi="Times New Roman"/>
          <w:color w:val="000000"/>
          <w:kern w:val="0"/>
          <w:sz w:val="21"/>
          <w:szCs w:val="21"/>
          <w:highlight w:val="none"/>
          <w:lang w:val="en-US" w:eastAsia="zh-CN" w:bidi="ar"/>
        </w:rPr>
        <w:t>或增设</w:t>
      </w:r>
      <w:r>
        <w:rPr>
          <w:rFonts w:hint="eastAsia" w:ascii="Times New Roman" w:hAnsi="Times New Roman"/>
          <w:color w:val="000000"/>
          <w:kern w:val="0"/>
          <w:sz w:val="21"/>
          <w:szCs w:val="21"/>
          <w:highlight w:val="none"/>
          <w:lang w:bidi="ar"/>
        </w:rPr>
        <w:t>调节设施。</w:t>
      </w:r>
    </w:p>
    <w:p w14:paraId="1B8E340C">
      <w:pPr>
        <w:widowControl/>
        <w:spacing w:line="240" w:lineRule="auto"/>
        <w:jc w:val="both"/>
        <w:rPr>
          <w:rFonts w:hint="eastAsia" w:ascii="Times New Roman" w:hAnsi="Times New Roman"/>
          <w:color w:val="000000"/>
          <w:kern w:val="0"/>
          <w:sz w:val="21"/>
          <w:szCs w:val="21"/>
          <w:highlight w:val="none"/>
          <w:lang w:bidi="ar"/>
        </w:rPr>
      </w:pPr>
      <w:r>
        <w:rPr>
          <w:rFonts w:hint="eastAsia" w:ascii="Times New Roman" w:hAnsi="Times New Roman"/>
          <w:color w:val="000000"/>
          <w:kern w:val="0"/>
          <w:sz w:val="21"/>
          <w:szCs w:val="21"/>
          <w:highlight w:val="none"/>
          <w:lang w:bidi="ar"/>
        </w:rPr>
        <w:t>4.</w:t>
      </w:r>
      <w:r>
        <w:rPr>
          <w:rFonts w:hint="eastAsia" w:ascii="Times New Roman" w:hAnsi="Times New Roman"/>
          <w:color w:val="000000"/>
          <w:kern w:val="0"/>
          <w:sz w:val="21"/>
          <w:szCs w:val="21"/>
          <w:highlight w:val="none"/>
          <w:lang w:val="en-US" w:eastAsia="zh-CN" w:bidi="ar"/>
        </w:rPr>
        <w:t>4</w:t>
      </w:r>
      <w:r>
        <w:rPr>
          <w:rFonts w:hint="eastAsia" w:ascii="Times New Roman" w:hAnsi="Times New Roman"/>
          <w:color w:val="000000"/>
          <w:kern w:val="0"/>
          <w:sz w:val="21"/>
          <w:szCs w:val="21"/>
          <w:highlight w:val="none"/>
          <w:lang w:bidi="ar"/>
        </w:rPr>
        <w:t xml:space="preserve"> 硫自养反硝化脱氮工艺的出水排入下一级处理系统时，出水水质应满足下一级处理系统的进水要求；直接向环境排放时，出水水质应符合国家、地方污染物排放标准的相关要求。</w:t>
      </w:r>
    </w:p>
    <w:p w14:paraId="75B1F64F">
      <w:pPr>
        <w:widowControl/>
        <w:spacing w:line="240" w:lineRule="auto"/>
        <w:jc w:val="both"/>
        <w:rPr>
          <w:rFonts w:hint="eastAsia" w:ascii="Times New Roman" w:hAnsi="Times New Roman"/>
          <w:color w:val="000000"/>
          <w:kern w:val="0"/>
          <w:sz w:val="21"/>
          <w:szCs w:val="21"/>
          <w:highlight w:val="none"/>
          <w:lang w:bidi="ar"/>
        </w:rPr>
      </w:pPr>
      <w:r>
        <w:rPr>
          <w:rFonts w:hint="eastAsia" w:ascii="Times New Roman" w:hAnsi="Times New Roman"/>
          <w:color w:val="000000"/>
          <w:kern w:val="0"/>
          <w:sz w:val="21"/>
          <w:szCs w:val="21"/>
          <w:highlight w:val="none"/>
          <w:lang w:bidi="ar"/>
        </w:rPr>
        <w:t>4.</w:t>
      </w:r>
      <w:r>
        <w:rPr>
          <w:rFonts w:hint="eastAsia" w:ascii="Times New Roman" w:hAnsi="Times New Roman"/>
          <w:color w:val="000000"/>
          <w:kern w:val="0"/>
          <w:sz w:val="21"/>
          <w:szCs w:val="21"/>
          <w:highlight w:val="none"/>
          <w:lang w:val="en-US" w:eastAsia="zh-CN" w:bidi="ar"/>
        </w:rPr>
        <w:t>5</w:t>
      </w:r>
      <w:r>
        <w:rPr>
          <w:rFonts w:hint="eastAsia" w:ascii="Times New Roman" w:hAnsi="Times New Roman"/>
          <w:color w:val="000000"/>
          <w:kern w:val="0"/>
          <w:sz w:val="21"/>
          <w:szCs w:val="21"/>
          <w:highlight w:val="none"/>
          <w:lang w:bidi="ar"/>
        </w:rPr>
        <w:t xml:space="preserve"> 硫自养反硝化脱氮工艺应设置相关在线检测仪表，以保证处理系统安全可靠，连续稳定运行。</w:t>
      </w:r>
    </w:p>
    <w:p w14:paraId="360DE094">
      <w:pPr>
        <w:pStyle w:val="107"/>
        <w:numPr>
          <w:ilvl w:val="0"/>
          <w:numId w:val="32"/>
        </w:numPr>
        <w:spacing w:before="312" w:after="312"/>
        <w:rPr>
          <w:rFonts w:hint="eastAsia" w:ascii="黑体" w:hAnsi="Times New Roman"/>
          <w:kern w:val="0"/>
          <w:sz w:val="21"/>
          <w:szCs w:val="21"/>
          <w:lang w:bidi="ar"/>
        </w:rPr>
      </w:pPr>
      <w:bookmarkStart w:id="135" w:name="_Toc2704"/>
      <w:bookmarkStart w:id="136" w:name="_Toc5979"/>
      <w:bookmarkStart w:id="137" w:name="_Toc14726"/>
      <w:bookmarkStart w:id="138" w:name="_Toc18688"/>
      <w:bookmarkStart w:id="139" w:name="_Toc21998"/>
      <w:bookmarkStart w:id="140" w:name="_Toc25138"/>
      <w:bookmarkStart w:id="141" w:name="_Toc31223"/>
      <w:bookmarkStart w:id="142" w:name="_Toc26887"/>
      <w:bookmarkStart w:id="143" w:name="_Toc20682"/>
      <w:bookmarkStart w:id="144" w:name="_Toc23185"/>
      <w:r>
        <w:rPr>
          <w:rFonts w:hint="eastAsia" w:ascii="黑体"/>
          <w:b w:val="0"/>
          <w:bCs w:val="0"/>
          <w:szCs w:val="21"/>
          <w:lang w:bidi="ar"/>
        </w:rPr>
        <w:t>进水</w:t>
      </w:r>
      <w:r>
        <w:rPr>
          <w:rFonts w:hint="eastAsia"/>
          <w:spacing w:val="0"/>
          <w:szCs w:val="21"/>
          <w:lang w:val="en-US" w:eastAsia="zh-CN"/>
        </w:rPr>
        <w:t>要求</w:t>
      </w:r>
      <w:bookmarkEnd w:id="135"/>
      <w:bookmarkEnd w:id="136"/>
      <w:bookmarkEnd w:id="137"/>
      <w:bookmarkEnd w:id="138"/>
      <w:bookmarkEnd w:id="139"/>
      <w:bookmarkEnd w:id="140"/>
      <w:bookmarkEnd w:id="141"/>
      <w:bookmarkEnd w:id="142"/>
      <w:bookmarkEnd w:id="143"/>
      <w:bookmarkEnd w:id="144"/>
      <w:bookmarkStart w:id="145" w:name="_Toc21644"/>
      <w:bookmarkStart w:id="146" w:name="_Toc5663"/>
      <w:bookmarkStart w:id="147" w:name="_Toc2022"/>
      <w:bookmarkStart w:id="148" w:name="_Toc6972"/>
      <w:bookmarkStart w:id="149" w:name="_Toc21397"/>
      <w:bookmarkStart w:id="150" w:name="_Toc4050"/>
      <w:bookmarkStart w:id="151" w:name="_Toc13566"/>
      <w:r>
        <w:rPr>
          <w:rFonts w:hint="eastAsia" w:ascii="黑体"/>
          <w:sz w:val="21"/>
          <w:szCs w:val="21"/>
          <w:lang w:bidi="ar"/>
        </w:rPr>
        <w:t xml:space="preserve"> </w:t>
      </w:r>
      <w:bookmarkEnd w:id="145"/>
      <w:bookmarkEnd w:id="146"/>
      <w:bookmarkEnd w:id="147"/>
      <w:bookmarkEnd w:id="148"/>
      <w:bookmarkEnd w:id="149"/>
      <w:bookmarkEnd w:id="150"/>
      <w:bookmarkEnd w:id="151"/>
    </w:p>
    <w:p w14:paraId="742DB9EB">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both"/>
        <w:textAlignment w:val="auto"/>
        <w:rPr>
          <w:rFonts w:hint="eastAsia" w:ascii="Times New Roman" w:hAnsi="Times New Roman"/>
          <w:b/>
          <w:bCs/>
          <w:sz w:val="21"/>
          <w:szCs w:val="21"/>
        </w:rPr>
      </w:pPr>
      <w:r>
        <w:rPr>
          <w:rFonts w:hint="eastAsia" w:ascii="Times New Roman" w:hAnsi="Times New Roman"/>
          <w:color w:val="auto"/>
          <w:kern w:val="0"/>
          <w:sz w:val="21"/>
          <w:szCs w:val="21"/>
          <w:highlight w:val="none"/>
          <w:lang w:bidi="ar"/>
        </w:rPr>
        <w:t>硫自养反硝化脱氮处理工艺的进水温</w:t>
      </w:r>
      <w:r>
        <w:rPr>
          <w:rFonts w:hint="eastAsia" w:ascii="Times New Roman" w:hAnsi="Times New Roman"/>
          <w:color w:val="auto"/>
          <w:kern w:val="0"/>
          <w:sz w:val="21"/>
          <w:szCs w:val="21"/>
          <w:highlight w:val="none"/>
          <w:lang w:eastAsia="zh-CN" w:bidi="ar"/>
        </w:rPr>
        <w:t>度</w:t>
      </w:r>
      <w:r>
        <w:rPr>
          <w:rFonts w:hint="eastAsia" w:ascii="Times New Roman" w:hAnsi="Times New Roman"/>
          <w:color w:val="auto"/>
          <w:kern w:val="0"/>
          <w:sz w:val="21"/>
          <w:szCs w:val="21"/>
          <w:highlight w:val="none"/>
          <w:lang w:bidi="ar"/>
        </w:rPr>
        <w:t xml:space="preserve">宜为 </w:t>
      </w:r>
      <w:r>
        <w:rPr>
          <w:rFonts w:ascii="Times New Roman" w:hAnsi="Times New Roman"/>
          <w:color w:val="auto"/>
          <w:kern w:val="0"/>
          <w:sz w:val="21"/>
          <w:szCs w:val="21"/>
          <w:highlight w:val="none"/>
          <w:lang w:bidi="ar"/>
        </w:rPr>
        <w:t>1</w:t>
      </w:r>
      <w:r>
        <w:rPr>
          <w:rFonts w:hint="eastAsia" w:ascii="Times New Roman" w:hAnsi="Times New Roman"/>
          <w:color w:val="auto"/>
          <w:kern w:val="0"/>
          <w:sz w:val="21"/>
          <w:szCs w:val="21"/>
          <w:highlight w:val="none"/>
          <w:lang w:bidi="ar"/>
        </w:rPr>
        <w:t>5℃</w:t>
      </w:r>
      <w:r>
        <w:rPr>
          <w:rFonts w:ascii="Times New Roman" w:hAnsi="Times New Roman"/>
          <w:color w:val="auto"/>
          <w:kern w:val="0"/>
          <w:sz w:val="21"/>
          <w:szCs w:val="21"/>
          <w:highlight w:val="none"/>
          <w:lang w:bidi="ar"/>
        </w:rPr>
        <w:t>~</w:t>
      </w:r>
      <w:r>
        <w:rPr>
          <w:rFonts w:hint="eastAsia" w:ascii="Times New Roman" w:hAnsi="Times New Roman"/>
          <w:color w:val="auto"/>
          <w:kern w:val="0"/>
          <w:sz w:val="21"/>
          <w:szCs w:val="21"/>
          <w:highlight w:val="none"/>
          <w:lang w:bidi="ar"/>
        </w:rPr>
        <w:t>40℃，</w:t>
      </w:r>
      <w:r>
        <w:rPr>
          <w:rFonts w:ascii="Times New Roman" w:hAnsi="Times New Roman"/>
          <w:color w:val="auto"/>
          <w:kern w:val="0"/>
          <w:sz w:val="21"/>
          <w:szCs w:val="21"/>
          <w:highlight w:val="none"/>
          <w:lang w:bidi="ar"/>
        </w:rPr>
        <w:t xml:space="preserve">pH </w:t>
      </w:r>
      <w:r>
        <w:rPr>
          <w:rFonts w:hint="eastAsia" w:ascii="Times New Roman" w:hAnsi="Times New Roman"/>
          <w:color w:val="auto"/>
          <w:kern w:val="0"/>
          <w:sz w:val="21"/>
          <w:szCs w:val="21"/>
          <w:highlight w:val="none"/>
          <w:lang w:bidi="ar"/>
        </w:rPr>
        <w:t xml:space="preserve">宜为 </w:t>
      </w:r>
      <w:r>
        <w:rPr>
          <w:rFonts w:ascii="Times New Roman" w:hAnsi="Times New Roman"/>
          <w:color w:val="auto"/>
          <w:kern w:val="0"/>
          <w:sz w:val="21"/>
          <w:szCs w:val="21"/>
          <w:highlight w:val="none"/>
          <w:lang w:bidi="ar"/>
        </w:rPr>
        <w:t>6.0~9.0</w:t>
      </w:r>
      <w:r>
        <w:rPr>
          <w:rFonts w:hint="eastAsia" w:ascii="Times New Roman" w:hAnsi="Times New Roman"/>
          <w:color w:val="auto"/>
          <w:kern w:val="0"/>
          <w:sz w:val="21"/>
          <w:szCs w:val="21"/>
          <w:highlight w:val="none"/>
          <w:lang w:bidi="ar"/>
        </w:rPr>
        <w:t>，</w:t>
      </w:r>
      <w:r>
        <w:rPr>
          <w:rFonts w:ascii="Times New Roman" w:hAnsi="Times New Roman"/>
          <w:color w:val="auto"/>
          <w:kern w:val="0"/>
          <w:sz w:val="21"/>
          <w:szCs w:val="21"/>
          <w:highlight w:val="none"/>
          <w:lang w:bidi="ar"/>
        </w:rPr>
        <w:t>COD</w:t>
      </w:r>
      <w:r>
        <w:rPr>
          <w:rFonts w:hint="eastAsia" w:ascii="Times New Roman" w:hAnsi="Times New Roman"/>
          <w:color w:val="auto"/>
          <w:kern w:val="0"/>
          <w:sz w:val="21"/>
          <w:szCs w:val="21"/>
          <w:highlight w:val="none"/>
          <w:vertAlign w:val="subscript"/>
          <w:lang w:val="en-US" w:eastAsia="zh-CN" w:bidi="ar"/>
        </w:rPr>
        <w:t>Cr</w:t>
      </w:r>
      <w:r>
        <w:rPr>
          <w:rFonts w:hint="eastAsia" w:ascii="Times New Roman" w:hAnsi="Times New Roman"/>
          <w:color w:val="auto"/>
          <w:kern w:val="0"/>
          <w:sz w:val="21"/>
          <w:szCs w:val="21"/>
          <w:highlight w:val="none"/>
          <w:lang w:bidi="ar"/>
        </w:rPr>
        <w:t>宜小于150mg/L，悬浮物浓度宜小于</w:t>
      </w:r>
      <w:r>
        <w:rPr>
          <w:rFonts w:ascii="Times New Roman" w:hAnsi="Times New Roman"/>
          <w:color w:val="auto"/>
          <w:kern w:val="0"/>
          <w:sz w:val="21"/>
          <w:szCs w:val="21"/>
          <w:highlight w:val="none"/>
          <w:lang w:bidi="ar"/>
        </w:rPr>
        <w:t>5</w:t>
      </w:r>
      <w:r>
        <w:rPr>
          <w:rFonts w:hint="eastAsia" w:ascii="Times New Roman" w:hAnsi="Times New Roman"/>
          <w:color w:val="auto"/>
          <w:kern w:val="0"/>
          <w:sz w:val="21"/>
          <w:szCs w:val="21"/>
          <w:highlight w:val="none"/>
          <w:lang w:bidi="ar"/>
        </w:rPr>
        <w:t>0mg/L，硝</w:t>
      </w:r>
      <w:r>
        <w:rPr>
          <w:rFonts w:hint="eastAsia" w:ascii="Times New Roman" w:hAnsi="Times New Roman"/>
          <w:color w:val="auto"/>
          <w:kern w:val="0"/>
          <w:sz w:val="21"/>
          <w:szCs w:val="21"/>
          <w:highlight w:val="none"/>
          <w:lang w:val="en-US" w:eastAsia="zh-CN" w:bidi="ar"/>
        </w:rPr>
        <w:t>态</w:t>
      </w:r>
      <w:r>
        <w:rPr>
          <w:rFonts w:hint="eastAsia" w:ascii="Times New Roman" w:hAnsi="Times New Roman"/>
          <w:color w:val="auto"/>
          <w:kern w:val="0"/>
          <w:sz w:val="21"/>
          <w:szCs w:val="21"/>
          <w:highlight w:val="none"/>
          <w:lang w:bidi="ar"/>
        </w:rPr>
        <w:t>氮浓度宜小于500mg/L</w:t>
      </w:r>
      <w:r>
        <w:rPr>
          <w:rFonts w:hint="eastAsia" w:ascii="Times New Roman" w:hAnsi="Times New Roman"/>
          <w:color w:val="auto"/>
          <w:kern w:val="0"/>
          <w:sz w:val="21"/>
          <w:szCs w:val="21"/>
          <w:highlight w:val="none"/>
          <w:lang w:eastAsia="zh-CN" w:bidi="ar"/>
        </w:rPr>
        <w:t>（</w:t>
      </w:r>
      <w:r>
        <w:rPr>
          <w:rFonts w:hint="eastAsia" w:ascii="Times New Roman" w:hAnsi="Times New Roman"/>
          <w:color w:val="auto"/>
          <w:kern w:val="0"/>
          <w:sz w:val="21"/>
          <w:szCs w:val="21"/>
          <w:highlight w:val="none"/>
          <w:lang w:val="en-US" w:eastAsia="zh-CN" w:bidi="ar"/>
        </w:rPr>
        <w:t>其中</w:t>
      </w:r>
      <w:r>
        <w:rPr>
          <w:rFonts w:hint="eastAsia" w:ascii="Times New Roman" w:hAnsi="Times New Roman"/>
          <w:color w:val="auto"/>
          <w:sz w:val="21"/>
          <w:szCs w:val="21"/>
          <w:highlight w:val="none"/>
        </w:rPr>
        <w:t>NO</w:t>
      </w:r>
      <w:r>
        <w:rPr>
          <w:rFonts w:ascii="Times New Roman" w:hAnsi="Times New Roman"/>
          <w:color w:val="auto"/>
          <w:sz w:val="21"/>
          <w:szCs w:val="21"/>
          <w:highlight w:val="none"/>
          <w:vertAlign w:val="subscript"/>
        </w:rPr>
        <w:t>2</w:t>
      </w:r>
      <w:r>
        <w:rPr>
          <w:rFonts w:ascii="Times New Roman" w:hAnsi="Times New Roman"/>
          <w:color w:val="auto"/>
          <w:sz w:val="21"/>
          <w:szCs w:val="21"/>
          <w:highlight w:val="none"/>
          <w:vertAlign w:val="superscript"/>
        </w:rPr>
        <w:t>-</w:t>
      </w:r>
      <w:r>
        <w:rPr>
          <w:rFonts w:hint="eastAsia" w:ascii="Times New Roman" w:hAnsi="Times New Roman"/>
          <w:color w:val="auto"/>
          <w:sz w:val="21"/>
          <w:szCs w:val="21"/>
          <w:highlight w:val="none"/>
          <w:vertAlign w:val="baseline"/>
          <w:lang w:val="en-US" w:eastAsia="zh-CN"/>
        </w:rPr>
        <w:t>-N</w:t>
      </w:r>
      <w:r>
        <w:rPr>
          <w:rFonts w:hint="eastAsia" w:ascii="Times New Roman" w:hAnsi="Times New Roman"/>
          <w:color w:val="auto"/>
          <w:kern w:val="0"/>
          <w:sz w:val="21"/>
          <w:szCs w:val="21"/>
          <w:highlight w:val="none"/>
          <w:lang w:bidi="ar"/>
        </w:rPr>
        <w:t>宜小于50mg/L</w:t>
      </w:r>
      <w:r>
        <w:rPr>
          <w:rFonts w:hint="eastAsia" w:ascii="Times New Roman" w:hAnsi="Times New Roman"/>
          <w:color w:val="auto"/>
          <w:kern w:val="0"/>
          <w:sz w:val="21"/>
          <w:szCs w:val="21"/>
          <w:highlight w:val="none"/>
          <w:lang w:val="en-US" w:eastAsia="zh-CN" w:bidi="ar"/>
        </w:rPr>
        <w:t>）</w:t>
      </w:r>
      <w:r>
        <w:rPr>
          <w:rFonts w:hint="eastAsia" w:ascii="Times New Roman" w:hAnsi="Times New Roman"/>
          <w:color w:val="auto"/>
          <w:kern w:val="0"/>
          <w:sz w:val="21"/>
          <w:szCs w:val="21"/>
          <w:highlight w:val="none"/>
          <w:lang w:bidi="ar"/>
        </w:rPr>
        <w:t>，</w:t>
      </w:r>
      <w:r>
        <w:rPr>
          <w:rFonts w:hint="eastAsia" w:ascii="Times New Roman" w:hAnsi="Times New Roman"/>
          <w:color w:val="000000"/>
          <w:kern w:val="0"/>
          <w:sz w:val="21"/>
          <w:szCs w:val="21"/>
          <w:lang w:bidi="ar"/>
        </w:rPr>
        <w:t>盐含量宜小于30000mg/L，碱度宜适量。</w:t>
      </w:r>
    </w:p>
    <w:p w14:paraId="620A16A7">
      <w:pPr>
        <w:pStyle w:val="107"/>
        <w:numPr>
          <w:ilvl w:val="0"/>
          <w:numId w:val="32"/>
        </w:numPr>
        <w:spacing w:before="312" w:after="312"/>
        <w:rPr>
          <w:rFonts w:hint="eastAsia" w:ascii="黑体"/>
          <w:b w:val="0"/>
          <w:bCs w:val="0"/>
          <w:szCs w:val="21"/>
          <w:lang w:bidi="ar"/>
        </w:rPr>
      </w:pPr>
      <w:bookmarkStart w:id="152" w:name="_Toc26804"/>
      <w:bookmarkStart w:id="153" w:name="_Toc11577"/>
      <w:bookmarkStart w:id="154" w:name="_Toc2249"/>
      <w:bookmarkStart w:id="155" w:name="_Toc441"/>
      <w:bookmarkStart w:id="156" w:name="_Toc7038"/>
      <w:bookmarkStart w:id="157" w:name="_Toc30651"/>
      <w:bookmarkStart w:id="158" w:name="_Toc21310"/>
      <w:bookmarkStart w:id="159" w:name="_Toc23732"/>
      <w:bookmarkStart w:id="160" w:name="_Toc7019"/>
      <w:r>
        <w:rPr>
          <w:rFonts w:hint="eastAsia" w:ascii="黑体"/>
          <w:b w:val="0"/>
          <w:bCs w:val="0"/>
          <w:szCs w:val="21"/>
          <w:lang w:bidi="ar"/>
        </w:rPr>
        <w:t>工艺设计</w:t>
      </w:r>
      <w:bookmarkEnd w:id="152"/>
      <w:bookmarkEnd w:id="153"/>
      <w:bookmarkEnd w:id="154"/>
      <w:bookmarkEnd w:id="155"/>
      <w:bookmarkEnd w:id="156"/>
      <w:bookmarkEnd w:id="157"/>
      <w:bookmarkEnd w:id="158"/>
      <w:bookmarkEnd w:id="159"/>
      <w:bookmarkEnd w:id="160"/>
    </w:p>
    <w:p w14:paraId="281FC20D">
      <w:pPr>
        <w:pStyle w:val="108"/>
        <w:numPr>
          <w:ilvl w:val="2"/>
          <w:numId w:val="0"/>
        </w:numPr>
        <w:spacing w:before="156" w:beforeLines="50" w:after="156" w:afterLines="50"/>
        <w:ind w:left="0" w:leftChars="0" w:right="0" w:rightChars="0" w:firstLine="0" w:firstLineChars="0"/>
        <w:outlineLvl w:val="1"/>
        <w:rPr>
          <w:rFonts w:hint="eastAsia"/>
          <w:spacing w:val="2"/>
        </w:rPr>
      </w:pPr>
      <w:bookmarkStart w:id="161" w:name="_Toc26839"/>
      <w:bookmarkStart w:id="162" w:name="_Toc1540"/>
      <w:bookmarkStart w:id="163" w:name="_Toc12097"/>
      <w:bookmarkStart w:id="164" w:name="_Toc19701"/>
      <w:bookmarkStart w:id="165" w:name="_Toc7777"/>
      <w:bookmarkStart w:id="166" w:name="_Toc32691"/>
      <w:bookmarkStart w:id="167" w:name="_Toc128"/>
      <w:bookmarkStart w:id="168" w:name="_Toc22605"/>
      <w:bookmarkStart w:id="169" w:name="_Toc18288"/>
      <w:bookmarkStart w:id="170" w:name="_Toc15236"/>
      <w:bookmarkStart w:id="171" w:name="_Toc3222"/>
      <w:r>
        <w:rPr>
          <w:rFonts w:hint="eastAsia"/>
          <w:spacing w:val="2"/>
          <w:lang w:val="en-US" w:eastAsia="zh-CN"/>
        </w:rPr>
        <w:t>6.1　</w:t>
      </w:r>
      <w:r>
        <w:rPr>
          <w:rFonts w:hint="eastAsia"/>
          <w:spacing w:val="2"/>
        </w:rPr>
        <w:t>一般规定</w:t>
      </w:r>
      <w:bookmarkEnd w:id="161"/>
      <w:bookmarkEnd w:id="162"/>
      <w:bookmarkEnd w:id="163"/>
      <w:bookmarkEnd w:id="164"/>
      <w:bookmarkEnd w:id="165"/>
      <w:bookmarkEnd w:id="166"/>
      <w:bookmarkEnd w:id="167"/>
      <w:bookmarkEnd w:id="168"/>
      <w:bookmarkEnd w:id="169"/>
      <w:bookmarkEnd w:id="170"/>
      <w:bookmarkEnd w:id="171"/>
      <w:r>
        <w:rPr>
          <w:rFonts w:hint="eastAsia"/>
          <w:spacing w:val="2"/>
        </w:rPr>
        <w:t xml:space="preserve"> </w:t>
      </w:r>
    </w:p>
    <w:p w14:paraId="6564479C">
      <w:pPr>
        <w:widowControl/>
        <w:spacing w:line="240" w:lineRule="auto"/>
        <w:jc w:val="both"/>
        <w:rPr>
          <w:rFonts w:hint="eastAsia" w:ascii="Times New Roman" w:hAnsi="Times New Roman"/>
          <w:color w:val="000000"/>
          <w:kern w:val="0"/>
          <w:sz w:val="21"/>
          <w:szCs w:val="21"/>
          <w:highlight w:val="none"/>
          <w:lang w:bidi="ar"/>
        </w:rPr>
      </w:pPr>
      <w:r>
        <w:rPr>
          <w:rFonts w:hint="eastAsia" w:ascii="Times New Roman" w:hAnsi="Times New Roman"/>
          <w:color w:val="000000"/>
          <w:kern w:val="0"/>
          <w:sz w:val="21"/>
          <w:szCs w:val="21"/>
          <w:highlight w:val="none"/>
          <w:lang w:bidi="ar"/>
        </w:rPr>
        <w:t>6.1.1 硫自养反硝化技术主要包括滤池、填料和菌种三个方面。</w:t>
      </w:r>
    </w:p>
    <w:p w14:paraId="0E932534">
      <w:pPr>
        <w:widowControl/>
        <w:spacing w:line="240" w:lineRule="auto"/>
        <w:jc w:val="both"/>
        <w:rPr>
          <w:rFonts w:hint="eastAsia" w:ascii="Times New Roman" w:hAnsi="Times New Roman"/>
          <w:color w:val="000000"/>
          <w:kern w:val="0"/>
          <w:sz w:val="21"/>
          <w:szCs w:val="21"/>
          <w:highlight w:val="none"/>
          <w:lang w:bidi="ar"/>
        </w:rPr>
      </w:pPr>
      <w:r>
        <w:rPr>
          <w:rFonts w:hint="eastAsia" w:ascii="Times New Roman" w:hAnsi="Times New Roman"/>
          <w:color w:val="000000"/>
          <w:kern w:val="0"/>
          <w:sz w:val="21"/>
          <w:szCs w:val="21"/>
          <w:highlight w:val="none"/>
          <w:lang w:bidi="ar"/>
        </w:rPr>
        <w:t>6.1.2</w:t>
      </w:r>
      <w:r>
        <w:rPr>
          <w:rFonts w:hint="eastAsia" w:ascii="Times New Roman" w:hAnsi="Times New Roman"/>
          <w:color w:val="000000"/>
          <w:kern w:val="0"/>
          <w:sz w:val="21"/>
          <w:szCs w:val="21"/>
          <w:highlight w:val="none"/>
          <w:lang w:val="en-US" w:eastAsia="zh-CN" w:bidi="ar"/>
        </w:rPr>
        <w:t xml:space="preserve"> </w:t>
      </w:r>
      <w:r>
        <w:rPr>
          <w:rFonts w:hint="eastAsia" w:ascii="Times New Roman" w:hAnsi="Times New Roman"/>
          <w:color w:val="000000"/>
          <w:kern w:val="0"/>
          <w:sz w:val="21"/>
          <w:szCs w:val="21"/>
          <w:highlight w:val="none"/>
          <w:lang w:bidi="ar"/>
        </w:rPr>
        <w:t>硫自养反硝化脱氮工艺流程的选择应根据不同的进水水质及处理要求，通过技术、经济及环境影响等因素综合分析后确定。</w:t>
      </w:r>
    </w:p>
    <w:p w14:paraId="68B6C23F">
      <w:pPr>
        <w:widowControl/>
        <w:spacing w:line="240" w:lineRule="auto"/>
        <w:jc w:val="both"/>
        <w:rPr>
          <w:rFonts w:hint="eastAsia" w:ascii="Times New Roman" w:hAnsi="Times New Roman"/>
          <w:color w:val="000000"/>
          <w:kern w:val="0"/>
          <w:sz w:val="21"/>
          <w:szCs w:val="21"/>
          <w:highlight w:val="none"/>
          <w:lang w:bidi="ar"/>
        </w:rPr>
      </w:pPr>
      <w:r>
        <w:rPr>
          <w:rFonts w:hint="eastAsia" w:ascii="Times New Roman" w:hAnsi="Times New Roman"/>
          <w:color w:val="000000"/>
          <w:kern w:val="0"/>
          <w:sz w:val="21"/>
          <w:szCs w:val="21"/>
          <w:highlight w:val="none"/>
          <w:lang w:bidi="ar"/>
        </w:rPr>
        <w:t>6.1.3 在工艺设计前，应对待处理废水的成分、产量及其变化规律进行全面调查，并进行必要的分析试验。</w:t>
      </w:r>
    </w:p>
    <w:p w14:paraId="76F20E67">
      <w:pPr>
        <w:pStyle w:val="108"/>
        <w:numPr>
          <w:ilvl w:val="2"/>
          <w:numId w:val="0"/>
        </w:numPr>
        <w:spacing w:before="156" w:beforeLines="50" w:after="156" w:afterLines="50"/>
        <w:ind w:left="0" w:leftChars="0" w:right="0" w:rightChars="0" w:firstLine="0" w:firstLineChars="0"/>
        <w:outlineLvl w:val="1"/>
        <w:rPr>
          <w:rFonts w:hint="eastAsia"/>
          <w:spacing w:val="2"/>
          <w:lang w:val="en-US" w:eastAsia="zh-CN"/>
        </w:rPr>
      </w:pPr>
      <w:bookmarkStart w:id="172" w:name="_Toc29685"/>
      <w:bookmarkStart w:id="173" w:name="_Toc12838"/>
      <w:bookmarkStart w:id="174" w:name="_Toc2466"/>
      <w:bookmarkStart w:id="175" w:name="_Toc23742"/>
      <w:bookmarkStart w:id="176" w:name="_Toc8726"/>
      <w:bookmarkStart w:id="177" w:name="_Toc14590"/>
      <w:bookmarkStart w:id="178" w:name="_Toc29750"/>
      <w:bookmarkStart w:id="179" w:name="_Toc26283"/>
      <w:bookmarkStart w:id="180" w:name="_Toc11395"/>
      <w:bookmarkStart w:id="181" w:name="_Toc18755"/>
      <w:bookmarkStart w:id="182" w:name="_Toc2488"/>
      <w:bookmarkStart w:id="183" w:name="_Toc26221"/>
      <w:r>
        <w:rPr>
          <w:rFonts w:hint="eastAsia"/>
          <w:spacing w:val="2"/>
          <w:lang w:val="en-US" w:eastAsia="zh-CN"/>
        </w:rPr>
        <w:t>6.2　工艺流程</w:t>
      </w:r>
      <w:bookmarkEnd w:id="172"/>
      <w:bookmarkEnd w:id="173"/>
      <w:bookmarkEnd w:id="174"/>
      <w:bookmarkEnd w:id="175"/>
      <w:r>
        <w:rPr>
          <w:rFonts w:hint="eastAsia"/>
          <w:spacing w:val="2"/>
          <w:lang w:val="en-US" w:eastAsia="zh-CN"/>
        </w:rPr>
        <w:t xml:space="preserve"> </w:t>
      </w:r>
      <w:bookmarkEnd w:id="176"/>
      <w:bookmarkEnd w:id="177"/>
      <w:bookmarkEnd w:id="178"/>
      <w:bookmarkEnd w:id="179"/>
      <w:bookmarkEnd w:id="180"/>
      <w:bookmarkEnd w:id="181"/>
      <w:bookmarkEnd w:id="182"/>
      <w:bookmarkEnd w:id="183"/>
    </w:p>
    <w:p w14:paraId="3661A194">
      <w:pPr>
        <w:widowControl/>
        <w:spacing w:line="240" w:lineRule="auto"/>
        <w:ind w:firstLine="420" w:firstLineChars="200"/>
        <w:jc w:val="both"/>
        <w:rPr>
          <w:rFonts w:hint="eastAsia" w:ascii="Times New Roman" w:hAnsi="Times New Roman"/>
          <w:color w:val="000000"/>
          <w:kern w:val="0"/>
          <w:sz w:val="21"/>
          <w:szCs w:val="21"/>
          <w:lang w:eastAsia="zh-CN" w:bidi="ar"/>
        </w:rPr>
      </w:pPr>
      <w:r>
        <w:rPr>
          <w:rFonts w:hint="eastAsia" w:ascii="Times New Roman" w:hAnsi="Times New Roman"/>
          <w:color w:val="000000"/>
          <w:kern w:val="0"/>
          <w:sz w:val="21"/>
          <w:szCs w:val="21"/>
          <w:lang w:bidi="ar"/>
        </w:rPr>
        <w:t>硫自养反硝化脱氮</w:t>
      </w:r>
      <w:r>
        <w:rPr>
          <w:rFonts w:ascii="Times New Roman" w:hAnsi="Times New Roman"/>
          <w:color w:val="000000"/>
          <w:kern w:val="0"/>
          <w:sz w:val="21"/>
          <w:szCs w:val="21"/>
          <w:lang w:bidi="ar"/>
        </w:rPr>
        <w:t>工艺</w:t>
      </w:r>
      <w:r>
        <w:rPr>
          <w:rFonts w:hint="eastAsia" w:ascii="Times New Roman" w:hAnsi="Times New Roman"/>
          <w:color w:val="000000"/>
          <w:kern w:val="0"/>
          <w:sz w:val="21"/>
          <w:szCs w:val="21"/>
          <w:lang w:bidi="ar"/>
        </w:rPr>
        <w:t>通常与</w:t>
      </w:r>
      <w:r>
        <w:rPr>
          <w:rFonts w:hint="eastAsia" w:ascii="Times New Roman" w:hAnsi="Times New Roman"/>
          <w:color w:val="000000"/>
          <w:kern w:val="0"/>
          <w:sz w:val="21"/>
          <w:szCs w:val="21"/>
          <w:lang w:eastAsia="zh-CN" w:bidi="ar"/>
        </w:rPr>
        <w:t>前端</w:t>
      </w:r>
      <w:r>
        <w:rPr>
          <w:rFonts w:hint="eastAsia" w:ascii="Times New Roman" w:hAnsi="Times New Roman"/>
          <w:color w:val="000000"/>
          <w:kern w:val="0"/>
          <w:sz w:val="21"/>
          <w:szCs w:val="21"/>
          <w:lang w:bidi="ar"/>
        </w:rPr>
        <w:t>硝化工艺组合</w:t>
      </w:r>
      <w:r>
        <w:rPr>
          <w:rFonts w:hint="eastAsia" w:ascii="Times New Roman" w:hAnsi="Times New Roman"/>
          <w:color w:val="000000"/>
          <w:kern w:val="0"/>
          <w:sz w:val="21"/>
          <w:szCs w:val="21"/>
          <w:lang w:eastAsia="zh-CN" w:bidi="ar"/>
        </w:rPr>
        <w:t>使用，</w:t>
      </w:r>
      <w:r>
        <w:rPr>
          <w:rFonts w:hint="eastAsia" w:ascii="Times New Roman" w:hAnsi="Times New Roman"/>
          <w:color w:val="000000"/>
          <w:kern w:val="0"/>
          <w:sz w:val="21"/>
          <w:szCs w:val="21"/>
          <w:lang w:bidi="ar"/>
        </w:rPr>
        <w:t>推荐</w:t>
      </w:r>
      <w:r>
        <w:rPr>
          <w:rFonts w:ascii="Times New Roman" w:hAnsi="Times New Roman"/>
          <w:color w:val="000000"/>
          <w:kern w:val="0"/>
          <w:sz w:val="21"/>
          <w:szCs w:val="21"/>
          <w:lang w:bidi="ar"/>
        </w:rPr>
        <w:t>工艺流程</w:t>
      </w:r>
      <w:r>
        <w:rPr>
          <w:rFonts w:hint="eastAsia" w:ascii="Times New Roman" w:hAnsi="Times New Roman"/>
          <w:color w:val="000000"/>
          <w:kern w:val="0"/>
          <w:sz w:val="21"/>
          <w:szCs w:val="21"/>
          <w:lang w:bidi="ar"/>
        </w:rPr>
        <w:t>如</w:t>
      </w:r>
      <w:r>
        <w:rPr>
          <w:rFonts w:ascii="Times New Roman" w:hAnsi="Times New Roman"/>
          <w:color w:val="000000"/>
          <w:kern w:val="0"/>
          <w:sz w:val="21"/>
          <w:szCs w:val="21"/>
          <w:lang w:bidi="ar"/>
        </w:rPr>
        <w:t>图1所示。</w:t>
      </w:r>
      <w:r>
        <w:rPr>
          <w:rFonts w:hint="eastAsia" w:ascii="Times New Roman" w:hAnsi="Times New Roman"/>
          <w:color w:val="000000"/>
          <w:kern w:val="0"/>
          <w:sz w:val="21"/>
          <w:szCs w:val="21"/>
          <w:lang w:bidi="ar"/>
        </w:rPr>
        <w:t>硫自养</w:t>
      </w:r>
      <w:r>
        <w:rPr>
          <w:rFonts w:ascii="Times New Roman" w:hAnsi="Times New Roman"/>
          <w:color w:val="000000"/>
          <w:kern w:val="0"/>
          <w:sz w:val="21"/>
          <w:szCs w:val="21"/>
          <w:lang w:bidi="ar"/>
        </w:rPr>
        <w:t>反硝化滤池反洗水取</w:t>
      </w:r>
      <w:r>
        <w:rPr>
          <w:rFonts w:hint="eastAsia" w:ascii="Times New Roman" w:hAnsi="Times New Roman"/>
          <w:color w:val="000000"/>
          <w:kern w:val="0"/>
          <w:sz w:val="21"/>
          <w:szCs w:val="21"/>
          <w:lang w:bidi="ar"/>
        </w:rPr>
        <w:t>自</w:t>
      </w:r>
      <w:r>
        <w:rPr>
          <w:rFonts w:ascii="Times New Roman" w:hAnsi="Times New Roman"/>
          <w:color w:val="000000"/>
          <w:kern w:val="0"/>
          <w:sz w:val="21"/>
          <w:szCs w:val="21"/>
          <w:lang w:bidi="ar"/>
        </w:rPr>
        <w:t>中间水池，</w:t>
      </w:r>
      <w:r>
        <w:rPr>
          <w:rFonts w:hint="eastAsia" w:ascii="Times New Roman" w:hAnsi="Times New Roman"/>
          <w:color w:val="000000"/>
          <w:kern w:val="0"/>
          <w:sz w:val="21"/>
          <w:szCs w:val="21"/>
          <w:lang w:bidi="ar"/>
        </w:rPr>
        <w:t>反洗</w:t>
      </w:r>
      <w:r>
        <w:rPr>
          <w:rFonts w:ascii="Times New Roman" w:hAnsi="Times New Roman"/>
          <w:color w:val="000000"/>
          <w:kern w:val="0"/>
          <w:sz w:val="21"/>
          <w:szCs w:val="21"/>
          <w:lang w:bidi="ar"/>
        </w:rPr>
        <w:t>排水排放至反洗水收集池</w:t>
      </w:r>
      <w:r>
        <w:rPr>
          <w:rFonts w:hint="eastAsia" w:ascii="Times New Roman" w:hAnsi="Times New Roman"/>
          <w:color w:val="000000"/>
          <w:kern w:val="0"/>
          <w:sz w:val="21"/>
          <w:szCs w:val="21"/>
          <w:lang w:eastAsia="zh-CN" w:bidi="ar"/>
        </w:rPr>
        <w:t>，再返回前端工艺单元处理。</w:t>
      </w:r>
    </w:p>
    <w:p w14:paraId="2D54A81E">
      <w:pPr>
        <w:widowControl/>
        <w:spacing w:line="240" w:lineRule="auto"/>
        <w:ind w:firstLine="420" w:firstLineChars="200"/>
        <w:jc w:val="both"/>
        <w:rPr>
          <w:rFonts w:hint="eastAsia" w:ascii="Times New Roman" w:hAnsi="Times New Roman"/>
          <w:color w:val="000000"/>
          <w:kern w:val="0"/>
          <w:sz w:val="21"/>
          <w:szCs w:val="21"/>
          <w:lang w:eastAsia="zh-CN" w:bidi="ar"/>
        </w:rPr>
      </w:pPr>
    </w:p>
    <w:p w14:paraId="2C602677">
      <w:pPr>
        <w:widowControl/>
        <w:spacing w:line="240" w:lineRule="auto"/>
        <w:ind w:firstLine="420" w:firstLineChars="200"/>
        <w:jc w:val="both"/>
        <w:rPr>
          <w:rFonts w:hint="eastAsia" w:ascii="Times New Roman" w:hAnsi="Times New Roman"/>
          <w:color w:val="000000"/>
          <w:kern w:val="0"/>
          <w:sz w:val="21"/>
          <w:szCs w:val="21"/>
          <w:lang w:eastAsia="zh-CN" w:bidi="ar"/>
        </w:rPr>
      </w:pPr>
    </w:p>
    <w:p w14:paraId="5A8070BF">
      <w:pPr>
        <w:pStyle w:val="59"/>
        <w:spacing w:line="360" w:lineRule="auto"/>
        <w:ind w:firstLine="0" w:firstLineChars="0"/>
        <w:rPr>
          <w:rFonts w:hint="eastAsia" w:hAnsi="宋体" w:cs="宋体"/>
          <w:color w:val="000000" w:themeColor="text1"/>
          <w:kern w:val="2"/>
          <w:sz w:val="24"/>
          <w:szCs w:val="24"/>
          <w14:textFill>
            <w14:solidFill>
              <w14:schemeClr w14:val="tx1"/>
            </w14:solidFill>
          </w14:textFill>
        </w:rPr>
      </w:pPr>
      <w:r>
        <w:t xml:space="preserve"> </w:t>
      </w:r>
      <w:r>
        <w:object>
          <v:shape id="_x0000_i1025" o:spt="75" type="#_x0000_t75" style="height:200.4pt;width:451.8pt;" o:ole="t" filled="f" o:preferrelative="t" stroked="f" coordsize="21600,21600">
            <v:path/>
            <v:fill on="f" focussize="0,0"/>
            <v:stroke on="f" joinstyle="miter"/>
            <v:imagedata r:id="rId23" o:title=""/>
            <o:lock v:ext="edit" aspectratio="f"/>
            <w10:wrap type="none"/>
            <w10:anchorlock/>
          </v:shape>
          <o:OLEObject Type="Embed" ProgID="Visio.Drawing.15" ShapeID="_x0000_i1025" DrawAspect="Content" ObjectID="_1468075725" r:id="rId22">
            <o:LockedField>false</o:LockedField>
          </o:OLEObject>
        </w:object>
      </w:r>
    </w:p>
    <w:p w14:paraId="0C724241">
      <w:pPr>
        <w:pStyle w:val="59"/>
        <w:adjustRightInd w:val="0"/>
        <w:snapToGrid/>
        <w:ind w:firstLine="0" w:firstLineChars="0"/>
        <w:jc w:val="center"/>
        <w:rPr>
          <w:rFonts w:hint="eastAsia" w:ascii="黑体" w:hAnsi="黑体" w:eastAsia="黑体"/>
          <w:spacing w:val="2"/>
        </w:rPr>
      </w:pPr>
      <w:r>
        <w:rPr>
          <w:rFonts w:hint="eastAsia" w:ascii="黑体" w:hAnsi="黑体" w:eastAsia="黑体"/>
          <w:spacing w:val="2"/>
        </w:rPr>
        <w:t>图1 硫自养反硝化推荐工艺流程</w:t>
      </w:r>
    </w:p>
    <w:p w14:paraId="6F7A118D">
      <w:pPr>
        <w:pStyle w:val="108"/>
        <w:numPr>
          <w:ilvl w:val="2"/>
          <w:numId w:val="0"/>
        </w:numPr>
        <w:spacing w:before="156" w:beforeLines="50" w:after="156" w:afterLines="50"/>
        <w:ind w:left="0" w:leftChars="0" w:right="0" w:rightChars="0" w:firstLine="0" w:firstLineChars="0"/>
        <w:outlineLvl w:val="1"/>
        <w:rPr>
          <w:rFonts w:hint="eastAsia"/>
          <w:spacing w:val="2"/>
          <w:lang w:val="en-US" w:eastAsia="zh-CN"/>
        </w:rPr>
      </w:pPr>
      <w:bookmarkStart w:id="184" w:name="_Toc8405"/>
      <w:bookmarkStart w:id="185" w:name="_Toc7604"/>
      <w:bookmarkStart w:id="186" w:name="_Toc31408"/>
      <w:bookmarkStart w:id="187" w:name="_Toc14435"/>
      <w:bookmarkStart w:id="188" w:name="_Toc7530"/>
      <w:bookmarkStart w:id="189" w:name="_Toc26883"/>
      <w:bookmarkStart w:id="190" w:name="_Toc5949"/>
      <w:bookmarkStart w:id="191" w:name="_Toc15432"/>
      <w:bookmarkStart w:id="192" w:name="_Toc24341"/>
      <w:bookmarkStart w:id="193" w:name="_Toc4142"/>
      <w:bookmarkStart w:id="194" w:name="_Toc15644"/>
      <w:r>
        <w:rPr>
          <w:rFonts w:hint="eastAsia"/>
          <w:spacing w:val="2"/>
          <w:lang w:val="en-US" w:eastAsia="zh-CN"/>
        </w:rPr>
        <w:t>6.3　滤池设计</w:t>
      </w:r>
      <w:bookmarkEnd w:id="184"/>
      <w:bookmarkEnd w:id="185"/>
      <w:bookmarkEnd w:id="186"/>
      <w:r>
        <w:rPr>
          <w:rFonts w:hint="eastAsia"/>
          <w:spacing w:val="2"/>
          <w:lang w:val="en-US" w:eastAsia="zh-CN"/>
        </w:rPr>
        <w:t xml:space="preserve"> </w:t>
      </w:r>
      <w:bookmarkEnd w:id="187"/>
      <w:bookmarkEnd w:id="188"/>
      <w:bookmarkEnd w:id="189"/>
      <w:bookmarkEnd w:id="190"/>
      <w:bookmarkEnd w:id="191"/>
      <w:bookmarkEnd w:id="192"/>
      <w:bookmarkEnd w:id="193"/>
      <w:bookmarkEnd w:id="194"/>
    </w:p>
    <w:p w14:paraId="3900523F">
      <w:pPr>
        <w:widowControl/>
        <w:spacing w:line="240" w:lineRule="auto"/>
        <w:jc w:val="both"/>
        <w:rPr>
          <w:rFonts w:hint="eastAsia" w:ascii="Times New Roman" w:hAnsi="Times New Roman"/>
          <w:color w:val="000000"/>
          <w:kern w:val="0"/>
          <w:sz w:val="21"/>
          <w:szCs w:val="21"/>
          <w:highlight w:val="none"/>
          <w:lang w:bidi="ar"/>
        </w:rPr>
      </w:pPr>
      <w:r>
        <w:rPr>
          <w:rFonts w:hint="eastAsia" w:ascii="Times New Roman" w:hAnsi="Times New Roman"/>
          <w:color w:val="000000"/>
          <w:kern w:val="0"/>
          <w:sz w:val="21"/>
          <w:szCs w:val="21"/>
          <w:highlight w:val="none"/>
          <w:lang w:bidi="ar"/>
        </w:rPr>
        <w:t>6.3.1</w:t>
      </w:r>
      <w:r>
        <w:rPr>
          <w:rFonts w:hint="eastAsia" w:ascii="Times New Roman" w:hAnsi="Times New Roman"/>
          <w:color w:val="000000"/>
          <w:kern w:val="0"/>
          <w:sz w:val="21"/>
          <w:szCs w:val="21"/>
          <w:highlight w:val="none"/>
          <w:lang w:val="en-US" w:eastAsia="zh-CN" w:bidi="ar"/>
        </w:rPr>
        <w:t xml:space="preserve"> </w:t>
      </w:r>
      <w:r>
        <w:rPr>
          <w:rFonts w:hint="eastAsia" w:ascii="Times New Roman" w:hAnsi="Times New Roman"/>
          <w:color w:val="000000"/>
          <w:kern w:val="0"/>
          <w:sz w:val="21"/>
          <w:szCs w:val="21"/>
          <w:highlight w:val="none"/>
          <w:lang w:bidi="ar"/>
        </w:rPr>
        <w:t>硫自养反硝化滤池类型根据处理规模、水质特性及脱氮效率要求，宜选择固定床滤池。</w:t>
      </w:r>
    </w:p>
    <w:p w14:paraId="5C6016D3">
      <w:pPr>
        <w:widowControl/>
        <w:spacing w:line="240" w:lineRule="auto"/>
        <w:jc w:val="both"/>
        <w:rPr>
          <w:rFonts w:hint="eastAsia" w:ascii="Times New Roman" w:hAnsi="Times New Roman"/>
          <w:color w:val="000000"/>
          <w:kern w:val="0"/>
          <w:sz w:val="21"/>
          <w:szCs w:val="21"/>
          <w:highlight w:val="none"/>
          <w:lang w:bidi="ar"/>
        </w:rPr>
      </w:pPr>
      <w:r>
        <w:rPr>
          <w:rFonts w:hint="eastAsia" w:ascii="Times New Roman" w:hAnsi="Times New Roman"/>
          <w:color w:val="000000"/>
          <w:kern w:val="0"/>
          <w:sz w:val="21"/>
          <w:szCs w:val="21"/>
          <w:highlight w:val="none"/>
          <w:lang w:bidi="ar"/>
        </w:rPr>
        <w:t>6.3.2 硫自养反硝化滤池材质应耐腐蚀、高强度，并具有良好的密封性，以保证长期稳定运行。宜以钢筋混凝土筑造为主，并考虑防渗、防漏措施。</w:t>
      </w:r>
    </w:p>
    <w:p w14:paraId="750BB9D9">
      <w:pPr>
        <w:widowControl/>
        <w:spacing w:line="240" w:lineRule="auto"/>
        <w:jc w:val="both"/>
        <w:rPr>
          <w:rFonts w:hint="eastAsia" w:ascii="Times New Roman" w:hAnsi="Times New Roman"/>
          <w:color w:val="000000"/>
          <w:kern w:val="0"/>
          <w:sz w:val="21"/>
          <w:szCs w:val="21"/>
          <w:highlight w:val="none"/>
          <w:lang w:bidi="ar"/>
        </w:rPr>
      </w:pPr>
      <w:r>
        <w:rPr>
          <w:rFonts w:hint="eastAsia" w:ascii="Times New Roman" w:hAnsi="Times New Roman"/>
          <w:color w:val="000000"/>
          <w:kern w:val="0"/>
          <w:sz w:val="21"/>
          <w:szCs w:val="21"/>
          <w:highlight w:val="none"/>
          <w:lang w:bidi="ar"/>
        </w:rPr>
        <w:t>6.3.3 硫自养反硝化滤池根据水力流态分为上流式和下流式两种形态。上流式的反硝化滤池可采用传统的生物滤池结构，宜从下往上分为配水层、承托层、填料层、清水层。下流式的反硝化滤池从上往下分为配水区、填料区、承托层、出水收集区。</w:t>
      </w:r>
    </w:p>
    <w:p w14:paraId="5DE5B8FC">
      <w:pPr>
        <w:widowControl/>
        <w:spacing w:line="240" w:lineRule="auto"/>
        <w:jc w:val="both"/>
        <w:rPr>
          <w:rFonts w:hint="eastAsia" w:ascii="Times New Roman" w:hAnsi="Times New Roman"/>
          <w:color w:val="000000"/>
          <w:kern w:val="0"/>
          <w:sz w:val="21"/>
          <w:szCs w:val="21"/>
          <w:highlight w:val="none"/>
          <w:lang w:bidi="ar"/>
        </w:rPr>
      </w:pPr>
      <w:r>
        <w:rPr>
          <w:rFonts w:hint="eastAsia" w:ascii="Times New Roman" w:hAnsi="Times New Roman"/>
          <w:color w:val="000000"/>
          <w:kern w:val="0"/>
          <w:sz w:val="21"/>
          <w:szCs w:val="21"/>
          <w:highlight w:val="none"/>
          <w:lang w:bidi="ar"/>
        </w:rPr>
        <w:t>6.3.4 硫自养反硝化滤池的平面形状可采用正方形、矩形或圆形。</w:t>
      </w:r>
    </w:p>
    <w:p w14:paraId="50F67ED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sz w:val="21"/>
          <w:szCs w:val="21"/>
          <w:lang w:val="en-US" w:eastAsia="zh-CN"/>
        </w:rPr>
      </w:pPr>
      <w:r>
        <w:rPr>
          <w:rFonts w:hint="eastAsia" w:ascii="Times New Roman" w:hAnsi="Times New Roman"/>
          <w:sz w:val="21"/>
          <w:szCs w:val="21"/>
        </w:rPr>
        <w:t>6</w:t>
      </w:r>
      <w:r>
        <w:rPr>
          <w:rFonts w:ascii="Times New Roman" w:hAnsi="Times New Roman"/>
          <w:sz w:val="21"/>
          <w:szCs w:val="21"/>
        </w:rPr>
        <w:t>.</w:t>
      </w:r>
      <w:r>
        <w:rPr>
          <w:rFonts w:hint="eastAsia" w:ascii="Times New Roman" w:hAnsi="Times New Roman"/>
          <w:sz w:val="21"/>
          <w:szCs w:val="21"/>
        </w:rPr>
        <w:t>3</w:t>
      </w:r>
      <w:r>
        <w:rPr>
          <w:rFonts w:ascii="Times New Roman" w:hAnsi="Times New Roman"/>
          <w:sz w:val="21"/>
          <w:szCs w:val="21"/>
        </w:rPr>
        <w:t>.</w:t>
      </w:r>
      <w:r>
        <w:rPr>
          <w:rFonts w:hint="eastAsia" w:ascii="Times New Roman" w:hAnsi="Times New Roman"/>
          <w:sz w:val="21"/>
          <w:szCs w:val="21"/>
        </w:rPr>
        <w:t xml:space="preserve">5 </w:t>
      </w:r>
      <w:r>
        <w:rPr>
          <w:rFonts w:ascii="Times New Roman" w:hAnsi="Times New Roman"/>
          <w:sz w:val="21"/>
          <w:szCs w:val="21"/>
        </w:rPr>
        <w:t>硫自养反硝化滤池</w:t>
      </w:r>
      <w:r>
        <w:rPr>
          <w:rFonts w:hint="eastAsia" w:ascii="Times New Roman" w:hAnsi="Times New Roman"/>
          <w:sz w:val="21"/>
          <w:szCs w:val="21"/>
        </w:rPr>
        <w:t>在滤池截面积过大时应分格，分格数不</w:t>
      </w:r>
      <w:r>
        <w:rPr>
          <w:rFonts w:hint="eastAsia" w:ascii="Times New Roman" w:hAnsi="Times New Roman"/>
          <w:sz w:val="21"/>
          <w:szCs w:val="21"/>
          <w:lang w:val="en-US" w:eastAsia="zh-CN"/>
        </w:rPr>
        <w:t>应</w:t>
      </w:r>
      <w:r>
        <w:rPr>
          <w:rFonts w:hint="eastAsia" w:ascii="Times New Roman" w:hAnsi="Times New Roman"/>
          <w:sz w:val="21"/>
          <w:szCs w:val="21"/>
        </w:rPr>
        <w:t xml:space="preserve">少于 </w:t>
      </w:r>
      <w:r>
        <w:rPr>
          <w:rFonts w:hint="eastAsia" w:ascii="Times New Roman" w:hAnsi="Times New Roman"/>
          <w:sz w:val="21"/>
          <w:szCs w:val="21"/>
          <w:lang w:val="en-US" w:eastAsia="zh-CN"/>
        </w:rPr>
        <w:t>2</w:t>
      </w:r>
      <w:r>
        <w:rPr>
          <w:rFonts w:hint="eastAsia" w:ascii="Times New Roman" w:hAnsi="Times New Roman"/>
          <w:sz w:val="21"/>
          <w:szCs w:val="21"/>
        </w:rPr>
        <w:t xml:space="preserve">格。单格滤池的截面积宜为 </w:t>
      </w:r>
      <w:r>
        <w:rPr>
          <w:rFonts w:ascii="Times New Roman" w:hAnsi="Times New Roman"/>
          <w:sz w:val="21"/>
          <w:szCs w:val="21"/>
        </w:rPr>
        <w:t>50m</w:t>
      </w:r>
      <w:r>
        <w:rPr>
          <w:rFonts w:ascii="Times New Roman" w:hAnsi="Times New Roman"/>
          <w:sz w:val="21"/>
          <w:szCs w:val="21"/>
          <w:vertAlign w:val="superscript"/>
        </w:rPr>
        <w:t>2</w:t>
      </w:r>
      <w:r>
        <w:rPr>
          <w:rFonts w:ascii="Times New Roman" w:hAnsi="Times New Roman"/>
          <w:sz w:val="21"/>
          <w:szCs w:val="21"/>
        </w:rPr>
        <w:t xml:space="preserve"> </w:t>
      </w:r>
      <w:r>
        <w:rPr>
          <w:rFonts w:hint="eastAsia" w:ascii="Times New Roman" w:hAnsi="Times New Roman"/>
          <w:sz w:val="21"/>
          <w:szCs w:val="21"/>
        </w:rPr>
        <w:t>～</w:t>
      </w:r>
      <w:r>
        <w:rPr>
          <w:rFonts w:ascii="Times New Roman" w:hAnsi="Times New Roman"/>
          <w:sz w:val="21"/>
          <w:szCs w:val="21"/>
        </w:rPr>
        <w:t>100m</w:t>
      </w:r>
      <w:r>
        <w:rPr>
          <w:rFonts w:ascii="Times New Roman" w:hAnsi="Times New Roman"/>
          <w:sz w:val="21"/>
          <w:szCs w:val="21"/>
          <w:vertAlign w:val="superscript"/>
        </w:rPr>
        <w:t>2</w:t>
      </w:r>
      <w:r>
        <w:rPr>
          <w:rFonts w:hint="eastAsia" w:ascii="Times New Roman" w:hAnsi="Times New Roman"/>
          <w:sz w:val="21"/>
          <w:szCs w:val="21"/>
        </w:rPr>
        <w:t>。</w:t>
      </w:r>
      <w:r>
        <w:rPr>
          <w:rFonts w:hint="eastAsia" w:ascii="Times New Roman" w:hAnsi="Times New Roman"/>
          <w:sz w:val="21"/>
          <w:szCs w:val="21"/>
          <w:lang w:val="en-US" w:eastAsia="zh-CN"/>
        </w:rPr>
        <w:t>当单格滤池反冲洗时，其他格滤池应通过设计流量。</w:t>
      </w:r>
    </w:p>
    <w:p w14:paraId="2685ECD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sz w:val="21"/>
          <w:szCs w:val="21"/>
        </w:rPr>
      </w:pPr>
      <w:r>
        <w:rPr>
          <w:rFonts w:hint="eastAsia" w:ascii="Times New Roman" w:hAnsi="Times New Roman"/>
          <w:sz w:val="21"/>
          <w:szCs w:val="21"/>
        </w:rPr>
        <w:t>6</w:t>
      </w:r>
      <w:r>
        <w:rPr>
          <w:rFonts w:ascii="Times New Roman" w:hAnsi="Times New Roman"/>
          <w:sz w:val="21"/>
          <w:szCs w:val="21"/>
        </w:rPr>
        <w:t>.</w:t>
      </w:r>
      <w:r>
        <w:rPr>
          <w:rFonts w:hint="eastAsia" w:ascii="Times New Roman" w:hAnsi="Times New Roman"/>
          <w:sz w:val="21"/>
          <w:szCs w:val="21"/>
        </w:rPr>
        <w:t>3</w:t>
      </w:r>
      <w:r>
        <w:rPr>
          <w:rFonts w:ascii="Times New Roman" w:hAnsi="Times New Roman"/>
          <w:sz w:val="21"/>
          <w:szCs w:val="21"/>
        </w:rPr>
        <w:t>.</w:t>
      </w:r>
      <w:r>
        <w:rPr>
          <w:rFonts w:hint="eastAsia" w:ascii="Times New Roman" w:hAnsi="Times New Roman"/>
          <w:sz w:val="21"/>
          <w:szCs w:val="21"/>
        </w:rPr>
        <w:t xml:space="preserve">6 </w:t>
      </w:r>
      <w:r>
        <w:rPr>
          <w:rFonts w:ascii="Times New Roman" w:hAnsi="Times New Roman"/>
          <w:sz w:val="21"/>
          <w:szCs w:val="21"/>
        </w:rPr>
        <w:t>硫自养反硝化滤池</w:t>
      </w:r>
      <w:r>
        <w:rPr>
          <w:rFonts w:hint="eastAsia" w:ascii="Times New Roman" w:hAnsi="Times New Roman"/>
          <w:sz w:val="21"/>
          <w:szCs w:val="21"/>
        </w:rPr>
        <w:t>出水系统可采用周边出水或单侧堰出水，反冲洗排水和出水槽（渠）宜分开布置。应设置出水堰板等装置，防止反冲洗时</w:t>
      </w:r>
      <w:r>
        <w:rPr>
          <w:rFonts w:hint="eastAsia" w:ascii="Times New Roman" w:hAnsi="Times New Roman"/>
          <w:sz w:val="21"/>
          <w:szCs w:val="21"/>
          <w:lang w:eastAsia="zh-CN"/>
        </w:rPr>
        <w:t>填料</w:t>
      </w:r>
      <w:r>
        <w:rPr>
          <w:rFonts w:hint="eastAsia" w:ascii="Times New Roman" w:hAnsi="Times New Roman"/>
          <w:sz w:val="21"/>
          <w:szCs w:val="21"/>
        </w:rPr>
        <w:t>流失。</w:t>
      </w:r>
    </w:p>
    <w:p w14:paraId="5E5A43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6</w:t>
      </w:r>
      <w:r>
        <w:rPr>
          <w:rFonts w:ascii="Times New Roman" w:hAnsi="Times New Roman"/>
          <w:sz w:val="21"/>
          <w:szCs w:val="21"/>
        </w:rPr>
        <w:t>.</w:t>
      </w:r>
      <w:r>
        <w:rPr>
          <w:rFonts w:hint="eastAsia" w:ascii="Times New Roman" w:hAnsi="Times New Roman"/>
          <w:sz w:val="21"/>
          <w:szCs w:val="21"/>
        </w:rPr>
        <w:t>3</w:t>
      </w:r>
      <w:r>
        <w:rPr>
          <w:rFonts w:ascii="Times New Roman" w:hAnsi="Times New Roman"/>
          <w:sz w:val="21"/>
          <w:szCs w:val="21"/>
        </w:rPr>
        <w:t>.</w:t>
      </w:r>
      <w:r>
        <w:rPr>
          <w:rFonts w:hint="eastAsia" w:ascii="Times New Roman" w:hAnsi="Times New Roman"/>
          <w:sz w:val="21"/>
          <w:szCs w:val="21"/>
        </w:rPr>
        <w:t>7</w:t>
      </w:r>
      <w:r>
        <w:rPr>
          <w:rFonts w:hint="eastAsia" w:ascii="Times New Roman" w:hAnsi="Times New Roman"/>
          <w:sz w:val="21"/>
          <w:szCs w:val="21"/>
          <w:lang w:val="en-US" w:eastAsia="zh-CN"/>
        </w:rPr>
        <w:t xml:space="preserve"> </w:t>
      </w:r>
      <w:r>
        <w:rPr>
          <w:rFonts w:hint="eastAsia" w:ascii="Times New Roman" w:hAnsi="Times New Roman"/>
          <w:sz w:val="21"/>
          <w:szCs w:val="21"/>
        </w:rPr>
        <w:t>硫自养反硝化滤池的容积负荷、水力负荷和水力停留时间宜根据试验结果确定，或</w:t>
      </w:r>
      <w:r>
        <w:rPr>
          <w:rFonts w:hint="eastAsia" w:ascii="Times New Roman" w:hAnsi="Times New Roman"/>
          <w:sz w:val="21"/>
          <w:szCs w:val="21"/>
          <w:lang w:eastAsia="zh-CN"/>
        </w:rPr>
        <w:t>可参考</w:t>
      </w:r>
      <w:r>
        <w:rPr>
          <w:rFonts w:hint="eastAsia" w:ascii="Times New Roman" w:hAnsi="Times New Roman"/>
          <w:sz w:val="21"/>
          <w:szCs w:val="21"/>
        </w:rPr>
        <w:t>表</w:t>
      </w:r>
      <w:r>
        <w:rPr>
          <w:rFonts w:hint="eastAsia" w:ascii="Times New Roman" w:hAnsi="Times New Roman"/>
          <w:sz w:val="21"/>
          <w:szCs w:val="21"/>
          <w:lang w:val="en-US" w:eastAsia="zh-CN"/>
        </w:rPr>
        <w:t>1</w:t>
      </w:r>
      <w:r>
        <w:rPr>
          <w:rFonts w:hint="eastAsia" w:ascii="Times New Roman" w:hAnsi="Times New Roman"/>
          <w:sz w:val="21"/>
          <w:szCs w:val="21"/>
        </w:rPr>
        <w:t>的经验数据取值。</w:t>
      </w:r>
    </w:p>
    <w:p w14:paraId="5E6F66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p>
    <w:p w14:paraId="47ED623F">
      <w:pPr>
        <w:pStyle w:val="59"/>
        <w:adjustRightInd w:val="0"/>
        <w:snapToGrid/>
        <w:ind w:firstLine="0" w:firstLineChars="0"/>
        <w:jc w:val="center"/>
        <w:rPr>
          <w:rFonts w:hint="eastAsia" w:ascii="黑体" w:hAnsi="黑体" w:eastAsia="黑体"/>
          <w:spacing w:val="2"/>
        </w:rPr>
      </w:pPr>
      <w:r>
        <w:rPr>
          <w:rFonts w:hint="eastAsia" w:ascii="黑体" w:hAnsi="黑体" w:eastAsia="黑体"/>
          <w:spacing w:val="2"/>
        </w:rPr>
        <w:t>表</w:t>
      </w:r>
      <w:r>
        <w:rPr>
          <w:rFonts w:hint="eastAsia" w:ascii="黑体" w:hAnsi="黑体" w:eastAsia="黑体"/>
          <w:spacing w:val="2"/>
          <w:lang w:val="en-US" w:eastAsia="zh-CN"/>
        </w:rPr>
        <w:t>1</w:t>
      </w:r>
      <w:r>
        <w:rPr>
          <w:rFonts w:hint="eastAsia" w:ascii="黑体" w:hAnsi="黑体" w:eastAsia="黑体"/>
          <w:spacing w:val="2"/>
        </w:rPr>
        <w:t xml:space="preserve"> 硫自养反硝化滤池主要设计参数</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0"/>
        <w:gridCol w:w="3207"/>
        <w:gridCol w:w="2301"/>
      </w:tblGrid>
      <w:tr w14:paraId="0EA0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1" w:type="pct"/>
            <w:vAlign w:val="center"/>
          </w:tcPr>
          <w:p w14:paraId="78DEE1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bCs/>
                <w:color w:val="auto"/>
                <w:sz w:val="18"/>
                <w:szCs w:val="18"/>
              </w:rPr>
            </w:pPr>
            <w:r>
              <w:rPr>
                <w:rFonts w:hint="eastAsia" w:ascii="Times New Roman" w:hAnsi="Times New Roman"/>
                <w:b/>
                <w:bCs/>
                <w:color w:val="auto"/>
                <w:sz w:val="18"/>
                <w:szCs w:val="18"/>
              </w:rPr>
              <w:t>硝态氮容积负荷（</w:t>
            </w:r>
            <w:r>
              <w:rPr>
                <w:rFonts w:ascii="Times New Roman" w:hAnsi="Times New Roman"/>
                <w:b/>
                <w:bCs/>
                <w:color w:val="auto"/>
                <w:sz w:val="18"/>
                <w:szCs w:val="18"/>
              </w:rPr>
              <w:t>kg</w:t>
            </w:r>
            <w:r>
              <w:rPr>
                <w:rFonts w:hint="eastAsia" w:ascii="Times New Roman" w:hAnsi="Times New Roman"/>
                <w:b/>
                <w:bCs/>
                <w:color w:val="auto"/>
                <w:sz w:val="18"/>
                <w:szCs w:val="18"/>
                <w:lang w:val="en-US" w:eastAsia="zh-CN"/>
              </w:rPr>
              <w:t>N</w:t>
            </w:r>
            <w:r>
              <w:rPr>
                <w:rFonts w:hint="eastAsia" w:ascii="Times New Roman" w:hAnsi="Times New Roman"/>
                <w:b/>
                <w:bCs/>
                <w:color w:val="auto"/>
                <w:sz w:val="18"/>
                <w:szCs w:val="18"/>
              </w:rPr>
              <w:t xml:space="preserve"> </w:t>
            </w:r>
            <w:r>
              <w:rPr>
                <w:rFonts w:ascii="Times New Roman" w:hAnsi="Times New Roman"/>
                <w:b/>
                <w:bCs/>
                <w:color w:val="auto"/>
                <w:sz w:val="18"/>
                <w:szCs w:val="18"/>
              </w:rPr>
              <w:t>/</w:t>
            </w:r>
            <w:r>
              <w:rPr>
                <w:rFonts w:hint="eastAsia" w:ascii="Times New Roman" w:hAnsi="Times New Roman"/>
                <w:b/>
                <w:bCs/>
                <w:color w:val="auto"/>
                <w:sz w:val="18"/>
                <w:szCs w:val="18"/>
              </w:rPr>
              <w:t>（</w:t>
            </w:r>
            <w:r>
              <w:rPr>
                <w:rFonts w:ascii="Times New Roman" w:hAnsi="Times New Roman"/>
                <w:b/>
                <w:bCs/>
                <w:color w:val="auto"/>
                <w:sz w:val="18"/>
                <w:szCs w:val="18"/>
              </w:rPr>
              <w:t>m</w:t>
            </w:r>
            <w:r>
              <w:rPr>
                <w:rFonts w:ascii="Times New Roman" w:hAnsi="Times New Roman"/>
                <w:b/>
                <w:bCs/>
                <w:color w:val="auto"/>
                <w:sz w:val="18"/>
                <w:szCs w:val="18"/>
                <w:vertAlign w:val="superscript"/>
              </w:rPr>
              <w:t>3</w:t>
            </w:r>
            <w:r>
              <w:rPr>
                <w:rFonts w:hint="eastAsia" w:ascii="Times New Roman" w:hAnsi="Times New Roman"/>
                <w:b/>
                <w:bCs/>
                <w:color w:val="auto"/>
                <w:sz w:val="18"/>
                <w:szCs w:val="18"/>
              </w:rPr>
              <w:t>·</w:t>
            </w:r>
            <w:r>
              <w:rPr>
                <w:rFonts w:ascii="Times New Roman" w:hAnsi="Times New Roman"/>
                <w:b/>
                <w:bCs/>
                <w:color w:val="auto"/>
                <w:sz w:val="18"/>
                <w:szCs w:val="18"/>
              </w:rPr>
              <w:t>d</w:t>
            </w:r>
            <w:r>
              <w:rPr>
                <w:rFonts w:hint="eastAsia" w:ascii="Times New Roman" w:hAnsi="Times New Roman"/>
                <w:b/>
                <w:bCs/>
                <w:color w:val="auto"/>
                <w:sz w:val="18"/>
                <w:szCs w:val="18"/>
              </w:rPr>
              <w:t>））</w:t>
            </w:r>
          </w:p>
        </w:tc>
        <w:tc>
          <w:tcPr>
            <w:tcW w:w="1675" w:type="pct"/>
            <w:vAlign w:val="center"/>
          </w:tcPr>
          <w:p w14:paraId="19868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bCs/>
                <w:color w:val="auto"/>
                <w:sz w:val="18"/>
                <w:szCs w:val="18"/>
              </w:rPr>
            </w:pPr>
            <w:r>
              <w:rPr>
                <w:rFonts w:hint="eastAsia" w:ascii="Times New Roman" w:hAnsi="Times New Roman"/>
                <w:b/>
                <w:bCs/>
                <w:color w:val="auto"/>
                <w:sz w:val="18"/>
                <w:szCs w:val="18"/>
              </w:rPr>
              <w:t>水力负荷（</w:t>
            </w:r>
            <w:r>
              <w:rPr>
                <w:rFonts w:ascii="Times New Roman" w:hAnsi="Times New Roman"/>
                <w:b/>
                <w:bCs/>
                <w:color w:val="auto"/>
                <w:sz w:val="18"/>
                <w:szCs w:val="18"/>
              </w:rPr>
              <w:t>m</w:t>
            </w:r>
            <w:r>
              <w:rPr>
                <w:rFonts w:ascii="Times New Roman" w:hAnsi="Times New Roman"/>
                <w:b/>
                <w:bCs/>
                <w:color w:val="auto"/>
                <w:sz w:val="18"/>
                <w:szCs w:val="18"/>
                <w:vertAlign w:val="superscript"/>
              </w:rPr>
              <w:t>3</w:t>
            </w:r>
            <w:r>
              <w:rPr>
                <w:rFonts w:ascii="Times New Roman" w:hAnsi="Times New Roman"/>
                <w:b/>
                <w:bCs/>
                <w:color w:val="auto"/>
                <w:sz w:val="18"/>
                <w:szCs w:val="18"/>
              </w:rPr>
              <w:t xml:space="preserve"> /</w:t>
            </w:r>
            <w:r>
              <w:rPr>
                <w:rFonts w:hint="eastAsia" w:ascii="Times New Roman" w:hAnsi="Times New Roman"/>
                <w:b/>
                <w:bCs/>
                <w:color w:val="auto"/>
                <w:sz w:val="18"/>
                <w:szCs w:val="18"/>
              </w:rPr>
              <w:t>（</w:t>
            </w:r>
            <w:r>
              <w:rPr>
                <w:rFonts w:ascii="Times New Roman" w:hAnsi="Times New Roman"/>
                <w:b/>
                <w:bCs/>
                <w:color w:val="auto"/>
                <w:sz w:val="18"/>
                <w:szCs w:val="18"/>
              </w:rPr>
              <w:t>m</w:t>
            </w:r>
            <w:r>
              <w:rPr>
                <w:rFonts w:ascii="Times New Roman" w:hAnsi="Times New Roman"/>
                <w:b/>
                <w:bCs/>
                <w:color w:val="auto"/>
                <w:sz w:val="18"/>
                <w:szCs w:val="18"/>
                <w:vertAlign w:val="superscript"/>
              </w:rPr>
              <w:t>2</w:t>
            </w:r>
            <w:r>
              <w:rPr>
                <w:rFonts w:hint="eastAsia" w:ascii="Times New Roman" w:hAnsi="Times New Roman"/>
                <w:b/>
                <w:bCs/>
                <w:color w:val="auto"/>
                <w:sz w:val="18"/>
                <w:szCs w:val="18"/>
              </w:rPr>
              <w:t>·</w:t>
            </w:r>
            <w:r>
              <w:rPr>
                <w:rFonts w:ascii="Times New Roman" w:hAnsi="Times New Roman"/>
                <w:b/>
                <w:bCs/>
                <w:color w:val="auto"/>
                <w:sz w:val="18"/>
                <w:szCs w:val="18"/>
              </w:rPr>
              <w:t>h</w:t>
            </w:r>
            <w:r>
              <w:rPr>
                <w:rFonts w:hint="eastAsia" w:ascii="Times New Roman" w:hAnsi="Times New Roman"/>
                <w:b/>
                <w:bCs/>
                <w:color w:val="auto"/>
                <w:sz w:val="18"/>
                <w:szCs w:val="18"/>
              </w:rPr>
              <w:t>））</w:t>
            </w:r>
          </w:p>
        </w:tc>
        <w:tc>
          <w:tcPr>
            <w:tcW w:w="1202" w:type="pct"/>
            <w:vAlign w:val="center"/>
          </w:tcPr>
          <w:p w14:paraId="5978E9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bCs/>
                <w:color w:val="auto"/>
                <w:sz w:val="18"/>
                <w:szCs w:val="18"/>
              </w:rPr>
            </w:pPr>
            <w:r>
              <w:rPr>
                <w:rFonts w:hint="eastAsia" w:ascii="Times New Roman" w:hAnsi="Times New Roman"/>
                <w:b/>
                <w:bCs/>
                <w:color w:val="auto"/>
                <w:sz w:val="18"/>
                <w:szCs w:val="18"/>
              </w:rPr>
              <w:t>水力停留时间</w:t>
            </w:r>
            <w:r>
              <w:rPr>
                <w:rFonts w:hint="eastAsia" w:ascii="Times New Roman" w:hAnsi="Times New Roman"/>
                <w:b/>
                <w:bCs/>
                <w:color w:val="auto"/>
                <w:sz w:val="18"/>
                <w:szCs w:val="18"/>
                <w:lang w:eastAsia="zh-CN"/>
              </w:rPr>
              <w:t>（</w:t>
            </w:r>
            <w:r>
              <w:rPr>
                <w:rFonts w:ascii="Times New Roman" w:hAnsi="Times New Roman"/>
                <w:b/>
                <w:bCs/>
                <w:color w:val="auto"/>
                <w:sz w:val="18"/>
                <w:szCs w:val="18"/>
              </w:rPr>
              <w:t>h</w:t>
            </w:r>
            <w:r>
              <w:rPr>
                <w:rFonts w:hint="eastAsia" w:ascii="Times New Roman" w:hAnsi="Times New Roman"/>
                <w:b/>
                <w:bCs/>
                <w:color w:val="auto"/>
                <w:sz w:val="18"/>
                <w:szCs w:val="18"/>
              </w:rPr>
              <w:t>）</w:t>
            </w:r>
          </w:p>
        </w:tc>
      </w:tr>
      <w:tr w14:paraId="0A27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1" w:type="pct"/>
            <w:vAlign w:val="center"/>
          </w:tcPr>
          <w:p w14:paraId="33FF0D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auto"/>
                <w:sz w:val="18"/>
                <w:szCs w:val="18"/>
              </w:rPr>
            </w:pPr>
            <w:r>
              <w:rPr>
                <w:rFonts w:hint="eastAsia" w:ascii="Times New Roman" w:hAnsi="Times New Roman"/>
                <w:color w:val="auto"/>
                <w:sz w:val="18"/>
                <w:szCs w:val="18"/>
              </w:rPr>
              <w:t>0.3</w:t>
            </w:r>
            <w:r>
              <w:rPr>
                <w:rFonts w:hint="eastAsia" w:ascii="Times New Roman" w:hAnsi="Times New Roman"/>
                <w:color w:val="auto"/>
                <w:sz w:val="18"/>
                <w:szCs w:val="18"/>
                <w:lang w:val="en-US" w:eastAsia="zh-CN"/>
              </w:rPr>
              <w:t>~</w:t>
            </w:r>
            <w:r>
              <w:rPr>
                <w:rFonts w:hint="eastAsia" w:ascii="Times New Roman" w:hAnsi="Times New Roman"/>
                <w:color w:val="auto"/>
                <w:sz w:val="18"/>
                <w:szCs w:val="18"/>
              </w:rPr>
              <w:t>1.5</w:t>
            </w:r>
          </w:p>
        </w:tc>
        <w:tc>
          <w:tcPr>
            <w:tcW w:w="1675" w:type="pct"/>
            <w:vAlign w:val="center"/>
          </w:tcPr>
          <w:p w14:paraId="312CC6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35"/>
                <w:rFonts w:hint="eastAsia"/>
                <w:color w:val="auto"/>
                <w:sz w:val="18"/>
                <w:szCs w:val="18"/>
              </w:rPr>
            </w:pPr>
            <w:r>
              <w:rPr>
                <w:rFonts w:hint="eastAsia" w:ascii="Times New Roman" w:hAnsi="Times New Roman"/>
                <w:color w:val="auto"/>
                <w:sz w:val="18"/>
                <w:szCs w:val="18"/>
              </w:rPr>
              <w:t>上向流：0.3</w:t>
            </w:r>
            <w:r>
              <w:rPr>
                <w:rFonts w:hint="eastAsia" w:ascii="Times New Roman" w:hAnsi="Times New Roman"/>
                <w:color w:val="auto"/>
                <w:sz w:val="18"/>
                <w:szCs w:val="18"/>
                <w:lang w:val="en-US" w:eastAsia="zh-CN"/>
              </w:rPr>
              <w:t>~</w:t>
            </w:r>
            <w:r>
              <w:rPr>
                <w:rFonts w:hint="eastAsia" w:ascii="Times New Roman" w:hAnsi="Times New Roman"/>
                <w:color w:val="auto"/>
                <w:sz w:val="18"/>
                <w:szCs w:val="18"/>
              </w:rPr>
              <w:t>6</w:t>
            </w:r>
          </w:p>
          <w:p w14:paraId="5AB879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auto"/>
                <w:sz w:val="18"/>
                <w:szCs w:val="18"/>
              </w:rPr>
            </w:pPr>
            <w:r>
              <w:rPr>
                <w:rStyle w:val="35"/>
                <w:rFonts w:hint="eastAsia"/>
                <w:color w:val="auto"/>
                <w:sz w:val="18"/>
                <w:szCs w:val="18"/>
              </w:rPr>
              <w:t>下向流：0.3</w:t>
            </w:r>
            <w:r>
              <w:rPr>
                <w:rStyle w:val="35"/>
                <w:rFonts w:hint="eastAsia"/>
                <w:color w:val="auto"/>
                <w:sz w:val="18"/>
                <w:szCs w:val="18"/>
                <w:lang w:val="en-US" w:eastAsia="zh-CN"/>
              </w:rPr>
              <w:t>~</w:t>
            </w:r>
            <w:r>
              <w:rPr>
                <w:rStyle w:val="35"/>
                <w:rFonts w:hint="eastAsia"/>
                <w:color w:val="auto"/>
                <w:sz w:val="18"/>
                <w:szCs w:val="18"/>
              </w:rPr>
              <w:t>15</w:t>
            </w:r>
          </w:p>
        </w:tc>
        <w:tc>
          <w:tcPr>
            <w:tcW w:w="1202" w:type="pct"/>
            <w:vAlign w:val="center"/>
          </w:tcPr>
          <w:p w14:paraId="721426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auto"/>
                <w:sz w:val="18"/>
                <w:szCs w:val="18"/>
              </w:rPr>
            </w:pPr>
            <w:r>
              <w:rPr>
                <w:rFonts w:hint="eastAsia" w:ascii="Times New Roman" w:hAnsi="Times New Roman"/>
                <w:color w:val="auto"/>
                <w:sz w:val="18"/>
                <w:szCs w:val="18"/>
              </w:rPr>
              <w:t>2</w:t>
            </w:r>
            <w:r>
              <w:rPr>
                <w:rFonts w:hint="eastAsia" w:ascii="Times New Roman" w:hAnsi="Times New Roman"/>
                <w:color w:val="auto"/>
                <w:sz w:val="18"/>
                <w:szCs w:val="18"/>
                <w:lang w:val="en-US" w:eastAsia="zh-CN"/>
              </w:rPr>
              <w:t>~</w:t>
            </w:r>
            <w:r>
              <w:rPr>
                <w:rFonts w:hint="eastAsia" w:ascii="Times New Roman" w:hAnsi="Times New Roman"/>
                <w:color w:val="auto"/>
                <w:sz w:val="18"/>
                <w:szCs w:val="18"/>
              </w:rPr>
              <w:t>12</w:t>
            </w:r>
          </w:p>
        </w:tc>
      </w:tr>
    </w:tbl>
    <w:p w14:paraId="5228C91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p>
    <w:p w14:paraId="34DC60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6.3.8 硫自养反硝化滤池池体体积宜按照容积负荷法计算，按水力负荷校核。</w:t>
      </w:r>
    </w:p>
    <w:p w14:paraId="362A32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6.3.9 硫自养反硝化生物滤池应设计驱氮设施，</w:t>
      </w:r>
      <w:r>
        <w:rPr>
          <w:rFonts w:hint="eastAsia" w:ascii="Times New Roman" w:hAnsi="Times New Roman"/>
          <w:sz w:val="21"/>
          <w:szCs w:val="21"/>
          <w:lang w:eastAsia="zh-CN"/>
        </w:rPr>
        <w:t>且</w:t>
      </w:r>
      <w:r>
        <w:rPr>
          <w:rFonts w:hint="eastAsia" w:ascii="Times New Roman" w:hAnsi="Times New Roman"/>
          <w:sz w:val="21"/>
          <w:szCs w:val="21"/>
          <w:lang w:val="en-US" w:eastAsia="zh-CN"/>
        </w:rPr>
        <w:t>宜</w:t>
      </w:r>
      <w:r>
        <w:rPr>
          <w:rFonts w:hint="eastAsia" w:ascii="Times New Roman" w:hAnsi="Times New Roman"/>
          <w:sz w:val="21"/>
          <w:szCs w:val="21"/>
        </w:rPr>
        <w:t>采用水洗方式进行驱氮。</w:t>
      </w:r>
    </w:p>
    <w:p w14:paraId="5917E7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6.3.1</w:t>
      </w:r>
      <w:r>
        <w:rPr>
          <w:rFonts w:hint="eastAsia" w:ascii="Times New Roman" w:hAnsi="Times New Roman"/>
          <w:sz w:val="21"/>
          <w:szCs w:val="21"/>
          <w:lang w:val="en-US" w:eastAsia="zh-CN"/>
        </w:rPr>
        <w:t>0</w:t>
      </w:r>
      <w:r>
        <w:rPr>
          <w:rFonts w:hint="eastAsia" w:ascii="Times New Roman" w:hAnsi="Times New Roman"/>
          <w:sz w:val="21"/>
          <w:szCs w:val="21"/>
        </w:rPr>
        <w:t xml:space="preserve"> 硫自养反硝化滤池宜选用机械强度高和化学稳定性好的卵石作承托层，并按一定级配布置。</w:t>
      </w:r>
    </w:p>
    <w:p w14:paraId="2953B8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6.3.1</w:t>
      </w:r>
      <w:r>
        <w:rPr>
          <w:rFonts w:hint="eastAsia" w:ascii="Times New Roman" w:hAnsi="Times New Roman"/>
          <w:sz w:val="21"/>
          <w:szCs w:val="21"/>
          <w:lang w:val="en-US" w:eastAsia="zh-CN"/>
        </w:rPr>
        <w:t>1</w:t>
      </w:r>
      <w:r>
        <w:rPr>
          <w:rFonts w:hint="eastAsia" w:ascii="Times New Roman" w:hAnsi="Times New Roman"/>
          <w:sz w:val="21"/>
          <w:szCs w:val="21"/>
        </w:rPr>
        <w:t xml:space="preserve"> 硫自养反硝化滤池设计时应考虑方便填料的补</w:t>
      </w:r>
      <w:r>
        <w:rPr>
          <w:rFonts w:hint="eastAsia" w:ascii="Times New Roman" w:hAnsi="Times New Roman"/>
          <w:sz w:val="21"/>
          <w:szCs w:val="21"/>
          <w:lang w:val="en-US" w:eastAsia="zh-CN"/>
        </w:rPr>
        <w:t>加</w:t>
      </w:r>
      <w:r>
        <w:rPr>
          <w:rFonts w:hint="eastAsia" w:ascii="Times New Roman" w:hAnsi="Times New Roman"/>
          <w:sz w:val="21"/>
          <w:szCs w:val="21"/>
        </w:rPr>
        <w:t>，配套填料添加装置。</w:t>
      </w:r>
    </w:p>
    <w:p w14:paraId="733E34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6.3.1</w:t>
      </w:r>
      <w:r>
        <w:rPr>
          <w:rFonts w:hint="eastAsia" w:ascii="Times New Roman" w:hAnsi="Times New Roman"/>
          <w:sz w:val="21"/>
          <w:szCs w:val="21"/>
          <w:lang w:val="en-US" w:eastAsia="zh-CN"/>
        </w:rPr>
        <w:t>2</w:t>
      </w:r>
      <w:r>
        <w:rPr>
          <w:rFonts w:hint="eastAsia" w:ascii="Times New Roman" w:hAnsi="Times New Roman"/>
          <w:sz w:val="21"/>
          <w:szCs w:val="21"/>
        </w:rPr>
        <w:t xml:space="preserve"> 硫自养反硝化滤池的滤板宜采用钢筋混凝土或钢制结构，滤板上滤头缝隙总面积与滤池过滤面积之比宜在1.2%~2.4%之间。</w:t>
      </w:r>
    </w:p>
    <w:p w14:paraId="6B1F9BB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6.3.1</w:t>
      </w:r>
      <w:r>
        <w:rPr>
          <w:rFonts w:hint="eastAsia" w:ascii="Times New Roman" w:hAnsi="Times New Roman"/>
          <w:sz w:val="21"/>
          <w:szCs w:val="21"/>
          <w:lang w:val="en-US" w:eastAsia="zh-CN"/>
        </w:rPr>
        <w:t xml:space="preserve">3 </w:t>
      </w:r>
      <w:r>
        <w:rPr>
          <w:rFonts w:hint="eastAsia" w:ascii="Times New Roman" w:hAnsi="Times New Roman"/>
          <w:sz w:val="21"/>
          <w:szCs w:val="21"/>
        </w:rPr>
        <w:t>硫自养反硝化滤池的滤板采用钢筋混凝土结构时宜选用分体式拼装滤板，并应具有合适的承载强度、水平精度和抗腐蚀性，滤板接缝应采用密封性能好的填充材料密封；在采取足够的措施，满足安装和维护条件下可采取整体现浇结构。</w:t>
      </w:r>
    </w:p>
    <w:p w14:paraId="0C6A72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sz w:val="21"/>
          <w:szCs w:val="21"/>
          <w:lang w:val="en-US"/>
        </w:rPr>
      </w:pPr>
      <w:r>
        <w:rPr>
          <w:rFonts w:hint="eastAsia" w:ascii="Times New Roman" w:hAnsi="Times New Roman"/>
          <w:sz w:val="21"/>
          <w:szCs w:val="21"/>
        </w:rPr>
        <w:t>6.3.1</w:t>
      </w:r>
      <w:r>
        <w:rPr>
          <w:rFonts w:hint="eastAsia" w:ascii="Times New Roman" w:hAnsi="Times New Roman"/>
          <w:sz w:val="21"/>
          <w:szCs w:val="21"/>
          <w:lang w:val="en-US" w:eastAsia="zh-CN"/>
        </w:rPr>
        <w:t>4 设计选用的填料不具备</w:t>
      </w:r>
      <w:r>
        <w:rPr>
          <w:rFonts w:hint="eastAsia" w:ascii="Times New Roman" w:hAnsi="Times New Roman"/>
          <w:sz w:val="21"/>
          <w:szCs w:val="21"/>
        </w:rPr>
        <w:t>pH自平衡功能时</w:t>
      </w:r>
      <w:r>
        <w:rPr>
          <w:rFonts w:hint="eastAsia" w:ascii="Times New Roman" w:hAnsi="Times New Roman"/>
          <w:sz w:val="21"/>
          <w:szCs w:val="21"/>
          <w:lang w:val="en-US" w:eastAsia="zh-CN"/>
        </w:rPr>
        <w:t>，</w:t>
      </w:r>
      <w:r>
        <w:rPr>
          <w:rFonts w:hint="eastAsia" w:ascii="Times New Roman" w:hAnsi="Times New Roman"/>
          <w:sz w:val="21"/>
          <w:szCs w:val="21"/>
        </w:rPr>
        <w:t>硫自养反硝化滤池</w:t>
      </w:r>
      <w:r>
        <w:rPr>
          <w:rFonts w:hint="eastAsia" w:ascii="Times New Roman" w:hAnsi="Times New Roman"/>
          <w:sz w:val="21"/>
          <w:szCs w:val="21"/>
          <w:lang w:eastAsia="zh-CN"/>
        </w:rPr>
        <w:t>应设计</w:t>
      </w:r>
      <w:r>
        <w:rPr>
          <w:rFonts w:hint="eastAsia" w:ascii="Times New Roman" w:hAnsi="Times New Roman"/>
          <w:sz w:val="21"/>
          <w:szCs w:val="21"/>
          <w:lang w:val="en-US" w:eastAsia="zh-CN"/>
        </w:rPr>
        <w:t>碱度投加设施，方便当来水中碱度不足时及时补充碱度。</w:t>
      </w:r>
    </w:p>
    <w:p w14:paraId="64730F2F">
      <w:pPr>
        <w:pStyle w:val="108"/>
        <w:numPr>
          <w:ilvl w:val="2"/>
          <w:numId w:val="0"/>
        </w:numPr>
        <w:spacing w:before="156" w:beforeLines="50" w:after="156" w:afterLines="50"/>
        <w:ind w:left="0" w:leftChars="0" w:right="0" w:rightChars="0" w:firstLine="0" w:firstLineChars="0"/>
        <w:outlineLvl w:val="1"/>
        <w:rPr>
          <w:rFonts w:hint="eastAsia"/>
          <w:spacing w:val="2"/>
          <w:lang w:val="en-US" w:eastAsia="zh-CN"/>
        </w:rPr>
      </w:pPr>
      <w:bookmarkStart w:id="195" w:name="_Toc22181"/>
      <w:bookmarkStart w:id="196" w:name="_Toc15900"/>
      <w:bookmarkStart w:id="197" w:name="_Toc3248"/>
      <w:bookmarkStart w:id="198" w:name="_Toc6334"/>
      <w:bookmarkStart w:id="199" w:name="_Toc778"/>
      <w:bookmarkStart w:id="200" w:name="_Toc10436"/>
      <w:bookmarkStart w:id="201" w:name="_Toc5874"/>
      <w:bookmarkStart w:id="202" w:name="_Toc20454"/>
      <w:bookmarkStart w:id="203" w:name="_Toc8001"/>
      <w:bookmarkStart w:id="204" w:name="_Toc1866"/>
      <w:bookmarkStart w:id="205" w:name="_Toc18712"/>
      <w:r>
        <w:rPr>
          <w:rFonts w:hint="eastAsia"/>
          <w:spacing w:val="2"/>
          <w:lang w:val="en-US" w:eastAsia="zh-CN"/>
        </w:rPr>
        <w:t>6.4　填料设计</w:t>
      </w:r>
      <w:bookmarkEnd w:id="195"/>
      <w:bookmarkEnd w:id="196"/>
      <w:bookmarkEnd w:id="197"/>
      <w:bookmarkEnd w:id="198"/>
      <w:bookmarkEnd w:id="199"/>
      <w:bookmarkEnd w:id="200"/>
      <w:bookmarkEnd w:id="201"/>
      <w:bookmarkEnd w:id="202"/>
      <w:bookmarkEnd w:id="203"/>
      <w:bookmarkEnd w:id="204"/>
      <w:bookmarkEnd w:id="205"/>
      <w:r>
        <w:rPr>
          <w:rFonts w:hint="eastAsia"/>
          <w:spacing w:val="2"/>
          <w:lang w:val="en-US" w:eastAsia="zh-CN"/>
        </w:rPr>
        <w:t xml:space="preserve"> </w:t>
      </w:r>
    </w:p>
    <w:p w14:paraId="2D1A73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6.4.1 硫自养反硝化填料可选用采用含硫磺、粘合剂及碱度调节剂等复合材料制成的专用填料。填料的检验符合GB/T</w:t>
      </w:r>
      <w:r>
        <w:rPr>
          <w:rFonts w:hint="eastAsia" w:ascii="Times New Roman" w:hAnsi="Times New Roman"/>
          <w:sz w:val="21"/>
          <w:szCs w:val="21"/>
          <w:lang w:val="en-US" w:eastAsia="zh-CN"/>
        </w:rPr>
        <w:t xml:space="preserve"> </w:t>
      </w:r>
      <w:r>
        <w:rPr>
          <w:rFonts w:hint="eastAsia" w:ascii="Times New Roman" w:hAnsi="Times New Roman"/>
          <w:sz w:val="21"/>
          <w:szCs w:val="21"/>
        </w:rPr>
        <w:t>2449.1、GB/T</w:t>
      </w:r>
      <w:r>
        <w:rPr>
          <w:rFonts w:hint="eastAsia" w:ascii="Times New Roman" w:hAnsi="Times New Roman"/>
          <w:sz w:val="21"/>
          <w:szCs w:val="21"/>
          <w:lang w:val="en-US" w:eastAsia="zh-CN"/>
        </w:rPr>
        <w:t xml:space="preserve"> </w:t>
      </w:r>
      <w:r>
        <w:rPr>
          <w:rFonts w:hint="eastAsia" w:ascii="Times New Roman" w:hAnsi="Times New Roman"/>
          <w:sz w:val="21"/>
          <w:szCs w:val="21"/>
        </w:rPr>
        <w:t>17431.2、CJ/T 299的规定。</w:t>
      </w:r>
    </w:p>
    <w:p w14:paraId="2DFA926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6.4.2 硫自养反硝化填料应满足如下要求：</w:t>
      </w:r>
    </w:p>
    <w:p w14:paraId="4B93120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w:hAnsi="Times New Roman"/>
          <w:sz w:val="21"/>
          <w:szCs w:val="21"/>
        </w:rPr>
      </w:pPr>
      <w:r>
        <w:rPr>
          <w:rFonts w:hint="eastAsia" w:ascii="Times New Roman" w:hAnsi="Times New Roman"/>
          <w:sz w:val="21"/>
          <w:szCs w:val="21"/>
        </w:rPr>
        <w:t>a) 硫自养反硝化填料粒径宜取 2mm~10mm；</w:t>
      </w:r>
    </w:p>
    <w:p w14:paraId="64272C92">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420" w:firstLineChars="200"/>
        <w:jc w:val="both"/>
        <w:textAlignment w:val="auto"/>
        <w:rPr>
          <w:rFonts w:ascii="Times New Roman" w:hAnsi="Times New Roman"/>
          <w:sz w:val="21"/>
          <w:szCs w:val="21"/>
        </w:rPr>
      </w:pPr>
      <w:r>
        <w:rPr>
          <w:rFonts w:hint="eastAsia" w:ascii="Times New Roman" w:hAnsi="Times New Roman"/>
          <w:sz w:val="21"/>
          <w:szCs w:val="21"/>
        </w:rPr>
        <w:t>b) 硫</w:t>
      </w:r>
      <w:r>
        <w:rPr>
          <w:rFonts w:ascii="Times New Roman" w:hAnsi="Times New Roman"/>
          <w:sz w:val="21"/>
          <w:szCs w:val="21"/>
        </w:rPr>
        <w:t>自养反硝化</w:t>
      </w:r>
      <w:r>
        <w:rPr>
          <w:rFonts w:hint="eastAsia" w:ascii="Times New Roman" w:hAnsi="Times New Roman"/>
          <w:sz w:val="21"/>
          <w:szCs w:val="21"/>
        </w:rPr>
        <w:t>填料堆积密度宜为 7</w:t>
      </w:r>
      <w:r>
        <w:rPr>
          <w:rFonts w:ascii="Times New Roman" w:hAnsi="Times New Roman"/>
          <w:sz w:val="21"/>
          <w:szCs w:val="21"/>
        </w:rPr>
        <w:t>50kg/m</w:t>
      </w:r>
      <w:r>
        <w:rPr>
          <w:rFonts w:ascii="Times New Roman" w:hAnsi="Times New Roman"/>
          <w:sz w:val="21"/>
          <w:szCs w:val="21"/>
          <w:vertAlign w:val="superscript"/>
        </w:rPr>
        <w:t>3</w:t>
      </w:r>
      <w:r>
        <w:rPr>
          <w:rFonts w:ascii="Times New Roman" w:hAnsi="Times New Roman"/>
          <w:sz w:val="21"/>
          <w:szCs w:val="21"/>
        </w:rPr>
        <w:t xml:space="preserve"> ~</w:t>
      </w:r>
      <w:r>
        <w:rPr>
          <w:rFonts w:hint="eastAsia" w:ascii="Times New Roman" w:hAnsi="Times New Roman"/>
          <w:sz w:val="21"/>
          <w:szCs w:val="21"/>
        </w:rPr>
        <w:t>12</w:t>
      </w:r>
      <w:r>
        <w:rPr>
          <w:rFonts w:ascii="Times New Roman" w:hAnsi="Times New Roman"/>
          <w:sz w:val="21"/>
          <w:szCs w:val="21"/>
        </w:rPr>
        <w:t>00kg/m</w:t>
      </w:r>
      <w:r>
        <w:rPr>
          <w:rFonts w:ascii="Times New Roman" w:hAnsi="Times New Roman"/>
          <w:sz w:val="21"/>
          <w:szCs w:val="21"/>
          <w:vertAlign w:val="superscript"/>
        </w:rPr>
        <w:t>3</w:t>
      </w:r>
      <w:r>
        <w:rPr>
          <w:rFonts w:hint="eastAsia" w:ascii="Times New Roman" w:hAnsi="Times New Roman"/>
          <w:sz w:val="21"/>
          <w:szCs w:val="21"/>
        </w:rPr>
        <w:t>；</w:t>
      </w:r>
    </w:p>
    <w:p w14:paraId="4DE5C650">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420" w:firstLineChars="200"/>
        <w:jc w:val="both"/>
        <w:textAlignment w:val="auto"/>
        <w:rPr>
          <w:rFonts w:ascii="Times New Roman" w:hAnsi="Times New Roman"/>
          <w:sz w:val="21"/>
          <w:szCs w:val="21"/>
        </w:rPr>
      </w:pPr>
      <w:r>
        <w:rPr>
          <w:rFonts w:hint="eastAsia" w:ascii="Times New Roman" w:hAnsi="Times New Roman"/>
          <w:sz w:val="21"/>
          <w:szCs w:val="21"/>
        </w:rPr>
        <w:t>c) 硫</w:t>
      </w:r>
      <w:r>
        <w:rPr>
          <w:rFonts w:ascii="Times New Roman" w:hAnsi="Times New Roman"/>
          <w:sz w:val="21"/>
          <w:szCs w:val="21"/>
        </w:rPr>
        <w:t>自养反硝化</w:t>
      </w:r>
      <w:r>
        <w:rPr>
          <w:rFonts w:hint="eastAsia" w:ascii="Times New Roman" w:hAnsi="Times New Roman"/>
          <w:sz w:val="21"/>
          <w:szCs w:val="21"/>
        </w:rPr>
        <w:t xml:space="preserve">填料的比表面积宜大于 10 </w:t>
      </w:r>
      <w:r>
        <w:rPr>
          <w:rFonts w:ascii="Times New Roman" w:hAnsi="Times New Roman"/>
          <w:sz w:val="21"/>
          <w:szCs w:val="21"/>
        </w:rPr>
        <w:t>m</w:t>
      </w:r>
      <w:r>
        <w:rPr>
          <w:rFonts w:ascii="Times New Roman" w:hAnsi="Times New Roman"/>
          <w:sz w:val="21"/>
          <w:szCs w:val="21"/>
          <w:vertAlign w:val="superscript"/>
        </w:rPr>
        <w:t>2</w:t>
      </w:r>
      <w:r>
        <w:rPr>
          <w:rFonts w:ascii="Times New Roman" w:hAnsi="Times New Roman"/>
          <w:sz w:val="21"/>
          <w:szCs w:val="21"/>
        </w:rPr>
        <w:t>/g</w:t>
      </w:r>
      <w:r>
        <w:rPr>
          <w:rStyle w:val="35"/>
          <w:rFonts w:hint="eastAsia"/>
          <w:sz w:val="21"/>
          <w:szCs w:val="21"/>
        </w:rPr>
        <w:t>；</w:t>
      </w:r>
    </w:p>
    <w:p w14:paraId="1DFE3EDF">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imes New Roman" w:hAnsi="Times New Roman"/>
          <w:sz w:val="21"/>
          <w:szCs w:val="21"/>
        </w:rPr>
      </w:pPr>
      <w:r>
        <w:rPr>
          <w:rFonts w:hint="eastAsia" w:ascii="Times New Roman" w:hAnsi="Times New Roman"/>
          <w:sz w:val="21"/>
          <w:szCs w:val="21"/>
        </w:rPr>
        <w:t>d) 硫</w:t>
      </w:r>
      <w:r>
        <w:rPr>
          <w:rFonts w:ascii="Times New Roman" w:hAnsi="Times New Roman"/>
          <w:sz w:val="21"/>
          <w:szCs w:val="21"/>
        </w:rPr>
        <w:t>自养反硝化</w:t>
      </w:r>
      <w:r>
        <w:rPr>
          <w:rFonts w:hint="eastAsia" w:ascii="Times New Roman" w:hAnsi="Times New Roman"/>
          <w:sz w:val="21"/>
          <w:szCs w:val="21"/>
        </w:rPr>
        <w:t>填料的破碎率与磨损率之和宜小于6%；</w:t>
      </w:r>
    </w:p>
    <w:p w14:paraId="667CB4FF">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imes New Roman" w:hAnsi="Times New Roman"/>
          <w:sz w:val="21"/>
          <w:szCs w:val="21"/>
        </w:rPr>
      </w:pPr>
      <w:r>
        <w:rPr>
          <w:rFonts w:hint="eastAsia" w:ascii="Times New Roman" w:hAnsi="Times New Roman"/>
          <w:sz w:val="21"/>
          <w:szCs w:val="21"/>
        </w:rPr>
        <w:t>e) 硫自养反硝化填料的空隙率宜大于40%。</w:t>
      </w:r>
    </w:p>
    <w:p w14:paraId="5BC761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6.4.</w:t>
      </w:r>
      <w:r>
        <w:rPr>
          <w:rFonts w:hint="eastAsia" w:ascii="Times New Roman" w:hAnsi="Times New Roman"/>
          <w:sz w:val="21"/>
          <w:szCs w:val="21"/>
          <w:lang w:val="en-US" w:eastAsia="zh-CN"/>
        </w:rPr>
        <w:t>3</w:t>
      </w:r>
      <w:r>
        <w:rPr>
          <w:rFonts w:hint="eastAsia" w:ascii="Times New Roman" w:hAnsi="Times New Roman"/>
          <w:sz w:val="21"/>
          <w:szCs w:val="21"/>
        </w:rPr>
        <w:t xml:space="preserve"> 投加的自养反硝化填料具有pH自平衡功能时，通常无需额外控制体系pH；投加的自养反硝化填料不具有pH自平衡功能且来水碱度不足时，通常需要补充碱度调节体系pH。</w:t>
      </w:r>
    </w:p>
    <w:p w14:paraId="58B618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sz w:val="24"/>
          <w:szCs w:val="24"/>
        </w:rPr>
      </w:pPr>
      <w:r>
        <w:rPr>
          <w:rFonts w:hint="eastAsia" w:ascii="Times New Roman" w:hAnsi="Times New Roman"/>
          <w:sz w:val="21"/>
          <w:szCs w:val="21"/>
        </w:rPr>
        <w:t>6.4.</w:t>
      </w:r>
      <w:r>
        <w:rPr>
          <w:rFonts w:hint="eastAsia" w:ascii="Times New Roman" w:hAnsi="Times New Roman"/>
          <w:sz w:val="21"/>
          <w:szCs w:val="21"/>
          <w:lang w:val="en-US" w:eastAsia="zh-CN"/>
        </w:rPr>
        <w:t>4</w:t>
      </w:r>
      <w:r>
        <w:rPr>
          <w:rFonts w:hint="eastAsia" w:ascii="Times New Roman" w:hAnsi="Times New Roman"/>
          <w:sz w:val="21"/>
          <w:szCs w:val="21"/>
        </w:rPr>
        <w:t xml:space="preserve"> 宜根据来水脱氮需求及来水碱度、</w:t>
      </w:r>
      <w:r>
        <w:rPr>
          <w:rFonts w:hint="eastAsia" w:ascii="Times New Roman" w:hAnsi="Times New Roman"/>
          <w:sz w:val="21"/>
          <w:szCs w:val="21"/>
          <w:lang w:eastAsia="zh-CN"/>
        </w:rPr>
        <w:t>COD</w:t>
      </w:r>
      <w:r>
        <w:rPr>
          <w:rFonts w:hint="eastAsia" w:ascii="Times New Roman" w:hAnsi="Times New Roman"/>
          <w:sz w:val="21"/>
          <w:szCs w:val="21"/>
          <w:vertAlign w:val="subscript"/>
          <w:lang w:eastAsia="zh-CN"/>
        </w:rPr>
        <w:t>Cr</w:t>
      </w:r>
      <w:r>
        <w:rPr>
          <w:rFonts w:hint="eastAsia" w:ascii="Times New Roman" w:hAnsi="Times New Roman"/>
          <w:sz w:val="21"/>
          <w:szCs w:val="21"/>
        </w:rPr>
        <w:t>、硬度、硫酸根等水质数据，</w:t>
      </w:r>
      <w:r>
        <w:rPr>
          <w:rFonts w:hint="eastAsia" w:ascii="Times New Roman" w:hAnsi="Times New Roman"/>
          <w:sz w:val="21"/>
          <w:szCs w:val="21"/>
          <w:lang w:val="en-US" w:eastAsia="zh-CN"/>
        </w:rPr>
        <w:t>优选</w:t>
      </w:r>
      <w:r>
        <w:rPr>
          <w:rFonts w:hint="eastAsia" w:ascii="Times New Roman" w:hAnsi="Times New Roman"/>
          <w:sz w:val="21"/>
          <w:szCs w:val="21"/>
        </w:rPr>
        <w:t>匹配来水水质</w:t>
      </w:r>
      <w:r>
        <w:rPr>
          <w:rFonts w:hint="eastAsia" w:ascii="Times New Roman" w:hAnsi="Times New Roman"/>
          <w:sz w:val="21"/>
          <w:szCs w:val="21"/>
          <w:lang w:val="en-US" w:eastAsia="zh-CN"/>
        </w:rPr>
        <w:t>的填料</w:t>
      </w:r>
      <w:r>
        <w:rPr>
          <w:rFonts w:hint="eastAsia" w:ascii="Times New Roman" w:hAnsi="Times New Roman"/>
          <w:sz w:val="21"/>
          <w:szCs w:val="21"/>
        </w:rPr>
        <w:t>，避免填料与水质不匹配导致系统失效的情况，并最大程度降低运行成本。</w:t>
      </w:r>
    </w:p>
    <w:p w14:paraId="7F5C339E">
      <w:pPr>
        <w:pStyle w:val="108"/>
        <w:numPr>
          <w:ilvl w:val="2"/>
          <w:numId w:val="0"/>
        </w:numPr>
        <w:spacing w:before="156" w:beforeLines="50" w:after="156" w:afterLines="50"/>
        <w:ind w:left="0" w:leftChars="0" w:right="0" w:rightChars="0" w:firstLine="0" w:firstLineChars="0"/>
        <w:outlineLvl w:val="1"/>
        <w:rPr>
          <w:rFonts w:hint="eastAsia"/>
          <w:spacing w:val="2"/>
          <w:lang w:val="en-US" w:eastAsia="zh-CN"/>
        </w:rPr>
      </w:pPr>
      <w:bookmarkStart w:id="206" w:name="_Toc22496"/>
      <w:bookmarkStart w:id="207" w:name="_Toc22491"/>
      <w:bookmarkStart w:id="208" w:name="_Toc8617"/>
      <w:bookmarkStart w:id="209" w:name="_Toc28349"/>
      <w:bookmarkStart w:id="210" w:name="_Toc2001"/>
      <w:bookmarkStart w:id="211" w:name="_Toc27229"/>
      <w:bookmarkStart w:id="212" w:name="_Toc22353"/>
      <w:bookmarkStart w:id="213" w:name="_Toc28563"/>
      <w:bookmarkStart w:id="214" w:name="_Toc9284"/>
      <w:bookmarkStart w:id="215" w:name="_Toc18635"/>
      <w:bookmarkStart w:id="216" w:name="_Toc26285"/>
      <w:r>
        <w:rPr>
          <w:rFonts w:hint="eastAsia"/>
          <w:spacing w:val="2"/>
          <w:lang w:val="en-US" w:eastAsia="zh-CN"/>
        </w:rPr>
        <w:t>6.5　反冲洗系统设计</w:t>
      </w:r>
      <w:bookmarkEnd w:id="206"/>
      <w:bookmarkEnd w:id="207"/>
      <w:bookmarkEnd w:id="208"/>
      <w:bookmarkEnd w:id="209"/>
      <w:bookmarkEnd w:id="210"/>
      <w:bookmarkEnd w:id="211"/>
      <w:bookmarkEnd w:id="212"/>
      <w:bookmarkEnd w:id="213"/>
      <w:bookmarkEnd w:id="214"/>
      <w:bookmarkEnd w:id="215"/>
      <w:bookmarkEnd w:id="216"/>
    </w:p>
    <w:p w14:paraId="29E53F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6.</w:t>
      </w:r>
      <w:r>
        <w:rPr>
          <w:rFonts w:hint="eastAsia" w:ascii="Times New Roman" w:hAnsi="Times New Roman"/>
          <w:sz w:val="21"/>
          <w:szCs w:val="21"/>
          <w:lang w:val="en-US" w:eastAsia="zh-CN"/>
        </w:rPr>
        <w:t>5</w:t>
      </w:r>
      <w:r>
        <w:rPr>
          <w:rFonts w:hint="eastAsia" w:ascii="Times New Roman" w:hAnsi="Times New Roman"/>
          <w:sz w:val="21"/>
          <w:szCs w:val="21"/>
        </w:rPr>
        <w:t>.1 硫自养反硝化生物滤池运行过程中，根据滤池过水阻力及水头损失的变化，需进行反冲洗，将截留的悬浮物及老化的生物膜清洗排出，恢复滤池过水能力。</w:t>
      </w:r>
    </w:p>
    <w:p w14:paraId="402878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lang w:eastAsia="zh-CN"/>
        </w:rPr>
      </w:pPr>
      <w:r>
        <w:rPr>
          <w:rFonts w:hint="eastAsia" w:ascii="Times New Roman" w:hAnsi="Times New Roman"/>
          <w:sz w:val="21"/>
          <w:szCs w:val="21"/>
        </w:rPr>
        <w:t>6.</w:t>
      </w:r>
      <w:r>
        <w:rPr>
          <w:rFonts w:hint="eastAsia" w:ascii="Times New Roman" w:hAnsi="Times New Roman"/>
          <w:sz w:val="21"/>
          <w:szCs w:val="21"/>
          <w:lang w:val="en-US" w:eastAsia="zh-CN"/>
        </w:rPr>
        <w:t>5</w:t>
      </w:r>
      <w:r>
        <w:rPr>
          <w:rFonts w:hint="eastAsia" w:ascii="Times New Roman" w:hAnsi="Times New Roman"/>
          <w:sz w:val="21"/>
          <w:szCs w:val="21"/>
        </w:rPr>
        <w:t>.</w:t>
      </w:r>
      <w:r>
        <w:rPr>
          <w:rFonts w:hint="eastAsia" w:ascii="Times New Roman" w:hAnsi="Times New Roman"/>
          <w:sz w:val="21"/>
          <w:szCs w:val="21"/>
          <w:lang w:val="en-US" w:eastAsia="zh-CN"/>
        </w:rPr>
        <w:t>2</w:t>
      </w:r>
      <w:r>
        <w:rPr>
          <w:rFonts w:hint="eastAsia" w:ascii="Times New Roman" w:hAnsi="Times New Roman"/>
          <w:sz w:val="21"/>
          <w:szCs w:val="21"/>
        </w:rPr>
        <w:t xml:space="preserve"> 硫自养反硝化滤池反冲洗排水应根据处理规模、单格滤池每次反冲洗水量等因素，合理设置反洗水收集池</w:t>
      </w:r>
      <w:r>
        <w:rPr>
          <w:rFonts w:hint="eastAsia" w:ascii="Times New Roman" w:hAnsi="Times New Roman"/>
          <w:sz w:val="21"/>
          <w:szCs w:val="21"/>
          <w:lang w:eastAsia="zh-CN"/>
        </w:rPr>
        <w:t>，</w:t>
      </w:r>
      <w:r>
        <w:rPr>
          <w:rFonts w:hint="eastAsia" w:ascii="Times New Roman" w:hAnsi="Times New Roman"/>
          <w:sz w:val="21"/>
          <w:szCs w:val="21"/>
        </w:rPr>
        <w:t>收集池有效容积不宜小于 1.5 倍的单格滤池反冲洗水量。</w:t>
      </w:r>
    </w:p>
    <w:p w14:paraId="518EB2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6.</w:t>
      </w:r>
      <w:r>
        <w:rPr>
          <w:rFonts w:hint="eastAsia" w:ascii="Times New Roman" w:hAnsi="Times New Roman"/>
          <w:sz w:val="21"/>
          <w:szCs w:val="21"/>
          <w:lang w:val="en-US" w:eastAsia="zh-CN"/>
        </w:rPr>
        <w:t>5</w:t>
      </w:r>
      <w:r>
        <w:rPr>
          <w:rFonts w:hint="eastAsia" w:ascii="Times New Roman" w:hAnsi="Times New Roman"/>
          <w:sz w:val="21"/>
          <w:szCs w:val="21"/>
        </w:rPr>
        <w:t>.</w:t>
      </w:r>
      <w:r>
        <w:rPr>
          <w:rFonts w:hint="eastAsia" w:ascii="Times New Roman" w:hAnsi="Times New Roman"/>
          <w:sz w:val="21"/>
          <w:szCs w:val="21"/>
          <w:lang w:val="en-US" w:eastAsia="zh-CN"/>
        </w:rPr>
        <w:t>3</w:t>
      </w:r>
      <w:r>
        <w:rPr>
          <w:rFonts w:hint="eastAsia" w:ascii="Times New Roman" w:hAnsi="Times New Roman"/>
          <w:sz w:val="21"/>
          <w:szCs w:val="21"/>
        </w:rPr>
        <w:t xml:space="preserve"> 硫自养反硝化滤池的反冲洗宜采用气水联合反冲洗，依次按单独气洗、气-水联合冲洗、单独水洗三个过程进行</w:t>
      </w:r>
      <w:r>
        <w:rPr>
          <w:rFonts w:hint="eastAsia" w:ascii="Times New Roman" w:hAnsi="Times New Roman"/>
          <w:sz w:val="21"/>
          <w:szCs w:val="21"/>
          <w:lang w:eastAsia="zh-CN"/>
        </w:rPr>
        <w:t>，</w:t>
      </w:r>
      <w:r>
        <w:rPr>
          <w:rFonts w:hint="eastAsia" w:ascii="Times New Roman" w:hAnsi="Times New Roman"/>
          <w:sz w:val="21"/>
          <w:szCs w:val="21"/>
        </w:rPr>
        <w:t>反冲洗强度及冲洗时间与滤池负荷、过滤时间等有关，宜根据</w:t>
      </w:r>
      <w:r>
        <w:rPr>
          <w:rFonts w:hint="eastAsia" w:ascii="Times New Roman" w:hAnsi="Times New Roman"/>
          <w:sz w:val="21"/>
          <w:szCs w:val="21"/>
          <w:lang w:eastAsia="zh-CN"/>
        </w:rPr>
        <w:t>试验结果</w:t>
      </w:r>
      <w:r>
        <w:rPr>
          <w:rFonts w:hint="eastAsia" w:ascii="Times New Roman" w:hAnsi="Times New Roman"/>
          <w:sz w:val="21"/>
          <w:szCs w:val="21"/>
        </w:rPr>
        <w:t>确定，</w:t>
      </w:r>
      <w:r>
        <w:rPr>
          <w:rFonts w:hint="eastAsia" w:ascii="Times New Roman" w:hAnsi="Times New Roman"/>
          <w:sz w:val="21"/>
          <w:szCs w:val="21"/>
          <w:lang w:eastAsia="zh-CN"/>
        </w:rPr>
        <w:t>或</w:t>
      </w:r>
      <w:r>
        <w:rPr>
          <w:rFonts w:hint="eastAsia" w:ascii="Times New Roman" w:hAnsi="Times New Roman"/>
          <w:sz w:val="21"/>
          <w:szCs w:val="21"/>
        </w:rPr>
        <w:t>可参考表</w:t>
      </w:r>
      <w:r>
        <w:rPr>
          <w:rFonts w:hint="eastAsia" w:ascii="Times New Roman" w:hAnsi="Times New Roman"/>
          <w:sz w:val="21"/>
          <w:szCs w:val="21"/>
          <w:lang w:val="en-US" w:eastAsia="zh-CN"/>
        </w:rPr>
        <w:t>2</w:t>
      </w:r>
      <w:r>
        <w:rPr>
          <w:rFonts w:hint="eastAsia" w:ascii="Times New Roman" w:hAnsi="Times New Roman"/>
          <w:sz w:val="21"/>
          <w:szCs w:val="21"/>
        </w:rPr>
        <w:t>的经验数据</w:t>
      </w:r>
      <w:r>
        <w:rPr>
          <w:rFonts w:hint="eastAsia" w:ascii="Times New Roman" w:hAnsi="Times New Roman"/>
          <w:sz w:val="21"/>
          <w:szCs w:val="21"/>
          <w:lang w:val="en-US" w:eastAsia="zh-CN"/>
        </w:rPr>
        <w:t>取值</w:t>
      </w:r>
      <w:r>
        <w:rPr>
          <w:rFonts w:hint="eastAsia" w:ascii="Times New Roman" w:hAnsi="Times New Roman"/>
          <w:sz w:val="21"/>
          <w:szCs w:val="21"/>
        </w:rPr>
        <w:t>。</w:t>
      </w:r>
    </w:p>
    <w:p w14:paraId="73F7FDA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6.</w:t>
      </w:r>
      <w:r>
        <w:rPr>
          <w:rFonts w:hint="eastAsia" w:ascii="Times New Roman" w:hAnsi="Times New Roman"/>
          <w:sz w:val="21"/>
          <w:szCs w:val="21"/>
          <w:lang w:val="en-US" w:eastAsia="zh-CN"/>
        </w:rPr>
        <w:t>5</w:t>
      </w:r>
      <w:r>
        <w:rPr>
          <w:rFonts w:hint="eastAsia" w:ascii="Times New Roman" w:hAnsi="Times New Roman"/>
          <w:sz w:val="21"/>
          <w:szCs w:val="21"/>
        </w:rPr>
        <w:t>.</w:t>
      </w:r>
      <w:r>
        <w:rPr>
          <w:rFonts w:hint="eastAsia" w:ascii="Times New Roman" w:hAnsi="Times New Roman"/>
          <w:sz w:val="21"/>
          <w:szCs w:val="21"/>
          <w:lang w:val="en-US" w:eastAsia="zh-CN"/>
        </w:rPr>
        <w:t>4</w:t>
      </w:r>
      <w:r>
        <w:rPr>
          <w:rFonts w:hint="eastAsia" w:ascii="Times New Roman" w:hAnsi="Times New Roman"/>
          <w:sz w:val="21"/>
          <w:szCs w:val="21"/>
        </w:rPr>
        <w:t xml:space="preserve"> 反冲洗周期与滤池负荷、过滤时间及滤池水头损失等相关，通常为15d-60d。</w:t>
      </w:r>
    </w:p>
    <w:p w14:paraId="6E8B0C6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p>
    <w:p w14:paraId="67ECFC95">
      <w:pPr>
        <w:pStyle w:val="59"/>
        <w:adjustRightInd w:val="0"/>
        <w:snapToGrid/>
        <w:ind w:firstLine="0" w:firstLineChars="0"/>
        <w:jc w:val="center"/>
        <w:rPr>
          <w:rFonts w:hint="eastAsia" w:ascii="黑体" w:hAnsi="黑体" w:eastAsia="黑体"/>
          <w:spacing w:val="2"/>
        </w:rPr>
      </w:pPr>
      <w:r>
        <w:rPr>
          <w:rFonts w:hint="eastAsia" w:ascii="黑体" w:hAnsi="黑体" w:eastAsia="黑体"/>
          <w:spacing w:val="2"/>
        </w:rPr>
        <w:t>表</w:t>
      </w:r>
      <w:r>
        <w:rPr>
          <w:rFonts w:hint="eastAsia" w:ascii="黑体" w:hAnsi="黑体" w:eastAsia="黑体"/>
          <w:spacing w:val="2"/>
          <w:lang w:val="en-US" w:eastAsia="zh-CN"/>
        </w:rPr>
        <w:t>2</w:t>
      </w:r>
      <w:r>
        <w:rPr>
          <w:rFonts w:hint="eastAsia" w:ascii="黑体" w:hAnsi="黑体" w:eastAsia="黑体"/>
          <w:spacing w:val="2"/>
        </w:rPr>
        <w:t xml:space="preserve"> 反冲洗强度及时间</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2487"/>
        <w:gridCol w:w="2765"/>
        <w:gridCol w:w="2409"/>
      </w:tblGrid>
      <w:tr w14:paraId="0D65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1" w:type="pct"/>
            <w:tcBorders>
              <w:tl2br w:val="nil"/>
              <w:tr2bl w:val="nil"/>
            </w:tcBorders>
            <w:shd w:val="clear" w:color="auto" w:fill="auto"/>
            <w:noWrap/>
            <w:vAlign w:val="center"/>
          </w:tcPr>
          <w:p w14:paraId="09A2C2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bCs/>
                <w:sz w:val="18"/>
                <w:szCs w:val="18"/>
              </w:rPr>
            </w:pPr>
            <w:r>
              <w:rPr>
                <w:rFonts w:hint="eastAsia" w:ascii="Times New Roman" w:hAnsi="Times New Roman"/>
                <w:b/>
                <w:bCs/>
                <w:sz w:val="18"/>
                <w:szCs w:val="18"/>
              </w:rPr>
              <w:t>项目</w:t>
            </w:r>
          </w:p>
        </w:tc>
        <w:tc>
          <w:tcPr>
            <w:tcW w:w="1311" w:type="pct"/>
            <w:tcBorders>
              <w:tl2br w:val="nil"/>
              <w:tr2bl w:val="nil"/>
            </w:tcBorders>
            <w:shd w:val="clear" w:color="auto" w:fill="auto"/>
            <w:noWrap/>
            <w:vAlign w:val="center"/>
          </w:tcPr>
          <w:p w14:paraId="441E21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bCs/>
                <w:sz w:val="18"/>
                <w:szCs w:val="18"/>
              </w:rPr>
            </w:pPr>
            <w:r>
              <w:rPr>
                <w:rFonts w:hint="eastAsia" w:ascii="Times New Roman" w:hAnsi="Times New Roman"/>
                <w:b/>
                <w:bCs/>
                <w:sz w:val="18"/>
                <w:szCs w:val="18"/>
              </w:rPr>
              <w:t>单独气洗</w:t>
            </w:r>
          </w:p>
        </w:tc>
        <w:tc>
          <w:tcPr>
            <w:tcW w:w="1456" w:type="pct"/>
            <w:tcBorders>
              <w:tl2br w:val="nil"/>
              <w:tr2bl w:val="nil"/>
            </w:tcBorders>
            <w:shd w:val="clear" w:color="auto" w:fill="auto"/>
            <w:noWrap/>
            <w:vAlign w:val="center"/>
          </w:tcPr>
          <w:p w14:paraId="52EE4B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bCs/>
                <w:sz w:val="18"/>
                <w:szCs w:val="18"/>
              </w:rPr>
            </w:pPr>
            <w:r>
              <w:rPr>
                <w:rFonts w:hint="eastAsia" w:ascii="Times New Roman" w:hAnsi="Times New Roman"/>
                <w:b/>
                <w:bCs/>
                <w:sz w:val="18"/>
                <w:szCs w:val="18"/>
              </w:rPr>
              <w:t>气水联合冲洗</w:t>
            </w:r>
          </w:p>
        </w:tc>
        <w:tc>
          <w:tcPr>
            <w:tcW w:w="1270" w:type="pct"/>
            <w:tcBorders>
              <w:tl2br w:val="nil"/>
              <w:tr2bl w:val="nil"/>
            </w:tcBorders>
            <w:shd w:val="clear" w:color="auto" w:fill="auto"/>
            <w:noWrap/>
            <w:vAlign w:val="center"/>
          </w:tcPr>
          <w:p w14:paraId="1AD23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bCs/>
                <w:sz w:val="18"/>
                <w:szCs w:val="18"/>
              </w:rPr>
            </w:pPr>
            <w:r>
              <w:rPr>
                <w:rFonts w:hint="eastAsia" w:ascii="Times New Roman" w:hAnsi="Times New Roman"/>
                <w:b/>
                <w:bCs/>
                <w:sz w:val="18"/>
                <w:szCs w:val="18"/>
              </w:rPr>
              <w:t>单独水洗</w:t>
            </w:r>
          </w:p>
        </w:tc>
      </w:tr>
      <w:tr w14:paraId="5A39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1" w:type="pct"/>
            <w:tcBorders>
              <w:tl2br w:val="nil"/>
              <w:tr2bl w:val="nil"/>
            </w:tcBorders>
            <w:shd w:val="clear" w:color="auto" w:fill="auto"/>
            <w:noWrap/>
            <w:vAlign w:val="center"/>
          </w:tcPr>
          <w:p w14:paraId="18139C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hint="eastAsia" w:ascii="Times New Roman" w:hAnsi="Times New Roman"/>
                <w:sz w:val="18"/>
                <w:szCs w:val="18"/>
              </w:rPr>
              <w:t>强度（</w:t>
            </w:r>
            <w:r>
              <w:rPr>
                <w:rFonts w:ascii="Times New Roman" w:hAnsi="Times New Roman"/>
                <w:sz w:val="18"/>
                <w:szCs w:val="18"/>
              </w:rPr>
              <w:t>L/</w:t>
            </w:r>
            <w:r>
              <w:rPr>
                <w:rFonts w:hint="eastAsia" w:ascii="Times New Roman" w:hAnsi="Times New Roman"/>
                <w:sz w:val="18"/>
                <w:szCs w:val="18"/>
              </w:rPr>
              <w:t>（m</w:t>
            </w:r>
            <w:r>
              <w:rPr>
                <w:rFonts w:hint="eastAsia" w:ascii="Times New Roman" w:hAnsi="Times New Roman"/>
                <w:sz w:val="18"/>
                <w:szCs w:val="18"/>
                <w:vertAlign w:val="superscript"/>
              </w:rPr>
              <w:t>2</w:t>
            </w:r>
            <w:r>
              <w:rPr>
                <w:rFonts w:hint="eastAsia" w:ascii="Times New Roman" w:hAnsi="Times New Roman"/>
                <w:sz w:val="18"/>
                <w:szCs w:val="18"/>
              </w:rPr>
              <w:t>·s））</w:t>
            </w:r>
          </w:p>
        </w:tc>
        <w:tc>
          <w:tcPr>
            <w:tcW w:w="1311" w:type="pct"/>
            <w:tcBorders>
              <w:tl2br w:val="nil"/>
              <w:tr2bl w:val="nil"/>
            </w:tcBorders>
            <w:shd w:val="clear" w:color="auto" w:fill="auto"/>
            <w:noWrap/>
            <w:vAlign w:val="center"/>
          </w:tcPr>
          <w:p w14:paraId="4362C4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ascii="Times New Roman" w:hAnsi="Times New Roman"/>
                <w:sz w:val="18"/>
                <w:szCs w:val="18"/>
              </w:rPr>
              <w:t>12</w:t>
            </w:r>
            <w:r>
              <w:rPr>
                <w:rFonts w:hint="eastAsia" w:ascii="Times New Roman" w:hAnsi="Times New Roman"/>
                <w:sz w:val="18"/>
                <w:szCs w:val="18"/>
              </w:rPr>
              <w:t>～25</w:t>
            </w:r>
          </w:p>
        </w:tc>
        <w:tc>
          <w:tcPr>
            <w:tcW w:w="1456" w:type="pct"/>
            <w:tcBorders>
              <w:tl2br w:val="nil"/>
              <w:tr2bl w:val="nil"/>
            </w:tcBorders>
            <w:shd w:val="clear" w:color="auto" w:fill="auto"/>
            <w:noWrap/>
            <w:vAlign w:val="center"/>
          </w:tcPr>
          <w:p w14:paraId="3F0605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hint="eastAsia" w:ascii="Times New Roman" w:hAnsi="Times New Roman"/>
                <w:sz w:val="18"/>
                <w:szCs w:val="18"/>
              </w:rPr>
              <w:t>气：12～25</w:t>
            </w:r>
          </w:p>
          <w:p w14:paraId="650EB1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hint="eastAsia" w:ascii="Times New Roman" w:hAnsi="Times New Roman"/>
                <w:sz w:val="18"/>
                <w:szCs w:val="18"/>
              </w:rPr>
              <w:t>水：4～16</w:t>
            </w:r>
          </w:p>
        </w:tc>
        <w:tc>
          <w:tcPr>
            <w:tcW w:w="1270" w:type="pct"/>
            <w:tcBorders>
              <w:tl2br w:val="nil"/>
              <w:tr2bl w:val="nil"/>
            </w:tcBorders>
            <w:shd w:val="clear" w:color="auto" w:fill="auto"/>
            <w:noWrap/>
            <w:vAlign w:val="center"/>
          </w:tcPr>
          <w:p w14:paraId="7FAE3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hint="eastAsia" w:ascii="Times New Roman" w:hAnsi="Times New Roman"/>
                <w:sz w:val="18"/>
                <w:szCs w:val="18"/>
              </w:rPr>
              <w:t>4～16</w:t>
            </w:r>
          </w:p>
        </w:tc>
      </w:tr>
      <w:tr w14:paraId="7B9F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1" w:type="pct"/>
            <w:tcBorders>
              <w:tl2br w:val="nil"/>
              <w:tr2bl w:val="nil"/>
            </w:tcBorders>
            <w:shd w:val="clear" w:color="auto" w:fill="auto"/>
            <w:noWrap/>
            <w:vAlign w:val="center"/>
          </w:tcPr>
          <w:p w14:paraId="7279BA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hint="eastAsia" w:ascii="Times New Roman" w:hAnsi="Times New Roman"/>
                <w:sz w:val="18"/>
                <w:szCs w:val="18"/>
              </w:rPr>
              <w:t>时间（min）</w:t>
            </w:r>
          </w:p>
        </w:tc>
        <w:tc>
          <w:tcPr>
            <w:tcW w:w="1311" w:type="pct"/>
            <w:tcBorders>
              <w:tl2br w:val="nil"/>
              <w:tr2bl w:val="nil"/>
            </w:tcBorders>
            <w:shd w:val="clear" w:color="auto" w:fill="auto"/>
            <w:noWrap/>
            <w:vAlign w:val="center"/>
          </w:tcPr>
          <w:p w14:paraId="42EE86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ascii="Times New Roman" w:hAnsi="Times New Roman"/>
                <w:sz w:val="18"/>
                <w:szCs w:val="18"/>
              </w:rPr>
              <w:t>3</w:t>
            </w:r>
            <w:r>
              <w:rPr>
                <w:rFonts w:hint="eastAsia" w:ascii="Times New Roman" w:hAnsi="Times New Roman"/>
                <w:sz w:val="18"/>
                <w:szCs w:val="18"/>
              </w:rPr>
              <w:t>～10</w:t>
            </w:r>
          </w:p>
        </w:tc>
        <w:tc>
          <w:tcPr>
            <w:tcW w:w="1456" w:type="pct"/>
            <w:tcBorders>
              <w:tl2br w:val="nil"/>
              <w:tr2bl w:val="nil"/>
            </w:tcBorders>
            <w:shd w:val="clear" w:color="auto" w:fill="auto"/>
            <w:noWrap/>
            <w:vAlign w:val="center"/>
          </w:tcPr>
          <w:p w14:paraId="53A32A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ascii="Times New Roman" w:hAnsi="Times New Roman"/>
                <w:sz w:val="18"/>
                <w:szCs w:val="18"/>
              </w:rPr>
              <w:t>3</w:t>
            </w:r>
            <w:r>
              <w:rPr>
                <w:rFonts w:hint="eastAsia" w:ascii="Times New Roman" w:hAnsi="Times New Roman"/>
                <w:sz w:val="18"/>
                <w:szCs w:val="18"/>
              </w:rPr>
              <w:t>～5</w:t>
            </w:r>
          </w:p>
        </w:tc>
        <w:tc>
          <w:tcPr>
            <w:tcW w:w="1270" w:type="pct"/>
            <w:tcBorders>
              <w:tl2br w:val="nil"/>
              <w:tr2bl w:val="nil"/>
            </w:tcBorders>
            <w:shd w:val="clear" w:color="auto" w:fill="auto"/>
            <w:noWrap/>
            <w:vAlign w:val="center"/>
          </w:tcPr>
          <w:p w14:paraId="35B4FE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ascii="Times New Roman" w:hAnsi="Times New Roman"/>
                <w:sz w:val="18"/>
                <w:szCs w:val="18"/>
              </w:rPr>
              <w:t>3</w:t>
            </w:r>
            <w:r>
              <w:rPr>
                <w:rFonts w:hint="eastAsia" w:ascii="Times New Roman" w:hAnsi="Times New Roman"/>
                <w:sz w:val="18"/>
                <w:szCs w:val="18"/>
              </w:rPr>
              <w:t>～10</w:t>
            </w:r>
          </w:p>
        </w:tc>
      </w:tr>
    </w:tbl>
    <w:p w14:paraId="691394C4">
      <w:pPr>
        <w:pStyle w:val="59"/>
        <w:ind w:firstLine="0" w:firstLineChars="0"/>
      </w:pPr>
    </w:p>
    <w:p w14:paraId="59BB357E">
      <w:pPr>
        <w:pStyle w:val="107"/>
        <w:numPr>
          <w:ilvl w:val="0"/>
          <w:numId w:val="32"/>
        </w:numPr>
        <w:spacing w:before="312" w:after="312"/>
        <w:rPr>
          <w:rFonts w:hint="eastAsia" w:ascii="黑体"/>
          <w:b w:val="0"/>
          <w:bCs w:val="0"/>
          <w:szCs w:val="21"/>
          <w:lang w:bidi="ar"/>
        </w:rPr>
      </w:pPr>
      <w:bookmarkStart w:id="217" w:name="_Toc13930"/>
      <w:bookmarkStart w:id="218" w:name="_Toc26411"/>
      <w:bookmarkStart w:id="219" w:name="_Toc15240"/>
      <w:bookmarkStart w:id="220" w:name="_Toc1999"/>
      <w:bookmarkStart w:id="221" w:name="_Toc389"/>
      <w:bookmarkStart w:id="222" w:name="_Toc22782"/>
      <w:bookmarkStart w:id="223" w:name="_Toc31954"/>
      <w:bookmarkStart w:id="224" w:name="_Toc4168"/>
      <w:bookmarkStart w:id="225" w:name="_Toc5466"/>
      <w:bookmarkStart w:id="226" w:name="_Toc12929"/>
      <w:r>
        <w:rPr>
          <w:rFonts w:hint="eastAsia" w:ascii="黑体"/>
          <w:b w:val="0"/>
          <w:bCs w:val="0"/>
          <w:szCs w:val="21"/>
          <w:lang w:bidi="ar"/>
        </w:rPr>
        <w:t>主要工艺设备和材料</w:t>
      </w:r>
      <w:bookmarkEnd w:id="217"/>
      <w:bookmarkEnd w:id="218"/>
      <w:bookmarkEnd w:id="219"/>
      <w:bookmarkEnd w:id="220"/>
      <w:bookmarkEnd w:id="221"/>
      <w:bookmarkEnd w:id="222"/>
      <w:bookmarkEnd w:id="223"/>
      <w:bookmarkEnd w:id="224"/>
      <w:bookmarkEnd w:id="225"/>
      <w:bookmarkEnd w:id="226"/>
    </w:p>
    <w:p w14:paraId="7E0003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7.1 硫自养反硝化处理系统的主要构筑物包括硫自养反硝化滤池、中间水池、反洗水收集池、设备间、管廊及设备基础。</w:t>
      </w:r>
    </w:p>
    <w:p w14:paraId="1384CE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7.2 硫自养反硝化处理系统的关键设备和材料主要包括：水泵、鼓风机、布气装置、固定布水器、滤头、滤板、填料</w:t>
      </w:r>
      <w:r>
        <w:rPr>
          <w:rFonts w:hint="eastAsia" w:ascii="Times New Roman" w:hAnsi="Times New Roman"/>
          <w:sz w:val="21"/>
          <w:szCs w:val="21"/>
          <w:lang w:val="en-US" w:eastAsia="zh-CN"/>
        </w:rPr>
        <w:t>及配套的各类</w:t>
      </w:r>
      <w:r>
        <w:rPr>
          <w:rFonts w:hint="eastAsia" w:ascii="Times New Roman" w:hAnsi="Times New Roman"/>
          <w:sz w:val="21"/>
          <w:szCs w:val="21"/>
        </w:rPr>
        <w:t>阀门、管道、</w:t>
      </w:r>
      <w:r>
        <w:rPr>
          <w:rFonts w:hint="eastAsia" w:ascii="Times New Roman" w:hAnsi="Times New Roman"/>
          <w:sz w:val="21"/>
          <w:szCs w:val="21"/>
          <w:lang w:val="en-US" w:eastAsia="zh-CN"/>
        </w:rPr>
        <w:t>计量仪表等</w:t>
      </w:r>
      <w:r>
        <w:rPr>
          <w:rFonts w:hint="eastAsia" w:ascii="Times New Roman" w:hAnsi="Times New Roman"/>
          <w:sz w:val="21"/>
          <w:szCs w:val="21"/>
        </w:rPr>
        <w:t>。</w:t>
      </w:r>
      <w:bookmarkStart w:id="227" w:name="_Toc5752"/>
      <w:bookmarkStart w:id="228" w:name="_Toc22941"/>
      <w:bookmarkStart w:id="229" w:name="_Toc10275"/>
      <w:bookmarkStart w:id="230" w:name="_Toc25698"/>
      <w:bookmarkStart w:id="231" w:name="_Toc27243"/>
      <w:bookmarkStart w:id="232" w:name="_Toc6859"/>
    </w:p>
    <w:p w14:paraId="33DB04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7.</w:t>
      </w:r>
      <w:r>
        <w:rPr>
          <w:rFonts w:hint="eastAsia" w:ascii="Times New Roman" w:hAnsi="Times New Roman"/>
          <w:sz w:val="21"/>
          <w:szCs w:val="21"/>
          <w:lang w:val="en-US" w:eastAsia="zh-CN"/>
        </w:rPr>
        <w:t>3</w:t>
      </w:r>
      <w:r>
        <w:rPr>
          <w:rFonts w:hint="eastAsia" w:ascii="Times New Roman" w:hAnsi="Times New Roman"/>
          <w:sz w:val="21"/>
          <w:szCs w:val="21"/>
        </w:rPr>
        <w:t xml:space="preserve"> 水泵应选用节能型，机械密封应无渗漏；鼓风机应优先选用低噪声、低能耗、高效率的产品。</w:t>
      </w:r>
    </w:p>
    <w:p w14:paraId="45DDAE2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7.</w:t>
      </w:r>
      <w:r>
        <w:rPr>
          <w:rFonts w:hint="eastAsia" w:ascii="Times New Roman" w:hAnsi="Times New Roman"/>
          <w:sz w:val="21"/>
          <w:szCs w:val="21"/>
          <w:lang w:val="en-US" w:eastAsia="zh-CN"/>
        </w:rPr>
        <w:t>4</w:t>
      </w:r>
      <w:r>
        <w:rPr>
          <w:rFonts w:hint="eastAsia" w:ascii="Times New Roman" w:hAnsi="Times New Roman"/>
          <w:sz w:val="21"/>
          <w:szCs w:val="21"/>
        </w:rPr>
        <w:t xml:space="preserve"> 加药泵应采用变速或调节冲程的方式调节其流量。</w:t>
      </w:r>
    </w:p>
    <w:p w14:paraId="2354BA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7.</w:t>
      </w:r>
      <w:r>
        <w:rPr>
          <w:rFonts w:hint="eastAsia" w:ascii="Times New Roman" w:hAnsi="Times New Roman"/>
          <w:sz w:val="21"/>
          <w:szCs w:val="21"/>
          <w:lang w:val="en-US" w:eastAsia="zh-CN"/>
        </w:rPr>
        <w:t>5</w:t>
      </w:r>
      <w:r>
        <w:rPr>
          <w:rFonts w:hint="eastAsia" w:ascii="Times New Roman" w:hAnsi="Times New Roman"/>
          <w:sz w:val="21"/>
          <w:szCs w:val="21"/>
        </w:rPr>
        <w:t xml:space="preserve"> 所选用机泵应满足 HJ/T 336的要求；鼓风机应符合 HJ/T</w:t>
      </w:r>
      <w:r>
        <w:rPr>
          <w:rFonts w:hint="eastAsia" w:ascii="Times New Roman" w:hAnsi="Times New Roman"/>
          <w:sz w:val="21"/>
          <w:szCs w:val="21"/>
          <w:lang w:val="en-US" w:eastAsia="zh-CN"/>
        </w:rPr>
        <w:t xml:space="preserve"> </w:t>
      </w:r>
      <w:r>
        <w:rPr>
          <w:rFonts w:hint="eastAsia" w:ascii="Times New Roman" w:hAnsi="Times New Roman"/>
          <w:sz w:val="21"/>
          <w:szCs w:val="21"/>
        </w:rPr>
        <w:t>278 和 HJ/T</w:t>
      </w:r>
      <w:r>
        <w:rPr>
          <w:rFonts w:hint="eastAsia" w:ascii="Times New Roman" w:hAnsi="Times New Roman"/>
          <w:sz w:val="21"/>
          <w:szCs w:val="21"/>
          <w:lang w:val="en-US" w:eastAsia="zh-CN"/>
        </w:rPr>
        <w:t xml:space="preserve"> </w:t>
      </w:r>
      <w:r>
        <w:rPr>
          <w:rFonts w:hint="eastAsia" w:ascii="Times New Roman" w:hAnsi="Times New Roman"/>
          <w:sz w:val="21"/>
          <w:szCs w:val="21"/>
        </w:rPr>
        <w:t>251 的规定；曝气器应符合 HJ/T</w:t>
      </w:r>
      <w:r>
        <w:rPr>
          <w:rFonts w:hint="eastAsia" w:ascii="Times New Roman" w:hAnsi="Times New Roman"/>
          <w:sz w:val="21"/>
          <w:szCs w:val="21"/>
          <w:lang w:val="en-US" w:eastAsia="zh-CN"/>
        </w:rPr>
        <w:t xml:space="preserve"> </w:t>
      </w:r>
      <w:r>
        <w:rPr>
          <w:rFonts w:hint="eastAsia" w:ascii="Times New Roman" w:hAnsi="Times New Roman"/>
          <w:sz w:val="21"/>
          <w:szCs w:val="21"/>
        </w:rPr>
        <w:t>252的规定；加药装置应符合 HJ/T</w:t>
      </w:r>
      <w:r>
        <w:rPr>
          <w:rFonts w:hint="eastAsia" w:ascii="Times New Roman" w:hAnsi="Times New Roman"/>
          <w:sz w:val="21"/>
          <w:szCs w:val="21"/>
          <w:lang w:val="en-US" w:eastAsia="zh-CN"/>
        </w:rPr>
        <w:t xml:space="preserve"> </w:t>
      </w:r>
      <w:r>
        <w:rPr>
          <w:rFonts w:hint="eastAsia" w:ascii="Times New Roman" w:hAnsi="Times New Roman"/>
          <w:sz w:val="21"/>
          <w:szCs w:val="21"/>
        </w:rPr>
        <w:t>369 的规定。</w:t>
      </w:r>
    </w:p>
    <w:p w14:paraId="65D312B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7.</w:t>
      </w:r>
      <w:r>
        <w:rPr>
          <w:rFonts w:hint="eastAsia" w:ascii="Times New Roman" w:hAnsi="Times New Roman"/>
          <w:sz w:val="21"/>
          <w:szCs w:val="21"/>
          <w:lang w:val="en-US" w:eastAsia="zh-CN"/>
        </w:rPr>
        <w:t>6</w:t>
      </w:r>
      <w:r>
        <w:rPr>
          <w:rFonts w:hint="eastAsia" w:ascii="Times New Roman" w:hAnsi="Times New Roman"/>
          <w:sz w:val="21"/>
          <w:szCs w:val="21"/>
        </w:rPr>
        <w:t xml:space="preserve"> 硫自养反硝化滤池</w:t>
      </w:r>
      <w:r>
        <w:rPr>
          <w:rFonts w:hint="eastAsia" w:ascii="Times New Roman" w:hAnsi="Times New Roman"/>
          <w:sz w:val="21"/>
          <w:szCs w:val="21"/>
          <w:lang w:val="en-US" w:eastAsia="zh-CN"/>
        </w:rPr>
        <w:t>采用的</w:t>
      </w:r>
      <w:r>
        <w:rPr>
          <w:rFonts w:hint="eastAsia" w:ascii="Times New Roman" w:hAnsi="Times New Roman"/>
          <w:sz w:val="21"/>
          <w:szCs w:val="21"/>
        </w:rPr>
        <w:t>滤头应具有防堵可拆洗功能，滤头缝隙应保证</w:t>
      </w:r>
      <w:r>
        <w:rPr>
          <w:rFonts w:hint="eastAsia" w:ascii="Times New Roman" w:hAnsi="Times New Roman"/>
          <w:sz w:val="21"/>
          <w:szCs w:val="21"/>
          <w:lang w:eastAsia="zh-CN"/>
        </w:rPr>
        <w:t>填料</w:t>
      </w:r>
      <w:r>
        <w:rPr>
          <w:rFonts w:hint="eastAsia" w:ascii="Times New Roman" w:hAnsi="Times New Roman"/>
          <w:sz w:val="21"/>
          <w:szCs w:val="21"/>
        </w:rPr>
        <w:t>不从缝隙中流失。</w:t>
      </w:r>
    </w:p>
    <w:bookmarkEnd w:id="227"/>
    <w:bookmarkEnd w:id="228"/>
    <w:bookmarkEnd w:id="229"/>
    <w:bookmarkEnd w:id="230"/>
    <w:bookmarkEnd w:id="231"/>
    <w:bookmarkEnd w:id="232"/>
    <w:p w14:paraId="691D5E22">
      <w:pPr>
        <w:pStyle w:val="107"/>
        <w:numPr>
          <w:ilvl w:val="0"/>
          <w:numId w:val="32"/>
        </w:numPr>
        <w:spacing w:before="312" w:after="312"/>
        <w:rPr>
          <w:rFonts w:hint="eastAsia" w:ascii="黑体"/>
          <w:b w:val="0"/>
          <w:bCs w:val="0"/>
          <w:szCs w:val="21"/>
          <w:lang w:bidi="ar"/>
        </w:rPr>
      </w:pPr>
      <w:bookmarkStart w:id="233" w:name="_Toc210"/>
      <w:bookmarkStart w:id="234" w:name="_Toc32442"/>
      <w:bookmarkStart w:id="235" w:name="_Toc15690"/>
      <w:bookmarkStart w:id="236" w:name="_Toc963"/>
      <w:bookmarkStart w:id="237" w:name="_Toc22662"/>
      <w:bookmarkStart w:id="238" w:name="_Toc28714"/>
      <w:bookmarkStart w:id="239" w:name="_Toc20146"/>
      <w:bookmarkStart w:id="240" w:name="_Toc9031"/>
      <w:bookmarkStart w:id="241" w:name="_Toc27129"/>
      <w:bookmarkStart w:id="242" w:name="_Toc17299"/>
      <w:r>
        <w:rPr>
          <w:rFonts w:hint="eastAsia" w:ascii="黑体"/>
          <w:b w:val="0"/>
          <w:bCs w:val="0"/>
          <w:szCs w:val="21"/>
          <w:lang w:bidi="ar"/>
        </w:rPr>
        <w:t>运行与维护</w:t>
      </w:r>
      <w:bookmarkEnd w:id="233"/>
      <w:bookmarkEnd w:id="234"/>
      <w:bookmarkEnd w:id="235"/>
      <w:bookmarkEnd w:id="236"/>
      <w:bookmarkEnd w:id="237"/>
      <w:bookmarkEnd w:id="238"/>
      <w:bookmarkEnd w:id="239"/>
      <w:bookmarkEnd w:id="240"/>
      <w:bookmarkEnd w:id="241"/>
      <w:bookmarkEnd w:id="242"/>
    </w:p>
    <w:p w14:paraId="26B12D66">
      <w:pPr>
        <w:pStyle w:val="108"/>
        <w:numPr>
          <w:ilvl w:val="2"/>
          <w:numId w:val="0"/>
        </w:numPr>
        <w:spacing w:before="156" w:beforeLines="50" w:after="156" w:afterLines="50"/>
        <w:ind w:left="0" w:leftChars="0" w:right="0" w:rightChars="0" w:firstLine="0" w:firstLineChars="0"/>
        <w:outlineLvl w:val="1"/>
        <w:rPr>
          <w:rFonts w:hint="eastAsia"/>
          <w:spacing w:val="2"/>
          <w:lang w:val="en-US" w:eastAsia="zh-CN"/>
        </w:rPr>
      </w:pPr>
      <w:bookmarkStart w:id="243" w:name="_Toc28461"/>
      <w:bookmarkStart w:id="244" w:name="_Toc4227"/>
      <w:bookmarkStart w:id="245" w:name="_Toc29884"/>
      <w:bookmarkStart w:id="246" w:name="_Toc10403"/>
      <w:bookmarkStart w:id="247" w:name="_Toc18976"/>
      <w:bookmarkStart w:id="248" w:name="_Toc6261"/>
      <w:bookmarkStart w:id="249" w:name="_Toc18622"/>
      <w:bookmarkStart w:id="250" w:name="_Toc22071"/>
      <w:bookmarkStart w:id="251" w:name="_Toc5434"/>
      <w:bookmarkStart w:id="252" w:name="_Toc26750"/>
      <w:bookmarkStart w:id="253" w:name="_Toc29379"/>
      <w:r>
        <w:rPr>
          <w:rFonts w:hint="eastAsia"/>
          <w:spacing w:val="2"/>
          <w:lang w:val="en-US" w:eastAsia="zh-CN"/>
        </w:rPr>
        <w:t>8.1　一般规定</w:t>
      </w:r>
      <w:bookmarkEnd w:id="243"/>
      <w:bookmarkEnd w:id="244"/>
      <w:bookmarkEnd w:id="245"/>
      <w:bookmarkEnd w:id="246"/>
      <w:bookmarkEnd w:id="247"/>
      <w:bookmarkEnd w:id="248"/>
      <w:bookmarkEnd w:id="249"/>
      <w:bookmarkEnd w:id="250"/>
      <w:bookmarkEnd w:id="251"/>
      <w:bookmarkEnd w:id="252"/>
      <w:bookmarkEnd w:id="253"/>
      <w:r>
        <w:rPr>
          <w:rFonts w:hint="eastAsia"/>
          <w:spacing w:val="2"/>
          <w:lang w:val="en-US" w:eastAsia="zh-CN"/>
        </w:rPr>
        <w:t xml:space="preserve"> </w:t>
      </w:r>
    </w:p>
    <w:p w14:paraId="5F22C7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8.1.1 硫自养反硝化处理系统的调试运行管理应配备专业人员和设备。</w:t>
      </w:r>
    </w:p>
    <w:p w14:paraId="5448A5F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8.1.2 硫自养反硝化处理系统在调试运行前应制定设备台账、运行记录、定期巡视、交接班、安全检查等管理制度，以及操作和维护规程等技术文件。</w:t>
      </w:r>
    </w:p>
    <w:p w14:paraId="286D4CE4">
      <w:pPr>
        <w:pStyle w:val="108"/>
        <w:numPr>
          <w:ilvl w:val="2"/>
          <w:numId w:val="0"/>
        </w:numPr>
        <w:spacing w:before="156" w:beforeLines="50" w:after="156" w:afterLines="50"/>
        <w:ind w:left="0" w:leftChars="0" w:right="0" w:rightChars="0" w:firstLine="0" w:firstLineChars="0"/>
        <w:outlineLvl w:val="1"/>
        <w:rPr>
          <w:rFonts w:hint="eastAsia"/>
          <w:spacing w:val="2"/>
          <w:lang w:val="en-US" w:eastAsia="zh-CN"/>
        </w:rPr>
      </w:pPr>
      <w:bookmarkStart w:id="254" w:name="_Toc28932"/>
      <w:bookmarkStart w:id="255" w:name="_Toc21640"/>
      <w:bookmarkStart w:id="256" w:name="_Toc31355"/>
      <w:bookmarkStart w:id="257" w:name="_Toc18267"/>
      <w:bookmarkStart w:id="258" w:name="_Toc15357"/>
      <w:bookmarkStart w:id="259" w:name="_Toc10260"/>
      <w:bookmarkStart w:id="260" w:name="_Toc27970"/>
      <w:bookmarkStart w:id="261" w:name="_Toc22149"/>
      <w:bookmarkStart w:id="262" w:name="_Toc8745"/>
      <w:bookmarkStart w:id="263" w:name="_Toc18571"/>
      <w:bookmarkStart w:id="264" w:name="_Toc8016"/>
      <w:r>
        <w:rPr>
          <w:rFonts w:hint="eastAsia"/>
          <w:spacing w:val="2"/>
          <w:lang w:val="en-US" w:eastAsia="zh-CN"/>
        </w:rPr>
        <w:t>8.2　水质监测</w:t>
      </w:r>
      <w:bookmarkEnd w:id="254"/>
      <w:bookmarkEnd w:id="255"/>
      <w:bookmarkEnd w:id="256"/>
      <w:bookmarkEnd w:id="257"/>
      <w:bookmarkEnd w:id="258"/>
      <w:bookmarkEnd w:id="259"/>
      <w:bookmarkEnd w:id="260"/>
      <w:bookmarkEnd w:id="261"/>
      <w:bookmarkEnd w:id="262"/>
      <w:bookmarkEnd w:id="263"/>
      <w:bookmarkEnd w:id="264"/>
      <w:r>
        <w:rPr>
          <w:rFonts w:hint="eastAsia"/>
          <w:spacing w:val="2"/>
          <w:lang w:val="en-US" w:eastAsia="zh-CN"/>
        </w:rPr>
        <w:t xml:space="preserve"> </w:t>
      </w:r>
    </w:p>
    <w:p w14:paraId="042BA0C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8.2.1 硫自养反硝化处理系统应设水质化验室，配备检测人员和仪器。</w:t>
      </w:r>
    </w:p>
    <w:p w14:paraId="333B439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8.2.2 系统正常运行检测指标及方法见表</w:t>
      </w:r>
      <w:r>
        <w:rPr>
          <w:rFonts w:hint="eastAsia" w:ascii="Times New Roman" w:hAnsi="Times New Roman"/>
          <w:sz w:val="21"/>
          <w:szCs w:val="21"/>
          <w:lang w:val="en-US" w:eastAsia="zh-CN"/>
        </w:rPr>
        <w:t>3</w:t>
      </w:r>
      <w:r>
        <w:rPr>
          <w:rFonts w:hint="eastAsia" w:ascii="Times New Roman" w:hAnsi="Times New Roman"/>
          <w:sz w:val="21"/>
          <w:szCs w:val="21"/>
        </w:rPr>
        <w:t xml:space="preserve">。 </w:t>
      </w:r>
    </w:p>
    <w:p w14:paraId="1E3FD0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8.2.3 水质监测技术应符合 HJ/T</w:t>
      </w:r>
      <w:r>
        <w:rPr>
          <w:rFonts w:hint="eastAsia" w:ascii="Times New Roman" w:hAnsi="Times New Roman"/>
          <w:sz w:val="21"/>
          <w:szCs w:val="21"/>
          <w:lang w:val="en-US" w:eastAsia="zh-CN"/>
        </w:rPr>
        <w:t xml:space="preserve"> </w:t>
      </w:r>
      <w:r>
        <w:rPr>
          <w:rFonts w:hint="eastAsia" w:ascii="Times New Roman" w:hAnsi="Times New Roman"/>
          <w:sz w:val="21"/>
          <w:szCs w:val="21"/>
        </w:rPr>
        <w:t>91</w:t>
      </w:r>
      <w:r>
        <w:rPr>
          <w:rFonts w:hint="eastAsia" w:ascii="Times New Roman" w:hAnsi="Times New Roman"/>
          <w:sz w:val="21"/>
          <w:szCs w:val="21"/>
          <w:lang w:val="en-US" w:eastAsia="zh-CN"/>
        </w:rPr>
        <w:t>.2</w:t>
      </w:r>
      <w:r>
        <w:rPr>
          <w:rFonts w:hint="eastAsia" w:ascii="Times New Roman" w:hAnsi="Times New Roman"/>
          <w:sz w:val="21"/>
          <w:szCs w:val="21"/>
        </w:rPr>
        <w:t>的规定，在线水质监测系统的运行维护应符合HJ/T</w:t>
      </w:r>
      <w:r>
        <w:rPr>
          <w:rFonts w:hint="eastAsia" w:ascii="Times New Roman" w:hAnsi="Times New Roman"/>
          <w:sz w:val="21"/>
          <w:szCs w:val="21"/>
          <w:lang w:val="en-US" w:eastAsia="zh-CN"/>
        </w:rPr>
        <w:t xml:space="preserve"> </w:t>
      </w:r>
      <w:r>
        <w:rPr>
          <w:rFonts w:hint="eastAsia" w:ascii="Times New Roman" w:hAnsi="Times New Roman"/>
          <w:sz w:val="21"/>
          <w:szCs w:val="21"/>
        </w:rPr>
        <w:t>355的规定。</w:t>
      </w:r>
    </w:p>
    <w:p w14:paraId="4AEC97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p>
    <w:p w14:paraId="112EA561">
      <w:pPr>
        <w:pStyle w:val="59"/>
        <w:adjustRightInd w:val="0"/>
        <w:snapToGrid/>
        <w:ind w:firstLine="0" w:firstLineChars="0"/>
        <w:jc w:val="center"/>
        <w:rPr>
          <w:rFonts w:hint="eastAsia" w:ascii="黑体" w:hAnsi="黑体" w:eastAsia="黑体"/>
          <w:spacing w:val="2"/>
        </w:rPr>
      </w:pPr>
      <w:bookmarkStart w:id="265" w:name="RANGE!A1"/>
      <w:r>
        <w:rPr>
          <w:rFonts w:hint="eastAsia" w:ascii="黑体" w:hAnsi="黑体" w:eastAsia="黑体"/>
          <w:spacing w:val="2"/>
        </w:rPr>
        <w:t>表</w:t>
      </w:r>
      <w:r>
        <w:rPr>
          <w:rFonts w:hint="eastAsia" w:ascii="黑体" w:hAnsi="黑体" w:eastAsia="黑体"/>
          <w:spacing w:val="2"/>
          <w:lang w:val="en-US" w:eastAsia="zh-CN"/>
        </w:rPr>
        <w:t>3</w:t>
      </w:r>
      <w:r>
        <w:rPr>
          <w:rFonts w:hint="eastAsia" w:ascii="黑体" w:hAnsi="黑体" w:eastAsia="黑体"/>
          <w:spacing w:val="2"/>
        </w:rPr>
        <w:t xml:space="preserve"> 系统正常运行检测指标及方法</w:t>
      </w:r>
      <w:bookmarkEnd w:id="265"/>
    </w:p>
    <w:tbl>
      <w:tblPr>
        <w:tblStyle w:val="28"/>
        <w:tblpPr w:leftFromText="180" w:rightFromText="180" w:vertAnchor="text" w:horzAnchor="margin" w:tblpXSpec="center" w:tblpY="8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14"/>
        <w:gridCol w:w="6000"/>
        <w:gridCol w:w="1290"/>
      </w:tblGrid>
      <w:tr w14:paraId="5502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398" w:type="pct"/>
            <w:tcBorders>
              <w:tl2br w:val="nil"/>
              <w:tr2bl w:val="nil"/>
            </w:tcBorders>
            <w:vAlign w:val="center"/>
          </w:tcPr>
          <w:p w14:paraId="458B3C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bCs/>
                <w:sz w:val="18"/>
                <w:szCs w:val="18"/>
                <w:highlight w:val="none"/>
              </w:rPr>
            </w:pPr>
            <w:r>
              <w:rPr>
                <w:rFonts w:hint="eastAsia" w:ascii="Times New Roman" w:hAnsi="Times New Roman"/>
                <w:b/>
                <w:bCs/>
                <w:sz w:val="18"/>
                <w:szCs w:val="18"/>
                <w:highlight w:val="none"/>
              </w:rPr>
              <w:t>序号</w:t>
            </w:r>
          </w:p>
        </w:tc>
        <w:tc>
          <w:tcPr>
            <w:tcW w:w="791" w:type="pct"/>
            <w:tcBorders>
              <w:tl2br w:val="nil"/>
              <w:tr2bl w:val="nil"/>
            </w:tcBorders>
            <w:vAlign w:val="center"/>
          </w:tcPr>
          <w:p w14:paraId="09A75D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bCs/>
                <w:sz w:val="18"/>
                <w:szCs w:val="18"/>
                <w:highlight w:val="none"/>
              </w:rPr>
            </w:pPr>
            <w:r>
              <w:rPr>
                <w:rFonts w:hint="eastAsia" w:ascii="Times New Roman" w:hAnsi="Times New Roman"/>
                <w:b/>
                <w:bCs/>
                <w:sz w:val="18"/>
                <w:szCs w:val="18"/>
                <w:highlight w:val="none"/>
              </w:rPr>
              <w:t>检测项目</w:t>
            </w:r>
          </w:p>
        </w:tc>
        <w:tc>
          <w:tcPr>
            <w:tcW w:w="3135" w:type="pct"/>
            <w:tcBorders>
              <w:tl2br w:val="nil"/>
              <w:tr2bl w:val="nil"/>
            </w:tcBorders>
            <w:vAlign w:val="center"/>
          </w:tcPr>
          <w:p w14:paraId="74ADB0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bCs/>
                <w:sz w:val="18"/>
                <w:szCs w:val="18"/>
                <w:highlight w:val="none"/>
              </w:rPr>
            </w:pPr>
            <w:r>
              <w:rPr>
                <w:rFonts w:hint="eastAsia" w:ascii="Times New Roman" w:hAnsi="Times New Roman"/>
                <w:b/>
                <w:bCs/>
                <w:sz w:val="18"/>
                <w:szCs w:val="18"/>
                <w:highlight w:val="none"/>
              </w:rPr>
              <w:t>标准名称</w:t>
            </w:r>
          </w:p>
        </w:tc>
        <w:tc>
          <w:tcPr>
            <w:tcW w:w="674" w:type="pct"/>
            <w:tcBorders>
              <w:tl2br w:val="nil"/>
              <w:tr2bl w:val="nil"/>
            </w:tcBorders>
            <w:vAlign w:val="center"/>
          </w:tcPr>
          <w:p w14:paraId="465C10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bCs/>
                <w:sz w:val="18"/>
                <w:szCs w:val="18"/>
                <w:highlight w:val="none"/>
              </w:rPr>
            </w:pPr>
            <w:r>
              <w:rPr>
                <w:rFonts w:hint="eastAsia" w:ascii="Times New Roman" w:hAnsi="Times New Roman"/>
                <w:b/>
                <w:bCs/>
                <w:sz w:val="18"/>
                <w:szCs w:val="18"/>
                <w:highlight w:val="none"/>
              </w:rPr>
              <w:t>标准号</w:t>
            </w:r>
          </w:p>
        </w:tc>
      </w:tr>
      <w:tr w14:paraId="354F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98" w:type="pct"/>
            <w:tcBorders>
              <w:tl2br w:val="nil"/>
              <w:tr2bl w:val="nil"/>
            </w:tcBorders>
            <w:vAlign w:val="center"/>
          </w:tcPr>
          <w:p w14:paraId="567713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1</w:t>
            </w:r>
          </w:p>
        </w:tc>
        <w:tc>
          <w:tcPr>
            <w:tcW w:w="791" w:type="pct"/>
            <w:tcBorders>
              <w:tl2br w:val="nil"/>
              <w:tr2bl w:val="nil"/>
            </w:tcBorders>
            <w:vAlign w:val="center"/>
          </w:tcPr>
          <w:p w14:paraId="313378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pH</w:t>
            </w:r>
          </w:p>
        </w:tc>
        <w:tc>
          <w:tcPr>
            <w:tcW w:w="3135" w:type="pct"/>
            <w:tcBorders>
              <w:tl2br w:val="nil"/>
              <w:tr2bl w:val="nil"/>
            </w:tcBorders>
            <w:vAlign w:val="center"/>
          </w:tcPr>
          <w:p w14:paraId="1E917C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水质 pH值的测定-玻璃电极法</w:t>
            </w:r>
          </w:p>
        </w:tc>
        <w:tc>
          <w:tcPr>
            <w:tcW w:w="674" w:type="pct"/>
            <w:tcBorders>
              <w:tl2br w:val="nil"/>
              <w:tr2bl w:val="nil"/>
            </w:tcBorders>
            <w:vAlign w:val="center"/>
          </w:tcPr>
          <w:p w14:paraId="4E5531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GB</w:t>
            </w:r>
            <w:r>
              <w:rPr>
                <w:rFonts w:hint="eastAsia" w:ascii="Times New Roman" w:hAnsi="Times New Roman"/>
                <w:sz w:val="18"/>
                <w:szCs w:val="18"/>
                <w:highlight w:val="none"/>
                <w:lang w:val="en-US" w:eastAsia="zh-CN"/>
              </w:rPr>
              <w:t xml:space="preserve"> </w:t>
            </w:r>
            <w:r>
              <w:rPr>
                <w:rFonts w:ascii="Times New Roman" w:hAnsi="Times New Roman"/>
                <w:sz w:val="18"/>
                <w:szCs w:val="18"/>
                <w:highlight w:val="none"/>
              </w:rPr>
              <w:t>6920</w:t>
            </w:r>
          </w:p>
        </w:tc>
      </w:tr>
      <w:tr w14:paraId="6366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98" w:type="pct"/>
            <w:tcBorders>
              <w:tl2br w:val="nil"/>
              <w:tr2bl w:val="nil"/>
            </w:tcBorders>
            <w:shd w:val="clear" w:color="auto" w:fill="auto"/>
            <w:vAlign w:val="center"/>
          </w:tcPr>
          <w:p w14:paraId="7D6005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sz w:val="18"/>
                <w:szCs w:val="18"/>
                <w:highlight w:val="none"/>
                <w:lang w:val="en-US" w:eastAsia="zh-CN"/>
              </w:rPr>
              <w:t>2</w:t>
            </w:r>
          </w:p>
        </w:tc>
        <w:tc>
          <w:tcPr>
            <w:tcW w:w="791" w:type="pct"/>
            <w:tcBorders>
              <w:tl2br w:val="nil"/>
              <w:tr2bl w:val="nil"/>
            </w:tcBorders>
            <w:shd w:val="clear" w:color="auto" w:fill="auto"/>
            <w:vAlign w:val="center"/>
          </w:tcPr>
          <w:p w14:paraId="1C66F0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kern w:val="2"/>
                <w:sz w:val="18"/>
                <w:szCs w:val="18"/>
                <w:highlight w:val="none"/>
                <w:lang w:val="en-US" w:eastAsia="zh-CN" w:bidi="ar-SA"/>
              </w:rPr>
            </w:pPr>
            <w:r>
              <w:rPr>
                <w:rFonts w:ascii="Times New Roman" w:hAnsi="Times New Roman"/>
                <w:sz w:val="18"/>
                <w:szCs w:val="18"/>
                <w:highlight w:val="none"/>
              </w:rPr>
              <w:t>碱度</w:t>
            </w:r>
          </w:p>
        </w:tc>
        <w:tc>
          <w:tcPr>
            <w:tcW w:w="3135" w:type="pct"/>
            <w:tcBorders>
              <w:tl2br w:val="nil"/>
              <w:tr2bl w:val="nil"/>
            </w:tcBorders>
            <w:shd w:val="clear" w:color="auto" w:fill="auto"/>
            <w:vAlign w:val="center"/>
          </w:tcPr>
          <w:p w14:paraId="389102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kern w:val="2"/>
                <w:sz w:val="18"/>
                <w:szCs w:val="18"/>
                <w:highlight w:val="none"/>
                <w:lang w:val="en-US" w:eastAsia="zh-CN" w:bidi="ar-SA"/>
              </w:rPr>
            </w:pPr>
            <w:r>
              <w:rPr>
                <w:rFonts w:ascii="Times New Roman" w:hAnsi="Times New Roman"/>
                <w:sz w:val="18"/>
                <w:szCs w:val="18"/>
                <w:highlight w:val="none"/>
              </w:rPr>
              <w:t>碱度(总碱度、重碳酸盐和碳酸盐)的测定(酸滴定法)</w:t>
            </w:r>
          </w:p>
        </w:tc>
        <w:tc>
          <w:tcPr>
            <w:tcW w:w="674" w:type="pct"/>
            <w:tcBorders>
              <w:tl2br w:val="nil"/>
              <w:tr2bl w:val="nil"/>
            </w:tcBorders>
            <w:shd w:val="clear" w:color="auto" w:fill="auto"/>
            <w:vAlign w:val="center"/>
          </w:tcPr>
          <w:p w14:paraId="79AD14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kern w:val="2"/>
                <w:sz w:val="18"/>
                <w:szCs w:val="18"/>
                <w:highlight w:val="none"/>
                <w:lang w:val="en-US" w:eastAsia="zh-CN" w:bidi="ar-SA"/>
              </w:rPr>
            </w:pPr>
            <w:r>
              <w:rPr>
                <w:rFonts w:ascii="Times New Roman" w:hAnsi="Times New Roman"/>
                <w:sz w:val="18"/>
                <w:szCs w:val="18"/>
                <w:highlight w:val="none"/>
              </w:rPr>
              <w:t>SL 83</w:t>
            </w:r>
          </w:p>
        </w:tc>
      </w:tr>
      <w:tr w14:paraId="6E2F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98" w:type="pct"/>
            <w:tcBorders>
              <w:tl2br w:val="nil"/>
              <w:tr2bl w:val="nil"/>
            </w:tcBorders>
            <w:vAlign w:val="center"/>
          </w:tcPr>
          <w:p w14:paraId="372B62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18"/>
                <w:szCs w:val="18"/>
                <w:highlight w:val="none"/>
                <w:lang w:eastAsia="zh-CN"/>
              </w:rPr>
            </w:pPr>
            <w:r>
              <w:rPr>
                <w:rFonts w:hint="eastAsia" w:ascii="Times New Roman" w:hAnsi="Times New Roman"/>
                <w:sz w:val="18"/>
                <w:szCs w:val="18"/>
                <w:highlight w:val="none"/>
                <w:lang w:val="en-US" w:eastAsia="zh-CN"/>
              </w:rPr>
              <w:t>3</w:t>
            </w:r>
          </w:p>
        </w:tc>
        <w:tc>
          <w:tcPr>
            <w:tcW w:w="791" w:type="pct"/>
            <w:tcBorders>
              <w:tl2br w:val="nil"/>
              <w:tr2bl w:val="nil"/>
            </w:tcBorders>
            <w:vAlign w:val="center"/>
          </w:tcPr>
          <w:p w14:paraId="166659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亚硝酸盐氮</w:t>
            </w:r>
          </w:p>
        </w:tc>
        <w:tc>
          <w:tcPr>
            <w:tcW w:w="3135" w:type="pct"/>
            <w:tcBorders>
              <w:tl2br w:val="nil"/>
              <w:tr2bl w:val="nil"/>
            </w:tcBorders>
            <w:vAlign w:val="center"/>
          </w:tcPr>
          <w:p w14:paraId="6F8421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水质 亚硝酸盐氮的测定 分光光度法</w:t>
            </w:r>
          </w:p>
        </w:tc>
        <w:tc>
          <w:tcPr>
            <w:tcW w:w="674" w:type="pct"/>
            <w:tcBorders>
              <w:tl2br w:val="nil"/>
              <w:tr2bl w:val="nil"/>
            </w:tcBorders>
            <w:vAlign w:val="center"/>
          </w:tcPr>
          <w:p w14:paraId="3B134A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 xml:space="preserve">GB 7493 </w:t>
            </w:r>
          </w:p>
        </w:tc>
      </w:tr>
      <w:tr w14:paraId="54AD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98" w:type="pct"/>
            <w:tcBorders>
              <w:tl2br w:val="nil"/>
              <w:tr2bl w:val="nil"/>
            </w:tcBorders>
            <w:vAlign w:val="center"/>
          </w:tcPr>
          <w:p w14:paraId="386AD3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4</w:t>
            </w:r>
          </w:p>
        </w:tc>
        <w:tc>
          <w:tcPr>
            <w:tcW w:w="791" w:type="pct"/>
            <w:tcBorders>
              <w:tl2br w:val="nil"/>
              <w:tr2bl w:val="nil"/>
            </w:tcBorders>
            <w:vAlign w:val="center"/>
          </w:tcPr>
          <w:p w14:paraId="753CE4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hint="eastAsia" w:ascii="Times New Roman" w:hAnsi="Times New Roman"/>
                <w:sz w:val="18"/>
                <w:szCs w:val="18"/>
                <w:highlight w:val="none"/>
              </w:rPr>
              <w:t>硝酸盐氮</w:t>
            </w:r>
          </w:p>
        </w:tc>
        <w:tc>
          <w:tcPr>
            <w:tcW w:w="3135" w:type="pct"/>
            <w:tcBorders>
              <w:tl2br w:val="nil"/>
              <w:tr2bl w:val="nil"/>
            </w:tcBorders>
            <w:vAlign w:val="center"/>
          </w:tcPr>
          <w:p w14:paraId="3C1699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hint="eastAsia" w:ascii="Times New Roman" w:hAnsi="Times New Roman"/>
                <w:sz w:val="18"/>
                <w:szCs w:val="18"/>
                <w:highlight w:val="none"/>
              </w:rPr>
              <w:t>水质 硝酸盐氮的测定 紫外分光光度法</w:t>
            </w:r>
          </w:p>
        </w:tc>
        <w:tc>
          <w:tcPr>
            <w:tcW w:w="674" w:type="pct"/>
            <w:tcBorders>
              <w:tl2br w:val="nil"/>
              <w:tr2bl w:val="nil"/>
            </w:tcBorders>
            <w:vAlign w:val="center"/>
          </w:tcPr>
          <w:p w14:paraId="4A1CF9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sz w:val="18"/>
                <w:szCs w:val="18"/>
                <w:highlight w:val="none"/>
              </w:rPr>
              <w:fldChar w:fldCharType="begin"/>
            </w:r>
            <w:r>
              <w:rPr>
                <w:sz w:val="18"/>
                <w:szCs w:val="18"/>
                <w:highlight w:val="none"/>
              </w:rPr>
              <w:instrText xml:space="preserve"> HYPERLINK "http://wenku.baidu.com/view/25bd5bfb770bf78a6529549c.html" \t "_blank" </w:instrText>
            </w:r>
            <w:r>
              <w:rPr>
                <w:sz w:val="18"/>
                <w:szCs w:val="18"/>
                <w:highlight w:val="none"/>
              </w:rPr>
              <w:fldChar w:fldCharType="separate"/>
            </w:r>
            <w:r>
              <w:rPr>
                <w:rFonts w:hint="eastAsia" w:ascii="Times New Roman" w:hAnsi="Times New Roman"/>
                <w:sz w:val="18"/>
                <w:szCs w:val="18"/>
                <w:highlight w:val="none"/>
              </w:rPr>
              <w:t>HJ/T 346</w:t>
            </w:r>
            <w:r>
              <w:rPr>
                <w:rFonts w:ascii="Times New Roman" w:hAnsi="Times New Roman"/>
                <w:sz w:val="18"/>
                <w:szCs w:val="18"/>
                <w:highlight w:val="none"/>
              </w:rPr>
              <w:fldChar w:fldCharType="end"/>
            </w:r>
          </w:p>
        </w:tc>
      </w:tr>
      <w:tr w14:paraId="2323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98" w:type="pct"/>
            <w:tcBorders>
              <w:tl2br w:val="nil"/>
              <w:tr2bl w:val="nil"/>
            </w:tcBorders>
            <w:vAlign w:val="center"/>
          </w:tcPr>
          <w:p w14:paraId="12A157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5</w:t>
            </w:r>
          </w:p>
        </w:tc>
        <w:tc>
          <w:tcPr>
            <w:tcW w:w="791" w:type="pct"/>
            <w:tcBorders>
              <w:tl2br w:val="nil"/>
              <w:tr2bl w:val="nil"/>
            </w:tcBorders>
            <w:vAlign w:val="center"/>
          </w:tcPr>
          <w:p w14:paraId="52A821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总氮</w:t>
            </w:r>
          </w:p>
        </w:tc>
        <w:tc>
          <w:tcPr>
            <w:tcW w:w="3135" w:type="pct"/>
            <w:tcBorders>
              <w:tl2br w:val="nil"/>
              <w:tr2bl w:val="nil"/>
            </w:tcBorders>
            <w:vAlign w:val="center"/>
          </w:tcPr>
          <w:p w14:paraId="172D1D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水质 总氮的测定-碱性过硫酸钾消解紫外分光光度法</w:t>
            </w:r>
          </w:p>
        </w:tc>
        <w:tc>
          <w:tcPr>
            <w:tcW w:w="674" w:type="pct"/>
            <w:tcBorders>
              <w:tl2br w:val="nil"/>
              <w:tr2bl w:val="nil"/>
            </w:tcBorders>
            <w:vAlign w:val="center"/>
          </w:tcPr>
          <w:p w14:paraId="38DD76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HJ 636</w:t>
            </w:r>
          </w:p>
        </w:tc>
      </w:tr>
      <w:tr w14:paraId="5A24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98" w:type="pct"/>
            <w:tcBorders>
              <w:tl2br w:val="nil"/>
              <w:tr2bl w:val="nil"/>
            </w:tcBorders>
            <w:vAlign w:val="center"/>
          </w:tcPr>
          <w:p w14:paraId="1F201B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6</w:t>
            </w:r>
          </w:p>
        </w:tc>
        <w:tc>
          <w:tcPr>
            <w:tcW w:w="791" w:type="pct"/>
            <w:tcBorders>
              <w:tl2br w:val="nil"/>
              <w:tr2bl w:val="nil"/>
            </w:tcBorders>
            <w:vAlign w:val="center"/>
          </w:tcPr>
          <w:p w14:paraId="2DBFCB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18"/>
                <w:szCs w:val="18"/>
                <w:highlight w:val="none"/>
                <w:lang w:eastAsia="zh-CN"/>
              </w:rPr>
            </w:pPr>
            <w:r>
              <w:rPr>
                <w:rFonts w:hint="eastAsia" w:ascii="Times New Roman" w:hAnsi="Times New Roman"/>
                <w:sz w:val="18"/>
                <w:szCs w:val="18"/>
                <w:highlight w:val="none"/>
                <w:lang w:eastAsia="zh-CN"/>
              </w:rPr>
              <w:t>COD</w:t>
            </w:r>
            <w:r>
              <w:rPr>
                <w:rFonts w:hint="eastAsia" w:ascii="Times New Roman" w:hAnsi="Times New Roman"/>
                <w:sz w:val="18"/>
                <w:szCs w:val="18"/>
                <w:highlight w:val="none"/>
                <w:vertAlign w:val="subscript"/>
                <w:lang w:eastAsia="zh-CN"/>
              </w:rPr>
              <w:t>Cr</w:t>
            </w:r>
          </w:p>
        </w:tc>
        <w:tc>
          <w:tcPr>
            <w:tcW w:w="3135" w:type="pct"/>
            <w:tcBorders>
              <w:tl2br w:val="nil"/>
              <w:tr2bl w:val="nil"/>
            </w:tcBorders>
            <w:vAlign w:val="center"/>
          </w:tcPr>
          <w:p w14:paraId="31F800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水质 化学需氧量的测定-重铬酸盐法</w:t>
            </w:r>
          </w:p>
        </w:tc>
        <w:tc>
          <w:tcPr>
            <w:tcW w:w="674" w:type="pct"/>
            <w:tcBorders>
              <w:tl2br w:val="nil"/>
              <w:tr2bl w:val="nil"/>
            </w:tcBorders>
            <w:vAlign w:val="center"/>
          </w:tcPr>
          <w:p w14:paraId="123A1A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HJ 828</w:t>
            </w:r>
          </w:p>
        </w:tc>
      </w:tr>
      <w:tr w14:paraId="1927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398" w:type="pct"/>
            <w:tcBorders>
              <w:tl2br w:val="nil"/>
              <w:tr2bl w:val="nil"/>
            </w:tcBorders>
            <w:vAlign w:val="center"/>
          </w:tcPr>
          <w:p w14:paraId="3944DE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7</w:t>
            </w:r>
          </w:p>
        </w:tc>
        <w:tc>
          <w:tcPr>
            <w:tcW w:w="791" w:type="pct"/>
            <w:tcBorders>
              <w:tl2br w:val="nil"/>
              <w:tr2bl w:val="nil"/>
            </w:tcBorders>
            <w:vAlign w:val="center"/>
          </w:tcPr>
          <w:p w14:paraId="220878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hint="eastAsia" w:ascii="Times New Roman" w:hAnsi="Times New Roman"/>
                <w:sz w:val="18"/>
                <w:szCs w:val="18"/>
                <w:highlight w:val="none"/>
              </w:rPr>
              <w:t>悬浮物</w:t>
            </w:r>
          </w:p>
        </w:tc>
        <w:tc>
          <w:tcPr>
            <w:tcW w:w="3135" w:type="pct"/>
            <w:tcBorders>
              <w:tl2br w:val="nil"/>
              <w:tr2bl w:val="nil"/>
            </w:tcBorders>
            <w:vAlign w:val="center"/>
          </w:tcPr>
          <w:p w14:paraId="3A126B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水质 悬浮物的测定 重量法</w:t>
            </w:r>
          </w:p>
        </w:tc>
        <w:tc>
          <w:tcPr>
            <w:tcW w:w="674" w:type="pct"/>
            <w:tcBorders>
              <w:tl2br w:val="nil"/>
              <w:tr2bl w:val="nil"/>
            </w:tcBorders>
            <w:vAlign w:val="center"/>
          </w:tcPr>
          <w:p w14:paraId="6FA7F3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highlight w:val="none"/>
              </w:rPr>
            </w:pPr>
            <w:r>
              <w:rPr>
                <w:rFonts w:ascii="Times New Roman" w:hAnsi="Times New Roman"/>
                <w:sz w:val="18"/>
                <w:szCs w:val="18"/>
                <w:highlight w:val="none"/>
              </w:rPr>
              <w:t>GB 11901</w:t>
            </w:r>
          </w:p>
        </w:tc>
      </w:tr>
    </w:tbl>
    <w:p w14:paraId="5DAC006D">
      <w:pPr>
        <w:pStyle w:val="108"/>
        <w:numPr>
          <w:ilvl w:val="2"/>
          <w:numId w:val="0"/>
        </w:numPr>
        <w:spacing w:before="156" w:beforeLines="50" w:after="156" w:afterLines="50"/>
        <w:ind w:left="0" w:leftChars="0" w:right="0" w:rightChars="0" w:firstLine="0" w:firstLineChars="0"/>
        <w:outlineLvl w:val="1"/>
        <w:rPr>
          <w:rFonts w:hint="eastAsia"/>
          <w:spacing w:val="2"/>
          <w:lang w:val="en-US" w:eastAsia="zh-CN"/>
        </w:rPr>
      </w:pPr>
      <w:bookmarkStart w:id="266" w:name="_Toc26074"/>
      <w:bookmarkStart w:id="267" w:name="_Toc28497"/>
      <w:bookmarkStart w:id="268" w:name="_Toc22029"/>
      <w:bookmarkStart w:id="269" w:name="_Toc32542"/>
      <w:bookmarkStart w:id="270" w:name="_Toc12012"/>
      <w:bookmarkStart w:id="271" w:name="_Toc31538"/>
      <w:bookmarkStart w:id="272" w:name="_Toc12428"/>
      <w:bookmarkStart w:id="273" w:name="_Toc8365"/>
      <w:bookmarkStart w:id="274" w:name="_Toc1639"/>
      <w:bookmarkStart w:id="275" w:name="_Toc3308"/>
      <w:bookmarkStart w:id="276" w:name="_Toc7076"/>
    </w:p>
    <w:p w14:paraId="49C9C656">
      <w:pPr>
        <w:pStyle w:val="108"/>
        <w:numPr>
          <w:ilvl w:val="2"/>
          <w:numId w:val="0"/>
        </w:numPr>
        <w:spacing w:before="156" w:beforeLines="50" w:after="156" w:afterLines="50"/>
        <w:ind w:left="0" w:leftChars="0" w:right="0" w:rightChars="0" w:firstLine="0" w:firstLineChars="0"/>
        <w:outlineLvl w:val="1"/>
        <w:rPr>
          <w:rFonts w:hint="eastAsia"/>
          <w:spacing w:val="2"/>
          <w:lang w:val="en-US" w:eastAsia="zh-CN"/>
        </w:rPr>
      </w:pPr>
      <w:r>
        <w:rPr>
          <w:rFonts w:hint="eastAsia"/>
          <w:spacing w:val="2"/>
          <w:lang w:val="en-US" w:eastAsia="zh-CN"/>
        </w:rPr>
        <w:t>8.3　</w:t>
      </w:r>
      <w:bookmarkEnd w:id="266"/>
      <w:r>
        <w:rPr>
          <w:rFonts w:hint="eastAsia"/>
          <w:spacing w:val="2"/>
          <w:lang w:val="en-US" w:eastAsia="zh-CN"/>
        </w:rPr>
        <w:t>调试与启动</w:t>
      </w:r>
      <w:bookmarkEnd w:id="267"/>
      <w:bookmarkEnd w:id="268"/>
      <w:bookmarkEnd w:id="269"/>
      <w:bookmarkEnd w:id="270"/>
      <w:bookmarkEnd w:id="271"/>
      <w:bookmarkEnd w:id="272"/>
      <w:bookmarkEnd w:id="273"/>
      <w:bookmarkEnd w:id="274"/>
      <w:bookmarkEnd w:id="275"/>
      <w:bookmarkEnd w:id="276"/>
    </w:p>
    <w:p w14:paraId="5CCAB3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8.3.1 硫自养反硝化调试过程可分为设备单机调试、清水调试、系统联动调试</w:t>
      </w:r>
      <w:r>
        <w:rPr>
          <w:rFonts w:hint="eastAsia" w:ascii="Times New Roman" w:hAnsi="Times New Roman"/>
          <w:sz w:val="21"/>
          <w:szCs w:val="21"/>
          <w:lang w:eastAsia="zh-CN"/>
        </w:rPr>
        <w:t>，</w:t>
      </w:r>
      <w:r>
        <w:rPr>
          <w:rFonts w:hint="eastAsia" w:ascii="Times New Roman" w:hAnsi="Times New Roman"/>
          <w:sz w:val="21"/>
          <w:szCs w:val="21"/>
        </w:rPr>
        <w:t xml:space="preserve">调试前应编制调试方案。 </w:t>
      </w:r>
    </w:p>
    <w:p w14:paraId="674B68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 xml:space="preserve">8.3.2 设备单机调试是为了检查设备的完好性及连续运行性能，调试过程中必须做好应急预案。 </w:t>
      </w:r>
    </w:p>
    <w:p w14:paraId="52E9777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 xml:space="preserve">8.3.3 清水调试过程是在设计要求下检查单体构筑物的运行状况。 </w:t>
      </w:r>
    </w:p>
    <w:p w14:paraId="619821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 xml:space="preserve">8.3.4 系统联动调试是在设计条件下检查设备和各自控系统性能，并模拟设计工况试运行。 </w:t>
      </w:r>
    </w:p>
    <w:p w14:paraId="0D2A1E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8.3.5 硫自养反硝化处理工艺在投运前一次性加入足量硫</w:t>
      </w:r>
      <w:r>
        <w:rPr>
          <w:rFonts w:hint="eastAsia" w:ascii="Times New Roman" w:hAnsi="Times New Roman"/>
          <w:sz w:val="21"/>
          <w:szCs w:val="21"/>
          <w:lang w:val="en-US" w:eastAsia="zh-CN"/>
        </w:rPr>
        <w:t>自养反硝化</w:t>
      </w:r>
      <w:r>
        <w:rPr>
          <w:rFonts w:hint="eastAsia" w:ascii="Times New Roman" w:hAnsi="Times New Roman"/>
          <w:sz w:val="21"/>
          <w:szCs w:val="21"/>
        </w:rPr>
        <w:t>填料、接种污泥，</w:t>
      </w:r>
      <w:r>
        <w:rPr>
          <w:rFonts w:hint="eastAsia" w:ascii="Times New Roman" w:hAnsi="Times New Roman"/>
          <w:sz w:val="21"/>
          <w:szCs w:val="21"/>
          <w:lang w:eastAsia="zh-CN"/>
        </w:rPr>
        <w:t>逐步</w:t>
      </w:r>
      <w:r>
        <w:rPr>
          <w:rFonts w:hint="eastAsia" w:ascii="Times New Roman" w:hAnsi="Times New Roman"/>
          <w:sz w:val="21"/>
          <w:szCs w:val="21"/>
        </w:rPr>
        <w:t>启动硫自养反硝化体系，实现来水中硝</w:t>
      </w:r>
      <w:r>
        <w:rPr>
          <w:rFonts w:hint="eastAsia" w:ascii="Times New Roman" w:hAnsi="Times New Roman"/>
          <w:sz w:val="21"/>
          <w:szCs w:val="21"/>
          <w:lang w:eastAsia="zh-CN"/>
        </w:rPr>
        <w:t>态</w:t>
      </w:r>
      <w:r>
        <w:rPr>
          <w:rFonts w:hint="eastAsia" w:ascii="Times New Roman" w:hAnsi="Times New Roman"/>
          <w:sz w:val="21"/>
          <w:szCs w:val="21"/>
        </w:rPr>
        <w:t>氮的去除。</w:t>
      </w:r>
    </w:p>
    <w:p w14:paraId="243B211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lang w:val="en-US" w:eastAsia="zh-CN"/>
        </w:rPr>
        <w:t>8</w:t>
      </w:r>
      <w:r>
        <w:rPr>
          <w:rFonts w:hint="eastAsia" w:ascii="Times New Roman" w:hAnsi="Times New Roman"/>
          <w:sz w:val="21"/>
          <w:szCs w:val="21"/>
        </w:rPr>
        <w:t>.</w:t>
      </w:r>
      <w:r>
        <w:rPr>
          <w:rFonts w:hint="eastAsia" w:ascii="Times New Roman" w:hAnsi="Times New Roman"/>
          <w:sz w:val="21"/>
          <w:szCs w:val="21"/>
          <w:lang w:val="en-US" w:eastAsia="zh-CN"/>
        </w:rPr>
        <w:t>3</w:t>
      </w:r>
      <w:r>
        <w:rPr>
          <w:rFonts w:hint="eastAsia" w:ascii="Times New Roman" w:hAnsi="Times New Roman"/>
          <w:sz w:val="21"/>
          <w:szCs w:val="21"/>
        </w:rPr>
        <w:t>.</w:t>
      </w:r>
      <w:r>
        <w:rPr>
          <w:rFonts w:hint="eastAsia" w:ascii="Times New Roman" w:hAnsi="Times New Roman"/>
          <w:sz w:val="21"/>
          <w:szCs w:val="21"/>
          <w:lang w:val="en-US" w:eastAsia="zh-CN"/>
        </w:rPr>
        <w:t xml:space="preserve">6 </w:t>
      </w:r>
      <w:r>
        <w:rPr>
          <w:rFonts w:hint="eastAsia" w:ascii="Times New Roman" w:hAnsi="Times New Roman"/>
          <w:sz w:val="21"/>
          <w:szCs w:val="21"/>
        </w:rPr>
        <w:t xml:space="preserve">接种污泥可采用具有反硝化功能的污泥进行接种，接种量根据反应器体积确定，接种宜选择在合适的水温条件下进行。 </w:t>
      </w:r>
    </w:p>
    <w:p w14:paraId="42BB942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8.3.</w:t>
      </w:r>
      <w:r>
        <w:rPr>
          <w:rFonts w:hint="eastAsia" w:ascii="Times New Roman" w:hAnsi="Times New Roman"/>
          <w:sz w:val="21"/>
          <w:szCs w:val="21"/>
          <w:lang w:val="en-US" w:eastAsia="zh-CN"/>
        </w:rPr>
        <w:t xml:space="preserve">7 </w:t>
      </w:r>
      <w:r>
        <w:rPr>
          <w:rFonts w:hint="eastAsia" w:ascii="Times New Roman" w:hAnsi="Times New Roman"/>
          <w:sz w:val="21"/>
          <w:szCs w:val="21"/>
        </w:rPr>
        <w:t>在硫自养反硝化启动过程中，也可投加商品特效</w:t>
      </w:r>
      <w:r>
        <w:rPr>
          <w:rFonts w:hint="eastAsia" w:ascii="Times New Roman" w:hAnsi="Times New Roman"/>
          <w:sz w:val="21"/>
          <w:szCs w:val="21"/>
          <w:lang w:eastAsia="zh-CN"/>
        </w:rPr>
        <w:t>自养反硝化</w:t>
      </w:r>
      <w:r>
        <w:rPr>
          <w:rFonts w:hint="eastAsia" w:ascii="Times New Roman" w:hAnsi="Times New Roman"/>
          <w:sz w:val="21"/>
          <w:szCs w:val="21"/>
        </w:rPr>
        <w:t>菌种，以加快硫自养反硝化工艺的启动。</w:t>
      </w:r>
    </w:p>
    <w:p w14:paraId="0B7040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rPr>
        <w:t>8.3.</w:t>
      </w:r>
      <w:r>
        <w:rPr>
          <w:rFonts w:hint="eastAsia" w:ascii="Times New Roman" w:hAnsi="Times New Roman"/>
          <w:sz w:val="21"/>
          <w:szCs w:val="21"/>
          <w:lang w:val="en-US" w:eastAsia="zh-CN"/>
        </w:rPr>
        <w:t>8 启动</w:t>
      </w:r>
      <w:r>
        <w:rPr>
          <w:rFonts w:hint="eastAsia" w:ascii="Times New Roman" w:hAnsi="Times New Roman"/>
          <w:sz w:val="21"/>
          <w:szCs w:val="21"/>
        </w:rPr>
        <w:t>过程中应对进出水水质、微生物活性及反应器内各工况参数定期进行检测、统计、分析。</w:t>
      </w:r>
    </w:p>
    <w:p w14:paraId="6C5D9E21">
      <w:pPr>
        <w:pStyle w:val="108"/>
        <w:numPr>
          <w:ilvl w:val="2"/>
          <w:numId w:val="0"/>
        </w:numPr>
        <w:spacing w:before="156" w:beforeLines="50" w:after="156" w:afterLines="50"/>
        <w:ind w:left="0" w:leftChars="0" w:right="0" w:rightChars="0" w:firstLine="0" w:firstLineChars="0"/>
        <w:outlineLvl w:val="1"/>
        <w:rPr>
          <w:rFonts w:hint="eastAsia"/>
          <w:spacing w:val="2"/>
          <w:lang w:val="en-US" w:eastAsia="zh-CN"/>
        </w:rPr>
      </w:pPr>
      <w:bookmarkStart w:id="277" w:name="_Toc9771"/>
      <w:bookmarkStart w:id="278" w:name="_Toc28990"/>
      <w:bookmarkStart w:id="279" w:name="_Toc17070"/>
      <w:bookmarkStart w:id="280" w:name="_Toc19921"/>
      <w:bookmarkStart w:id="281" w:name="_Toc10653"/>
      <w:bookmarkStart w:id="282" w:name="_Toc402"/>
      <w:bookmarkStart w:id="283" w:name="_Toc21930"/>
      <w:bookmarkStart w:id="284" w:name="_Toc18420"/>
      <w:bookmarkStart w:id="285" w:name="_Toc21381"/>
      <w:bookmarkStart w:id="286" w:name="_Toc21589"/>
      <w:bookmarkStart w:id="287" w:name="_Toc17656"/>
      <w:r>
        <w:rPr>
          <w:rFonts w:hint="eastAsia"/>
          <w:spacing w:val="2"/>
          <w:lang w:val="en-US" w:eastAsia="zh-CN"/>
        </w:rPr>
        <w:t>8.4　运行</w:t>
      </w:r>
      <w:bookmarkEnd w:id="277"/>
      <w:r>
        <w:rPr>
          <w:rFonts w:hint="eastAsia"/>
          <w:spacing w:val="2"/>
          <w:lang w:val="en-US" w:eastAsia="zh-CN"/>
        </w:rPr>
        <w:t>与控制</w:t>
      </w:r>
      <w:bookmarkEnd w:id="278"/>
      <w:bookmarkEnd w:id="279"/>
      <w:r>
        <w:rPr>
          <w:rFonts w:hint="eastAsia"/>
          <w:spacing w:val="2"/>
          <w:lang w:val="en-US" w:eastAsia="zh-CN"/>
        </w:rPr>
        <w:t xml:space="preserve"> </w:t>
      </w:r>
      <w:bookmarkEnd w:id="280"/>
      <w:bookmarkEnd w:id="281"/>
      <w:bookmarkEnd w:id="282"/>
      <w:bookmarkEnd w:id="283"/>
      <w:bookmarkEnd w:id="284"/>
      <w:bookmarkEnd w:id="285"/>
      <w:bookmarkEnd w:id="286"/>
      <w:bookmarkEnd w:id="287"/>
    </w:p>
    <w:p w14:paraId="7DD1C05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r>
        <w:rPr>
          <w:rFonts w:hint="eastAsia" w:ascii="Times New Roman" w:hAnsi="Times New Roman"/>
          <w:sz w:val="21"/>
          <w:szCs w:val="21"/>
          <w:lang w:val="en-US" w:eastAsia="zh-CN"/>
        </w:rPr>
        <w:t>8</w:t>
      </w:r>
      <w:r>
        <w:rPr>
          <w:rFonts w:hint="eastAsia" w:ascii="Times New Roman" w:hAnsi="Times New Roman"/>
          <w:sz w:val="21"/>
          <w:szCs w:val="21"/>
        </w:rPr>
        <w:t>.</w:t>
      </w:r>
      <w:r>
        <w:rPr>
          <w:rFonts w:hint="eastAsia" w:ascii="Times New Roman" w:hAnsi="Times New Roman"/>
          <w:sz w:val="21"/>
          <w:szCs w:val="21"/>
          <w:lang w:val="en-US" w:eastAsia="zh-CN"/>
        </w:rPr>
        <w:t>4</w:t>
      </w:r>
      <w:r>
        <w:rPr>
          <w:rFonts w:hint="eastAsia" w:ascii="Times New Roman" w:hAnsi="Times New Roman"/>
          <w:sz w:val="21"/>
          <w:szCs w:val="21"/>
        </w:rPr>
        <w:t>.1</w:t>
      </w:r>
      <w:r>
        <w:rPr>
          <w:rFonts w:hint="eastAsia" w:ascii="Times New Roman" w:hAnsi="Times New Roman"/>
          <w:sz w:val="21"/>
          <w:szCs w:val="21"/>
          <w:lang w:val="en-US" w:eastAsia="zh-CN"/>
        </w:rPr>
        <w:t xml:space="preserve"> </w:t>
      </w:r>
      <w:r>
        <w:rPr>
          <w:rFonts w:hint="eastAsia" w:ascii="Times New Roman" w:hAnsi="Times New Roman"/>
          <w:sz w:val="21"/>
          <w:szCs w:val="21"/>
        </w:rPr>
        <w:t>硫自养反硝化滤池的主要操作控制指标见表</w:t>
      </w:r>
      <w:r>
        <w:rPr>
          <w:rFonts w:hint="eastAsia" w:ascii="Times New Roman" w:hAnsi="Times New Roman"/>
          <w:sz w:val="21"/>
          <w:szCs w:val="21"/>
          <w:lang w:val="en-US" w:eastAsia="zh-CN"/>
        </w:rPr>
        <w:t>4</w:t>
      </w:r>
      <w:r>
        <w:rPr>
          <w:rFonts w:hint="eastAsia" w:ascii="Times New Roman" w:hAnsi="Times New Roman"/>
          <w:sz w:val="21"/>
          <w:szCs w:val="21"/>
        </w:rPr>
        <w:t>。</w:t>
      </w:r>
    </w:p>
    <w:p w14:paraId="56B21E2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rPr>
      </w:pPr>
    </w:p>
    <w:p w14:paraId="4143CF55">
      <w:pPr>
        <w:pStyle w:val="59"/>
        <w:adjustRightInd w:val="0"/>
        <w:snapToGrid/>
        <w:ind w:firstLine="0" w:firstLineChars="0"/>
        <w:jc w:val="center"/>
        <w:rPr>
          <w:rFonts w:hint="eastAsia" w:ascii="黑体" w:hAnsi="黑体" w:eastAsia="黑体"/>
          <w:spacing w:val="2"/>
        </w:rPr>
      </w:pPr>
      <w:r>
        <w:rPr>
          <w:rFonts w:hint="eastAsia" w:ascii="黑体" w:hAnsi="黑体" w:eastAsia="黑体"/>
          <w:spacing w:val="2"/>
        </w:rPr>
        <w:t>表</w:t>
      </w:r>
      <w:r>
        <w:rPr>
          <w:rFonts w:hint="eastAsia" w:ascii="黑体" w:hAnsi="黑体" w:eastAsia="黑体"/>
          <w:spacing w:val="2"/>
          <w:lang w:val="en-US" w:eastAsia="zh-CN"/>
        </w:rPr>
        <w:t>4</w:t>
      </w:r>
      <w:r>
        <w:rPr>
          <w:rFonts w:hint="eastAsia" w:ascii="黑体" w:hAnsi="黑体" w:eastAsia="黑体"/>
          <w:spacing w:val="2"/>
        </w:rPr>
        <w:t xml:space="preserve"> 硫自养反硝化主要操作控制指标</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08"/>
        <w:gridCol w:w="3304"/>
        <w:gridCol w:w="1790"/>
        <w:gridCol w:w="2766"/>
      </w:tblGrid>
      <w:tr w14:paraId="6D5370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892" w:type="pct"/>
            <w:vAlign w:val="center"/>
          </w:tcPr>
          <w:p w14:paraId="2C1D18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bCs/>
                <w:sz w:val="18"/>
                <w:szCs w:val="18"/>
              </w:rPr>
            </w:pPr>
            <w:r>
              <w:rPr>
                <w:rFonts w:hint="eastAsia" w:ascii="Times New Roman" w:hAnsi="Times New Roman"/>
                <w:b/>
                <w:bCs/>
                <w:sz w:val="18"/>
                <w:szCs w:val="18"/>
              </w:rPr>
              <w:t>序号</w:t>
            </w:r>
          </w:p>
        </w:tc>
        <w:tc>
          <w:tcPr>
            <w:tcW w:w="1726" w:type="pct"/>
            <w:vAlign w:val="center"/>
          </w:tcPr>
          <w:p w14:paraId="348964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bCs/>
                <w:sz w:val="18"/>
                <w:szCs w:val="18"/>
              </w:rPr>
            </w:pPr>
            <w:r>
              <w:rPr>
                <w:rFonts w:hint="eastAsia" w:ascii="Times New Roman" w:hAnsi="Times New Roman"/>
                <w:b/>
                <w:bCs/>
                <w:sz w:val="18"/>
                <w:szCs w:val="18"/>
                <w:lang w:eastAsia="zh-CN"/>
              </w:rPr>
              <w:t>控制</w:t>
            </w:r>
            <w:r>
              <w:rPr>
                <w:rFonts w:hint="eastAsia" w:ascii="Times New Roman" w:hAnsi="Times New Roman"/>
                <w:b/>
                <w:bCs/>
                <w:sz w:val="18"/>
                <w:szCs w:val="18"/>
              </w:rPr>
              <w:t>指标</w:t>
            </w:r>
          </w:p>
        </w:tc>
        <w:tc>
          <w:tcPr>
            <w:tcW w:w="935" w:type="pct"/>
            <w:vAlign w:val="center"/>
          </w:tcPr>
          <w:p w14:paraId="2734E1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bCs/>
                <w:sz w:val="18"/>
                <w:szCs w:val="18"/>
              </w:rPr>
            </w:pPr>
            <w:r>
              <w:rPr>
                <w:rFonts w:hint="eastAsia" w:ascii="Times New Roman" w:hAnsi="Times New Roman"/>
                <w:b/>
                <w:bCs/>
                <w:sz w:val="18"/>
                <w:szCs w:val="18"/>
              </w:rPr>
              <w:t>单位</w:t>
            </w:r>
          </w:p>
        </w:tc>
        <w:tc>
          <w:tcPr>
            <w:tcW w:w="1445" w:type="pct"/>
            <w:vAlign w:val="center"/>
          </w:tcPr>
          <w:p w14:paraId="1853A0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b/>
                <w:bCs/>
                <w:sz w:val="18"/>
                <w:szCs w:val="18"/>
              </w:rPr>
            </w:pPr>
            <w:r>
              <w:rPr>
                <w:rFonts w:hint="eastAsia" w:ascii="Times New Roman" w:hAnsi="Times New Roman"/>
                <w:b/>
                <w:bCs/>
                <w:sz w:val="18"/>
                <w:szCs w:val="18"/>
              </w:rPr>
              <w:t>控制值</w:t>
            </w:r>
          </w:p>
        </w:tc>
      </w:tr>
      <w:tr w14:paraId="058602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92" w:type="pct"/>
            <w:vAlign w:val="center"/>
          </w:tcPr>
          <w:p w14:paraId="101B57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ascii="Times New Roman" w:hAnsi="Times New Roman"/>
                <w:sz w:val="18"/>
                <w:szCs w:val="18"/>
              </w:rPr>
              <w:t>1</w:t>
            </w:r>
          </w:p>
        </w:tc>
        <w:tc>
          <w:tcPr>
            <w:tcW w:w="1726" w:type="pct"/>
            <w:vAlign w:val="center"/>
          </w:tcPr>
          <w:p w14:paraId="79A010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hint="eastAsia" w:ascii="Times New Roman" w:hAnsi="Times New Roman"/>
                <w:sz w:val="18"/>
                <w:szCs w:val="18"/>
              </w:rPr>
              <w:t>进水流量</w:t>
            </w:r>
          </w:p>
        </w:tc>
        <w:tc>
          <w:tcPr>
            <w:tcW w:w="935" w:type="pct"/>
            <w:vAlign w:val="center"/>
          </w:tcPr>
          <w:p w14:paraId="601574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ascii="Times New Roman" w:hAnsi="Times New Roman"/>
                <w:sz w:val="18"/>
                <w:szCs w:val="18"/>
              </w:rPr>
              <w:t>m</w:t>
            </w:r>
            <w:r>
              <w:rPr>
                <w:rFonts w:ascii="Times New Roman" w:hAnsi="Times New Roman"/>
                <w:sz w:val="18"/>
                <w:szCs w:val="18"/>
                <w:vertAlign w:val="superscript"/>
              </w:rPr>
              <w:t>3</w:t>
            </w:r>
            <w:r>
              <w:rPr>
                <w:rFonts w:ascii="Times New Roman" w:hAnsi="Times New Roman"/>
                <w:sz w:val="18"/>
                <w:szCs w:val="18"/>
              </w:rPr>
              <w:t>/h</w:t>
            </w:r>
          </w:p>
        </w:tc>
        <w:tc>
          <w:tcPr>
            <w:tcW w:w="1445" w:type="pct"/>
            <w:vAlign w:val="center"/>
          </w:tcPr>
          <w:p w14:paraId="257B8F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hint="eastAsia" w:ascii="Times New Roman" w:hAnsi="Times New Roman"/>
                <w:sz w:val="18"/>
                <w:szCs w:val="18"/>
              </w:rPr>
              <w:t>≯设计值</w:t>
            </w:r>
          </w:p>
        </w:tc>
      </w:tr>
      <w:tr w14:paraId="3E7295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92" w:type="pct"/>
            <w:vAlign w:val="center"/>
          </w:tcPr>
          <w:p w14:paraId="2A26AA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ascii="Times New Roman" w:hAnsi="Times New Roman"/>
                <w:sz w:val="18"/>
                <w:szCs w:val="18"/>
              </w:rPr>
              <w:t>2</w:t>
            </w:r>
          </w:p>
        </w:tc>
        <w:tc>
          <w:tcPr>
            <w:tcW w:w="1726" w:type="pct"/>
            <w:vAlign w:val="center"/>
          </w:tcPr>
          <w:p w14:paraId="4C06B2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18"/>
                <w:szCs w:val="18"/>
                <w:lang w:eastAsia="zh-CN"/>
              </w:rPr>
            </w:pPr>
            <w:r>
              <w:rPr>
                <w:rFonts w:hint="eastAsia" w:ascii="Times New Roman" w:hAnsi="Times New Roman"/>
                <w:sz w:val="18"/>
                <w:szCs w:val="18"/>
              </w:rPr>
              <w:t>进水</w:t>
            </w:r>
            <w:r>
              <w:rPr>
                <w:rFonts w:hint="eastAsia" w:ascii="Times New Roman" w:hAnsi="Times New Roman"/>
                <w:sz w:val="18"/>
                <w:szCs w:val="18"/>
                <w:lang w:eastAsia="zh-CN"/>
              </w:rPr>
              <w:t>COD</w:t>
            </w:r>
            <w:r>
              <w:rPr>
                <w:rFonts w:hint="eastAsia" w:ascii="Times New Roman" w:hAnsi="Times New Roman"/>
                <w:sz w:val="18"/>
                <w:szCs w:val="18"/>
                <w:vertAlign w:val="subscript"/>
                <w:lang w:eastAsia="zh-CN"/>
              </w:rPr>
              <w:t>Cr</w:t>
            </w:r>
          </w:p>
        </w:tc>
        <w:tc>
          <w:tcPr>
            <w:tcW w:w="935" w:type="pct"/>
            <w:vAlign w:val="center"/>
          </w:tcPr>
          <w:p w14:paraId="407B14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ascii="Times New Roman" w:hAnsi="Times New Roman"/>
                <w:sz w:val="18"/>
                <w:szCs w:val="18"/>
              </w:rPr>
              <w:t>mg/L</w:t>
            </w:r>
          </w:p>
        </w:tc>
        <w:tc>
          <w:tcPr>
            <w:tcW w:w="1445" w:type="pct"/>
            <w:vAlign w:val="center"/>
          </w:tcPr>
          <w:p w14:paraId="7B2AA5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hint="eastAsia" w:ascii="Times New Roman" w:hAnsi="Times New Roman"/>
                <w:sz w:val="18"/>
                <w:szCs w:val="18"/>
              </w:rPr>
              <w:t>≯设计值</w:t>
            </w:r>
          </w:p>
        </w:tc>
      </w:tr>
      <w:tr w14:paraId="04A8CA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92" w:type="pct"/>
            <w:vAlign w:val="center"/>
          </w:tcPr>
          <w:p w14:paraId="4D0F34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ascii="Times New Roman" w:hAnsi="Times New Roman"/>
                <w:sz w:val="18"/>
                <w:szCs w:val="18"/>
              </w:rPr>
              <w:t>3</w:t>
            </w:r>
          </w:p>
        </w:tc>
        <w:tc>
          <w:tcPr>
            <w:tcW w:w="1726" w:type="pct"/>
            <w:vAlign w:val="center"/>
          </w:tcPr>
          <w:p w14:paraId="51E11D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18"/>
                <w:szCs w:val="18"/>
                <w:lang w:eastAsia="zh-CN"/>
              </w:rPr>
            </w:pPr>
            <w:r>
              <w:rPr>
                <w:rFonts w:hint="eastAsia" w:ascii="Times New Roman" w:hAnsi="Times New Roman"/>
                <w:sz w:val="18"/>
                <w:szCs w:val="18"/>
              </w:rPr>
              <w:t>进水</w:t>
            </w:r>
            <w:r>
              <w:rPr>
                <w:rFonts w:hint="eastAsia" w:ascii="Times New Roman" w:hAnsi="Times New Roman"/>
                <w:sz w:val="18"/>
                <w:szCs w:val="18"/>
                <w:lang w:eastAsia="zh-CN"/>
              </w:rPr>
              <w:t>硝态氮</w:t>
            </w:r>
          </w:p>
        </w:tc>
        <w:tc>
          <w:tcPr>
            <w:tcW w:w="935" w:type="pct"/>
            <w:vAlign w:val="center"/>
          </w:tcPr>
          <w:p w14:paraId="5D688E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ascii="Times New Roman" w:hAnsi="Times New Roman"/>
                <w:sz w:val="18"/>
                <w:szCs w:val="18"/>
              </w:rPr>
              <w:t>mg/L</w:t>
            </w:r>
          </w:p>
        </w:tc>
        <w:tc>
          <w:tcPr>
            <w:tcW w:w="1445" w:type="pct"/>
            <w:vAlign w:val="center"/>
          </w:tcPr>
          <w:p w14:paraId="76C04A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hint="eastAsia" w:ascii="Times New Roman" w:hAnsi="Times New Roman"/>
                <w:sz w:val="18"/>
                <w:szCs w:val="18"/>
              </w:rPr>
              <w:t>≯设计值</w:t>
            </w:r>
          </w:p>
        </w:tc>
      </w:tr>
      <w:tr w14:paraId="56F121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92" w:type="pct"/>
            <w:vAlign w:val="center"/>
          </w:tcPr>
          <w:p w14:paraId="5B2D08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ascii="Times New Roman" w:hAnsi="Times New Roman"/>
                <w:sz w:val="18"/>
                <w:szCs w:val="18"/>
              </w:rPr>
              <w:t>4</w:t>
            </w:r>
          </w:p>
        </w:tc>
        <w:tc>
          <w:tcPr>
            <w:tcW w:w="1726" w:type="pct"/>
            <w:vAlign w:val="center"/>
          </w:tcPr>
          <w:p w14:paraId="6BDE24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hint="eastAsia" w:ascii="Times New Roman" w:hAnsi="Times New Roman"/>
                <w:sz w:val="18"/>
                <w:szCs w:val="18"/>
              </w:rPr>
              <w:t>总碱度</w:t>
            </w:r>
          </w:p>
        </w:tc>
        <w:tc>
          <w:tcPr>
            <w:tcW w:w="935" w:type="pct"/>
            <w:vAlign w:val="center"/>
          </w:tcPr>
          <w:p w14:paraId="0A4CDC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ascii="Times New Roman" w:hAnsi="Times New Roman"/>
                <w:sz w:val="18"/>
                <w:szCs w:val="18"/>
              </w:rPr>
              <w:t>mg/L</w:t>
            </w:r>
          </w:p>
        </w:tc>
        <w:tc>
          <w:tcPr>
            <w:tcW w:w="1445" w:type="pct"/>
            <w:vAlign w:val="center"/>
          </w:tcPr>
          <w:p w14:paraId="430358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hint="eastAsia" w:ascii="Times New Roman" w:hAnsi="Times New Roman"/>
                <w:sz w:val="18"/>
                <w:szCs w:val="18"/>
              </w:rPr>
              <w:t>适量</w:t>
            </w:r>
          </w:p>
        </w:tc>
      </w:tr>
      <w:tr w14:paraId="09885B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92" w:type="pct"/>
            <w:vAlign w:val="center"/>
          </w:tcPr>
          <w:p w14:paraId="258285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ascii="Times New Roman" w:hAnsi="Times New Roman"/>
                <w:sz w:val="18"/>
                <w:szCs w:val="18"/>
              </w:rPr>
              <w:t>5</w:t>
            </w:r>
          </w:p>
        </w:tc>
        <w:tc>
          <w:tcPr>
            <w:tcW w:w="1726" w:type="pct"/>
            <w:vAlign w:val="center"/>
          </w:tcPr>
          <w:p w14:paraId="1FD26A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hint="eastAsia" w:ascii="Times New Roman" w:hAnsi="Times New Roman"/>
                <w:sz w:val="18"/>
                <w:szCs w:val="18"/>
              </w:rPr>
              <w:t>温度</w:t>
            </w:r>
          </w:p>
        </w:tc>
        <w:tc>
          <w:tcPr>
            <w:tcW w:w="935" w:type="pct"/>
            <w:vAlign w:val="center"/>
          </w:tcPr>
          <w:p w14:paraId="11A70D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hint="eastAsia" w:ascii="Times New Roman" w:hAnsi="Times New Roman"/>
                <w:sz w:val="18"/>
                <w:szCs w:val="18"/>
              </w:rPr>
              <w:t>℃</w:t>
            </w:r>
          </w:p>
        </w:tc>
        <w:tc>
          <w:tcPr>
            <w:tcW w:w="1445" w:type="pct"/>
            <w:vAlign w:val="center"/>
          </w:tcPr>
          <w:p w14:paraId="123B3C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ascii="Times New Roman" w:hAnsi="Times New Roman"/>
                <w:sz w:val="18"/>
                <w:szCs w:val="18"/>
              </w:rPr>
              <w:t>15~40</w:t>
            </w:r>
          </w:p>
        </w:tc>
      </w:tr>
      <w:tr w14:paraId="478D41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92" w:type="pct"/>
            <w:vAlign w:val="center"/>
          </w:tcPr>
          <w:p w14:paraId="2787F1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ascii="Times New Roman" w:hAnsi="Times New Roman"/>
                <w:sz w:val="18"/>
                <w:szCs w:val="18"/>
              </w:rPr>
              <w:t>6</w:t>
            </w:r>
          </w:p>
        </w:tc>
        <w:tc>
          <w:tcPr>
            <w:tcW w:w="1726" w:type="pct"/>
            <w:vAlign w:val="center"/>
          </w:tcPr>
          <w:p w14:paraId="5CE645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ascii="Times New Roman" w:hAnsi="Times New Roman"/>
                <w:sz w:val="18"/>
                <w:szCs w:val="18"/>
              </w:rPr>
              <w:t>pH</w:t>
            </w:r>
          </w:p>
        </w:tc>
        <w:tc>
          <w:tcPr>
            <w:tcW w:w="935" w:type="pct"/>
            <w:vAlign w:val="center"/>
          </w:tcPr>
          <w:p w14:paraId="501FFB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p>
        </w:tc>
        <w:tc>
          <w:tcPr>
            <w:tcW w:w="1445" w:type="pct"/>
            <w:vAlign w:val="center"/>
          </w:tcPr>
          <w:p w14:paraId="081B32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ascii="Times New Roman" w:hAnsi="Times New Roman"/>
                <w:sz w:val="18"/>
                <w:szCs w:val="18"/>
              </w:rPr>
              <w:t>6~9</w:t>
            </w:r>
          </w:p>
        </w:tc>
      </w:tr>
      <w:tr w14:paraId="75F617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92" w:type="pct"/>
            <w:vAlign w:val="center"/>
          </w:tcPr>
          <w:p w14:paraId="0E23F0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ascii="Times New Roman" w:hAnsi="Times New Roman"/>
                <w:sz w:val="18"/>
                <w:szCs w:val="18"/>
              </w:rPr>
              <w:t>7</w:t>
            </w:r>
          </w:p>
        </w:tc>
        <w:tc>
          <w:tcPr>
            <w:tcW w:w="1726" w:type="pct"/>
            <w:vAlign w:val="center"/>
          </w:tcPr>
          <w:p w14:paraId="484B2E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hint="eastAsia" w:ascii="Times New Roman" w:hAnsi="Times New Roman"/>
                <w:sz w:val="18"/>
                <w:szCs w:val="18"/>
              </w:rPr>
              <w:t>溶解氧</w:t>
            </w:r>
          </w:p>
        </w:tc>
        <w:tc>
          <w:tcPr>
            <w:tcW w:w="935" w:type="pct"/>
            <w:vAlign w:val="center"/>
          </w:tcPr>
          <w:p w14:paraId="253622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ascii="Times New Roman" w:hAnsi="Times New Roman"/>
                <w:sz w:val="18"/>
                <w:szCs w:val="18"/>
              </w:rPr>
              <w:t>mg/L</w:t>
            </w:r>
          </w:p>
        </w:tc>
        <w:tc>
          <w:tcPr>
            <w:tcW w:w="1445" w:type="pct"/>
            <w:vAlign w:val="center"/>
          </w:tcPr>
          <w:p w14:paraId="0C01C1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18"/>
                <w:szCs w:val="18"/>
              </w:rPr>
            </w:pPr>
            <w:r>
              <w:rPr>
                <w:rFonts w:hint="eastAsia" w:ascii="Times New Roman" w:hAnsi="Times New Roman"/>
                <w:sz w:val="18"/>
                <w:szCs w:val="18"/>
              </w:rPr>
              <w:t>≯2</w:t>
            </w:r>
          </w:p>
        </w:tc>
      </w:tr>
    </w:tbl>
    <w:p w14:paraId="0B8F45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lang w:val="en-US" w:eastAsia="zh-CN"/>
        </w:rPr>
      </w:pPr>
    </w:p>
    <w:p w14:paraId="77152F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8.4.2 硫自养反硝化滤池正常工作运行过程中，应根据具体情况，通过控制各进水阀门，调整进水量，确保滤池在工艺设计工况下运行；根据进水水质和水量的变化及时调整药剂投加量，以保证稳定的出水水质。</w:t>
      </w:r>
    </w:p>
    <w:p w14:paraId="2B0828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8.4.3 硫自养反硝化滤池可采用出水回流方式运行，回流比最大不宜超过6.0。</w:t>
      </w:r>
    </w:p>
    <w:p w14:paraId="0D42314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8.4.4 脱氮过程中，填料自进水端缓慢消耗，运行过程中宜根据填料消耗情况，定期适量补加硫自养反硝化填料。</w:t>
      </w:r>
    </w:p>
    <w:p w14:paraId="2A4642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b w:val="0"/>
          <w:bCs w:val="0"/>
          <w:sz w:val="21"/>
          <w:szCs w:val="21"/>
          <w:lang w:eastAsia="zh-CN"/>
        </w:rPr>
      </w:pPr>
      <w:r>
        <w:rPr>
          <w:rFonts w:hint="eastAsia" w:ascii="Times New Roman" w:hAnsi="Times New Roman"/>
          <w:b w:val="0"/>
          <w:bCs w:val="0"/>
          <w:sz w:val="21"/>
          <w:szCs w:val="21"/>
          <w:lang w:val="en-US" w:eastAsia="zh-CN"/>
        </w:rPr>
        <w:t>8</w:t>
      </w:r>
      <w:r>
        <w:rPr>
          <w:rFonts w:hint="eastAsia" w:ascii="Times New Roman" w:hAnsi="Times New Roman"/>
          <w:b w:val="0"/>
          <w:bCs w:val="0"/>
          <w:sz w:val="21"/>
          <w:szCs w:val="21"/>
        </w:rPr>
        <w:t>.4.</w:t>
      </w:r>
      <w:r>
        <w:rPr>
          <w:rFonts w:hint="eastAsia" w:ascii="Times New Roman" w:hAnsi="Times New Roman"/>
          <w:b w:val="0"/>
          <w:bCs w:val="0"/>
          <w:sz w:val="21"/>
          <w:szCs w:val="21"/>
          <w:lang w:val="en-US" w:eastAsia="zh-CN"/>
        </w:rPr>
        <w:t>5</w:t>
      </w:r>
      <w:r>
        <w:rPr>
          <w:rFonts w:hint="eastAsia" w:ascii="Times New Roman" w:hAnsi="Times New Roman"/>
          <w:b w:val="0"/>
          <w:bCs w:val="0"/>
          <w:sz w:val="21"/>
          <w:szCs w:val="21"/>
        </w:rPr>
        <w:t xml:space="preserve"> 反硝化滤池</w:t>
      </w:r>
      <w:r>
        <w:rPr>
          <w:rFonts w:hint="eastAsia" w:ascii="Times New Roman" w:hAnsi="Times New Roman"/>
          <w:b w:val="0"/>
          <w:bCs w:val="0"/>
          <w:sz w:val="21"/>
          <w:szCs w:val="21"/>
          <w:lang w:eastAsia="zh-CN"/>
        </w:rPr>
        <w:t>应及时进行驱氮操作。</w:t>
      </w:r>
      <w:r>
        <w:rPr>
          <w:rFonts w:hint="eastAsia" w:ascii="Times New Roman" w:hAnsi="Times New Roman"/>
          <w:b w:val="0"/>
          <w:bCs w:val="0"/>
          <w:sz w:val="21"/>
          <w:szCs w:val="21"/>
        </w:rPr>
        <w:t>脱氮容积负荷不高于0.5</w:t>
      </w:r>
      <w:r>
        <w:rPr>
          <w:rFonts w:ascii="Times New Roman" w:hAnsi="Times New Roman"/>
          <w:b w:val="0"/>
          <w:bCs w:val="0"/>
          <w:sz w:val="21"/>
          <w:szCs w:val="21"/>
        </w:rPr>
        <w:t>kgNO</w:t>
      </w:r>
      <w:r>
        <w:rPr>
          <w:rFonts w:ascii="Times New Roman" w:hAnsi="Times New Roman"/>
          <w:b w:val="0"/>
          <w:bCs w:val="0"/>
          <w:sz w:val="21"/>
          <w:szCs w:val="21"/>
          <w:vertAlign w:val="subscript"/>
        </w:rPr>
        <w:t>3</w:t>
      </w:r>
      <w:r>
        <w:rPr>
          <w:rFonts w:ascii="Times New Roman" w:hAnsi="Times New Roman"/>
          <w:b w:val="0"/>
          <w:bCs w:val="0"/>
          <w:sz w:val="21"/>
          <w:szCs w:val="21"/>
        </w:rPr>
        <w:t>-N/</w:t>
      </w:r>
      <w:r>
        <w:rPr>
          <w:rFonts w:hint="eastAsia" w:ascii="Times New Roman" w:hAnsi="Times New Roman"/>
          <w:b w:val="0"/>
          <w:bCs w:val="0"/>
          <w:sz w:val="21"/>
          <w:szCs w:val="21"/>
        </w:rPr>
        <w:t>（</w:t>
      </w:r>
      <w:r>
        <w:rPr>
          <w:rFonts w:ascii="Times New Roman" w:hAnsi="Times New Roman"/>
          <w:color w:val="000000"/>
          <w:kern w:val="0"/>
          <w:sz w:val="21"/>
          <w:szCs w:val="21"/>
          <w:lang w:bidi="ar"/>
        </w:rPr>
        <w:t>m</w:t>
      </w:r>
      <w:r>
        <w:rPr>
          <w:rFonts w:ascii="Times New Roman" w:hAnsi="Times New Roman"/>
          <w:color w:val="000000"/>
          <w:kern w:val="0"/>
          <w:sz w:val="21"/>
          <w:szCs w:val="21"/>
          <w:vertAlign w:val="superscript"/>
          <w:lang w:bidi="ar"/>
        </w:rPr>
        <w:t>3</w:t>
      </w:r>
      <w:r>
        <w:rPr>
          <w:rFonts w:ascii="Times New Roman" w:hAnsi="Times New Roman"/>
          <w:color w:val="000000"/>
          <w:kern w:val="0"/>
          <w:sz w:val="21"/>
          <w:szCs w:val="21"/>
          <w:lang w:bidi="ar"/>
        </w:rPr>
        <w:t>·d</w:t>
      </w:r>
      <w:r>
        <w:rPr>
          <w:rFonts w:hint="eastAsia" w:ascii="Times New Roman" w:hAnsi="Times New Roman"/>
          <w:b w:val="0"/>
          <w:bCs w:val="0"/>
          <w:sz w:val="21"/>
          <w:szCs w:val="21"/>
        </w:rPr>
        <w:t>）时，</w:t>
      </w:r>
      <w:r>
        <w:rPr>
          <w:rFonts w:ascii="Times New Roman" w:hAnsi="Times New Roman"/>
          <w:b w:val="0"/>
          <w:bCs w:val="0"/>
          <w:sz w:val="21"/>
          <w:szCs w:val="21"/>
        </w:rPr>
        <w:t>每天</w:t>
      </w:r>
      <w:r>
        <w:rPr>
          <w:rFonts w:hint="eastAsia" w:ascii="Times New Roman" w:hAnsi="Times New Roman"/>
          <w:b w:val="0"/>
          <w:bCs w:val="0"/>
          <w:sz w:val="21"/>
          <w:szCs w:val="21"/>
        </w:rPr>
        <w:t>宜进行</w:t>
      </w:r>
      <w:r>
        <w:rPr>
          <w:rFonts w:ascii="Times New Roman" w:hAnsi="Times New Roman"/>
          <w:b w:val="0"/>
          <w:bCs w:val="0"/>
          <w:sz w:val="21"/>
          <w:szCs w:val="21"/>
        </w:rPr>
        <w:t>1-2次驱氮</w:t>
      </w:r>
      <w:r>
        <w:rPr>
          <w:rFonts w:hint="eastAsia" w:ascii="Times New Roman" w:hAnsi="Times New Roman"/>
          <w:b w:val="0"/>
          <w:bCs w:val="0"/>
          <w:sz w:val="21"/>
          <w:szCs w:val="21"/>
        </w:rPr>
        <w:t>；脱氮负荷更高时，宜根据</w:t>
      </w:r>
      <w:r>
        <w:rPr>
          <w:rStyle w:val="35"/>
          <w:rFonts w:hint="eastAsia"/>
          <w:b w:val="0"/>
          <w:bCs w:val="0"/>
          <w:sz w:val="21"/>
          <w:szCs w:val="21"/>
        </w:rPr>
        <w:t>运行</w:t>
      </w:r>
      <w:r>
        <w:rPr>
          <w:rFonts w:hint="eastAsia" w:ascii="Times New Roman" w:hAnsi="Times New Roman"/>
          <w:b w:val="0"/>
          <w:bCs w:val="0"/>
          <w:sz w:val="21"/>
          <w:szCs w:val="21"/>
        </w:rPr>
        <w:t>情况加大驱氮频次。每次驱氮时间3~5min。</w:t>
      </w:r>
    </w:p>
    <w:p w14:paraId="61F7DD2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4"/>
          <w:szCs w:val="24"/>
        </w:rPr>
      </w:pPr>
      <w:r>
        <w:rPr>
          <w:rFonts w:hint="eastAsia" w:ascii="Times New Roman" w:hAnsi="Times New Roman"/>
          <w:sz w:val="21"/>
          <w:szCs w:val="21"/>
          <w:lang w:val="en-US" w:eastAsia="zh-CN"/>
        </w:rPr>
        <w:t>8.4.6 为保证硫自养反硝化滤池的正常运行，应及时对滤池进行反冲洗，宜采用自动反冲洗模式。</w:t>
      </w:r>
    </w:p>
    <w:p w14:paraId="677FEB00">
      <w:pPr>
        <w:pStyle w:val="108"/>
        <w:numPr>
          <w:ilvl w:val="2"/>
          <w:numId w:val="0"/>
        </w:numPr>
        <w:spacing w:before="156" w:beforeLines="50" w:after="156" w:afterLines="50"/>
        <w:ind w:left="0" w:leftChars="0" w:right="0" w:rightChars="0" w:firstLine="0" w:firstLineChars="0"/>
        <w:outlineLvl w:val="1"/>
        <w:rPr>
          <w:rFonts w:hint="eastAsia"/>
          <w:spacing w:val="2"/>
          <w:lang w:val="en-US" w:eastAsia="zh-CN"/>
        </w:rPr>
      </w:pPr>
      <w:bookmarkStart w:id="288" w:name="_Toc25622"/>
      <w:bookmarkStart w:id="289" w:name="_Toc25042"/>
      <w:bookmarkStart w:id="290" w:name="_Toc4823"/>
      <w:bookmarkStart w:id="291" w:name="_Toc19324"/>
      <w:bookmarkStart w:id="292" w:name="_Toc6946"/>
      <w:bookmarkStart w:id="293" w:name="_Toc32045"/>
      <w:bookmarkStart w:id="294" w:name="_Toc30690"/>
      <w:bookmarkStart w:id="295" w:name="_Toc26520"/>
      <w:bookmarkStart w:id="296" w:name="_Toc25555"/>
      <w:bookmarkStart w:id="297" w:name="_Toc25747"/>
      <w:bookmarkStart w:id="298" w:name="_Toc31639"/>
      <w:r>
        <w:rPr>
          <w:rFonts w:hint="eastAsia"/>
          <w:spacing w:val="2"/>
          <w:lang w:val="en-US" w:eastAsia="zh-CN"/>
        </w:rPr>
        <w:t>8.5　维护与保养</w:t>
      </w:r>
      <w:bookmarkEnd w:id="288"/>
      <w:bookmarkEnd w:id="289"/>
      <w:bookmarkEnd w:id="290"/>
      <w:bookmarkEnd w:id="291"/>
      <w:bookmarkEnd w:id="292"/>
      <w:bookmarkEnd w:id="293"/>
      <w:bookmarkEnd w:id="294"/>
      <w:bookmarkEnd w:id="295"/>
      <w:bookmarkEnd w:id="296"/>
      <w:bookmarkEnd w:id="297"/>
      <w:bookmarkEnd w:id="298"/>
      <w:r>
        <w:rPr>
          <w:rFonts w:hint="eastAsia"/>
          <w:spacing w:val="2"/>
          <w:lang w:val="en-US" w:eastAsia="zh-CN"/>
        </w:rPr>
        <w:t xml:space="preserve"> </w:t>
      </w:r>
    </w:p>
    <w:p w14:paraId="316748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8.5.1 应严格执行设备操作规程，定时巡视设备运转是否正常，包括温升、响声、振动、电压、电流等，发现问题应尽快检查排除。</w:t>
      </w:r>
    </w:p>
    <w:p w14:paraId="626665F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8.5.2 应保持设备各运转部位的润滑状态，及时添加润滑油及除锈；发现漏油、渗油情况，应及时解决；及时更换不合格的零部件和易损件。</w:t>
      </w:r>
    </w:p>
    <w:p w14:paraId="3CED17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8.5.3 应做好设备维修保养记录。</w:t>
      </w:r>
    </w:p>
    <w:p w14:paraId="6EADA8E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8.5.4 应对使用与备用的鼓风机和阀门定期进行维护保养。</w:t>
      </w:r>
    </w:p>
    <w:p w14:paraId="1736A6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8.5.5 应对控制系统定期进行维护保养，并根据实际水质水量情况对自控系统进行改进完善。</w:t>
      </w:r>
    </w:p>
    <w:p w14:paraId="7E7D91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8.5.6 应定期对硫自养反硝化滤池的布水布气系统进行检修和清理，检修前务必做好滤池底部的通风、换气、照明、预防等准备工作，检修过程应严格按照安全规程进行，要特别注意人身的安全，防止伤害事故发生。</w:t>
      </w:r>
    </w:p>
    <w:p w14:paraId="04F87B07">
      <w:pPr>
        <w:pStyle w:val="107"/>
        <w:numPr>
          <w:ilvl w:val="0"/>
          <w:numId w:val="32"/>
        </w:numPr>
        <w:spacing w:before="312" w:after="312"/>
        <w:rPr>
          <w:rFonts w:hint="eastAsia" w:ascii="黑体"/>
          <w:b w:val="0"/>
          <w:bCs w:val="0"/>
          <w:szCs w:val="21"/>
          <w:lang w:bidi="ar"/>
        </w:rPr>
      </w:pPr>
      <w:bookmarkStart w:id="299" w:name="_Toc12633"/>
      <w:bookmarkStart w:id="300" w:name="_Toc32686"/>
      <w:bookmarkStart w:id="301" w:name="_Toc8657"/>
      <w:bookmarkStart w:id="302" w:name="_Toc18726"/>
      <w:r>
        <w:rPr>
          <w:rFonts w:hint="eastAsia" w:ascii="黑体"/>
          <w:b w:val="0"/>
          <w:bCs w:val="0"/>
          <w:szCs w:val="21"/>
          <w:lang w:bidi="ar"/>
        </w:rPr>
        <w:t>检测与控制</w:t>
      </w:r>
      <w:bookmarkEnd w:id="299"/>
      <w:bookmarkEnd w:id="300"/>
      <w:bookmarkEnd w:id="301"/>
      <w:bookmarkEnd w:id="302"/>
    </w:p>
    <w:p w14:paraId="180C94DD">
      <w:pPr>
        <w:pStyle w:val="108"/>
        <w:numPr>
          <w:ilvl w:val="2"/>
          <w:numId w:val="0"/>
        </w:numPr>
        <w:spacing w:before="156" w:beforeLines="50" w:after="156" w:afterLines="50"/>
        <w:ind w:left="0" w:leftChars="0" w:right="0" w:rightChars="0" w:firstLine="0" w:firstLineChars="0"/>
        <w:outlineLvl w:val="1"/>
        <w:rPr>
          <w:rFonts w:hint="eastAsia"/>
          <w:spacing w:val="2"/>
          <w:lang w:val="en-US" w:eastAsia="zh-CN"/>
        </w:rPr>
      </w:pPr>
      <w:bookmarkStart w:id="303" w:name="_Toc14154"/>
      <w:bookmarkStart w:id="304" w:name="_Toc4612"/>
      <w:bookmarkStart w:id="305" w:name="_Toc27986"/>
      <w:bookmarkStart w:id="306" w:name="_Toc21744"/>
      <w:bookmarkStart w:id="307" w:name="_Toc30422"/>
      <w:r>
        <w:rPr>
          <w:rFonts w:hint="eastAsia"/>
          <w:spacing w:val="2"/>
          <w:lang w:val="en-US" w:eastAsia="zh-CN"/>
        </w:rPr>
        <w:t>9.1　一般规定</w:t>
      </w:r>
      <w:bookmarkEnd w:id="303"/>
      <w:bookmarkEnd w:id="304"/>
      <w:bookmarkEnd w:id="305"/>
      <w:bookmarkEnd w:id="306"/>
      <w:bookmarkEnd w:id="307"/>
      <w:r>
        <w:rPr>
          <w:rFonts w:hint="eastAsia"/>
          <w:spacing w:val="2"/>
          <w:lang w:val="en-US" w:eastAsia="zh-CN"/>
        </w:rPr>
        <w:t xml:space="preserve"> </w:t>
      </w:r>
    </w:p>
    <w:p w14:paraId="399D6F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9.1.1 硫自养反硝化处理系统的运行应根据工程规模、工艺组合流程、运行管理要求设置生产控制、运行管理与安全运行所需要的检测仪表和控制装置。</w:t>
      </w:r>
    </w:p>
    <w:p w14:paraId="5BBE77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9.1.2 检测仪表和自动化控制系统应保证硫自养反硝化处理装置的运行安全可靠、便于运行、改善劳动条件和提高科学管理水平。 </w:t>
      </w:r>
    </w:p>
    <w:p w14:paraId="2CE23E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9.1.3 计算机控制管理系统宜兼顾现有、新建和规划要求。 </w:t>
      </w:r>
    </w:p>
    <w:p w14:paraId="5CE42AFB">
      <w:pPr>
        <w:pStyle w:val="108"/>
        <w:numPr>
          <w:ilvl w:val="2"/>
          <w:numId w:val="0"/>
        </w:numPr>
        <w:spacing w:before="156" w:beforeLines="50" w:after="156" w:afterLines="50"/>
        <w:ind w:left="0" w:leftChars="0" w:right="0" w:rightChars="0" w:firstLine="0" w:firstLineChars="0"/>
        <w:outlineLvl w:val="1"/>
        <w:rPr>
          <w:rFonts w:hint="eastAsia"/>
          <w:spacing w:val="2"/>
          <w:lang w:val="en-US" w:eastAsia="zh-CN"/>
        </w:rPr>
      </w:pPr>
      <w:bookmarkStart w:id="308" w:name="_Toc28412"/>
      <w:bookmarkStart w:id="309" w:name="_Toc22426"/>
      <w:bookmarkStart w:id="310" w:name="_Toc31916"/>
      <w:bookmarkStart w:id="311" w:name="_Toc9203"/>
      <w:bookmarkStart w:id="312" w:name="_Toc4537"/>
      <w:r>
        <w:rPr>
          <w:rFonts w:hint="eastAsia"/>
          <w:spacing w:val="2"/>
          <w:lang w:val="en-US" w:eastAsia="zh-CN"/>
        </w:rPr>
        <w:t>9.2　检测</w:t>
      </w:r>
      <w:bookmarkEnd w:id="308"/>
      <w:bookmarkEnd w:id="309"/>
      <w:bookmarkEnd w:id="310"/>
      <w:bookmarkEnd w:id="311"/>
      <w:bookmarkEnd w:id="312"/>
      <w:r>
        <w:rPr>
          <w:rFonts w:hint="eastAsia"/>
          <w:spacing w:val="2"/>
          <w:lang w:val="en-US" w:eastAsia="zh-CN"/>
        </w:rPr>
        <w:t xml:space="preserve"> </w:t>
      </w:r>
    </w:p>
    <w:p w14:paraId="7CD0161A">
      <w:pPr>
        <w:pStyle w:val="59"/>
        <w:keepNext w:val="0"/>
        <w:keepLines w:val="0"/>
        <w:pageBreakBefore w:val="0"/>
        <w:kinsoku/>
        <w:wordWrap/>
        <w:overflowPunct/>
        <w:topLinePunct w:val="0"/>
        <w:bidi w:val="0"/>
        <w:adjustRightInd/>
        <w:snapToGrid/>
        <w:spacing w:line="240" w:lineRule="auto"/>
        <w:ind w:firstLine="0" w:firstLineChars="0"/>
        <w:jc w:val="both"/>
        <w:textAlignment w:val="auto"/>
        <w:rPr>
          <w:rFonts w:hint="eastAsia" w:ascii="Times New Roman"/>
          <w:sz w:val="21"/>
          <w:szCs w:val="21"/>
          <w:highlight w:val="none"/>
          <w:lang w:eastAsia="zh-CN"/>
        </w:rPr>
      </w:pPr>
      <w:r>
        <w:rPr>
          <w:rFonts w:hint="eastAsia" w:ascii="Times New Roman"/>
          <w:kern w:val="2"/>
          <w:sz w:val="21"/>
          <w:szCs w:val="21"/>
          <w:highlight w:val="none"/>
        </w:rPr>
        <w:t xml:space="preserve">9.2.1 </w:t>
      </w:r>
      <w:r>
        <w:rPr>
          <w:rFonts w:hint="eastAsia" w:ascii="Times New Roman"/>
          <w:kern w:val="2"/>
          <w:sz w:val="21"/>
          <w:szCs w:val="21"/>
          <w:highlight w:val="none"/>
          <w:lang w:eastAsia="zh-CN"/>
        </w:rPr>
        <w:t>宜</w:t>
      </w:r>
      <w:r>
        <w:rPr>
          <w:rFonts w:hint="eastAsia" w:ascii="Times New Roman" w:hAnsi="Times New Roman"/>
          <w:sz w:val="21"/>
          <w:szCs w:val="21"/>
          <w:highlight w:val="none"/>
        </w:rPr>
        <w:t>每日监测</w:t>
      </w:r>
      <w:r>
        <w:rPr>
          <w:rFonts w:hint="eastAsia" w:ascii="Times New Roman"/>
          <w:sz w:val="21"/>
          <w:szCs w:val="21"/>
          <w:highlight w:val="none"/>
          <w:lang w:eastAsia="zh-CN"/>
        </w:rPr>
        <w:t>来</w:t>
      </w:r>
      <w:r>
        <w:rPr>
          <w:rFonts w:hint="eastAsia" w:ascii="Times New Roman"/>
          <w:sz w:val="21"/>
          <w:szCs w:val="21"/>
          <w:highlight w:val="none"/>
        </w:rPr>
        <w:t>水</w:t>
      </w:r>
      <w:r>
        <w:rPr>
          <w:rFonts w:hint="eastAsia" w:ascii="Times New Roman"/>
          <w:sz w:val="21"/>
          <w:szCs w:val="21"/>
          <w:highlight w:val="none"/>
          <w:lang w:eastAsia="zh-CN"/>
        </w:rPr>
        <w:t>的</w:t>
      </w:r>
      <w:r>
        <w:rPr>
          <w:rFonts w:hint="eastAsia" w:ascii="Times New Roman" w:hAnsi="Times New Roman"/>
          <w:color w:val="000000"/>
          <w:kern w:val="0"/>
          <w:sz w:val="21"/>
          <w:szCs w:val="21"/>
          <w:highlight w:val="none"/>
          <w:lang w:bidi="ar"/>
        </w:rPr>
        <w:t>水温</w:t>
      </w:r>
      <w:r>
        <w:rPr>
          <w:rFonts w:hint="eastAsia" w:ascii="Times New Roman"/>
          <w:color w:val="000000"/>
          <w:kern w:val="0"/>
          <w:sz w:val="21"/>
          <w:szCs w:val="21"/>
          <w:highlight w:val="none"/>
          <w:lang w:eastAsia="zh-CN" w:bidi="ar"/>
        </w:rPr>
        <w:t>、</w:t>
      </w:r>
      <w:r>
        <w:rPr>
          <w:rFonts w:ascii="Times New Roman" w:hAnsi="Times New Roman"/>
          <w:color w:val="000000"/>
          <w:kern w:val="0"/>
          <w:sz w:val="21"/>
          <w:szCs w:val="21"/>
          <w:highlight w:val="none"/>
          <w:lang w:bidi="ar"/>
        </w:rPr>
        <w:t xml:space="preserve">pH </w:t>
      </w:r>
      <w:r>
        <w:rPr>
          <w:rFonts w:hint="eastAsia" w:ascii="Times New Roman"/>
          <w:color w:val="000000"/>
          <w:kern w:val="0"/>
          <w:sz w:val="21"/>
          <w:szCs w:val="21"/>
          <w:highlight w:val="none"/>
          <w:lang w:eastAsia="zh-CN" w:bidi="ar"/>
        </w:rPr>
        <w:t>、COD</w:t>
      </w:r>
      <w:r>
        <w:rPr>
          <w:rFonts w:hint="eastAsia" w:ascii="Times New Roman"/>
          <w:color w:val="000000"/>
          <w:kern w:val="0"/>
          <w:sz w:val="21"/>
          <w:szCs w:val="21"/>
          <w:highlight w:val="none"/>
          <w:vertAlign w:val="subscript"/>
          <w:lang w:eastAsia="zh-CN" w:bidi="ar"/>
        </w:rPr>
        <w:t>Cr</w:t>
      </w:r>
      <w:r>
        <w:rPr>
          <w:rFonts w:hint="eastAsia" w:ascii="Times New Roman"/>
          <w:color w:val="000000"/>
          <w:kern w:val="0"/>
          <w:sz w:val="21"/>
          <w:szCs w:val="21"/>
          <w:highlight w:val="none"/>
          <w:lang w:eastAsia="zh-CN" w:bidi="ar"/>
        </w:rPr>
        <w:t>、</w:t>
      </w:r>
      <w:r>
        <w:rPr>
          <w:rFonts w:hint="eastAsia" w:ascii="Times New Roman" w:hAnsi="Times New Roman"/>
          <w:color w:val="000000"/>
          <w:kern w:val="0"/>
          <w:sz w:val="21"/>
          <w:szCs w:val="21"/>
          <w:highlight w:val="none"/>
          <w:lang w:bidi="ar"/>
        </w:rPr>
        <w:t>悬浮物</w:t>
      </w:r>
      <w:r>
        <w:rPr>
          <w:rFonts w:hint="eastAsia" w:ascii="Times New Roman"/>
          <w:color w:val="000000"/>
          <w:kern w:val="0"/>
          <w:sz w:val="21"/>
          <w:szCs w:val="21"/>
          <w:highlight w:val="none"/>
          <w:lang w:eastAsia="zh-CN" w:bidi="ar"/>
        </w:rPr>
        <w:t>、</w:t>
      </w:r>
      <w:r>
        <w:rPr>
          <w:rFonts w:hint="eastAsia" w:ascii="Times New Roman" w:hAnsi="Times New Roman"/>
          <w:color w:val="000000"/>
          <w:kern w:val="0"/>
          <w:sz w:val="21"/>
          <w:szCs w:val="21"/>
          <w:highlight w:val="none"/>
          <w:lang w:bidi="ar"/>
        </w:rPr>
        <w:t>硝态氮</w:t>
      </w:r>
      <w:r>
        <w:rPr>
          <w:rFonts w:hint="eastAsia" w:ascii="Times New Roman"/>
          <w:color w:val="000000"/>
          <w:kern w:val="0"/>
          <w:sz w:val="21"/>
          <w:szCs w:val="21"/>
          <w:highlight w:val="none"/>
          <w:lang w:eastAsia="zh-CN" w:bidi="ar"/>
        </w:rPr>
        <w:t>、</w:t>
      </w:r>
      <w:r>
        <w:rPr>
          <w:rFonts w:hint="eastAsia" w:ascii="Times New Roman" w:hAnsi="Times New Roman"/>
          <w:color w:val="000000"/>
          <w:kern w:val="0"/>
          <w:sz w:val="21"/>
          <w:szCs w:val="21"/>
          <w:highlight w:val="none"/>
          <w:lang w:bidi="ar"/>
        </w:rPr>
        <w:t>盐含量</w:t>
      </w:r>
      <w:r>
        <w:rPr>
          <w:rFonts w:hint="eastAsia" w:ascii="Times New Roman"/>
          <w:color w:val="000000"/>
          <w:kern w:val="0"/>
          <w:sz w:val="21"/>
          <w:szCs w:val="21"/>
          <w:highlight w:val="none"/>
          <w:lang w:eastAsia="zh-CN" w:bidi="ar"/>
        </w:rPr>
        <w:t>、</w:t>
      </w:r>
      <w:r>
        <w:rPr>
          <w:rFonts w:hint="eastAsia" w:ascii="Times New Roman" w:hAnsi="Times New Roman"/>
          <w:color w:val="000000"/>
          <w:kern w:val="0"/>
          <w:sz w:val="21"/>
          <w:szCs w:val="21"/>
          <w:highlight w:val="none"/>
          <w:lang w:bidi="ar"/>
        </w:rPr>
        <w:t>碱度</w:t>
      </w:r>
      <w:r>
        <w:rPr>
          <w:rFonts w:hint="eastAsia" w:ascii="Times New Roman"/>
          <w:sz w:val="21"/>
          <w:szCs w:val="21"/>
          <w:highlight w:val="none"/>
          <w:lang w:eastAsia="zh-CN"/>
        </w:rPr>
        <w:t>等</w:t>
      </w:r>
      <w:r>
        <w:rPr>
          <w:rFonts w:hint="eastAsia" w:ascii="Times New Roman"/>
          <w:sz w:val="21"/>
          <w:szCs w:val="21"/>
          <w:highlight w:val="none"/>
        </w:rPr>
        <w:t>水质</w:t>
      </w:r>
      <w:r>
        <w:rPr>
          <w:rFonts w:hint="eastAsia" w:ascii="Times New Roman"/>
          <w:sz w:val="21"/>
          <w:szCs w:val="21"/>
          <w:highlight w:val="none"/>
          <w:lang w:eastAsia="zh-CN"/>
        </w:rPr>
        <w:t>指标。</w:t>
      </w:r>
    </w:p>
    <w:p w14:paraId="10A48082">
      <w:pPr>
        <w:keepNext w:val="0"/>
        <w:keepLines w:val="0"/>
        <w:pageBreakBefore w:val="0"/>
        <w:kinsoku/>
        <w:wordWrap/>
        <w:overflowPunct/>
        <w:topLinePunct w:val="0"/>
        <w:bidi w:val="0"/>
        <w:adjustRightInd/>
        <w:snapToGrid/>
        <w:spacing w:line="240" w:lineRule="auto"/>
        <w:jc w:val="both"/>
        <w:textAlignment w:val="auto"/>
        <w:rPr>
          <w:rFonts w:ascii="Times New Roman" w:hAnsi="Times New Roman"/>
          <w:sz w:val="21"/>
          <w:szCs w:val="21"/>
          <w:highlight w:val="none"/>
        </w:rPr>
      </w:pPr>
      <w:r>
        <w:rPr>
          <w:rFonts w:hint="eastAsia" w:ascii="Times New Roman" w:hAnsi="Times New Roman"/>
          <w:sz w:val="21"/>
          <w:szCs w:val="21"/>
          <w:highlight w:val="none"/>
          <w:lang w:val="en-US" w:eastAsia="zh-CN"/>
        </w:rPr>
        <w:t>9</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2</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2</w:t>
      </w:r>
      <w:r>
        <w:rPr>
          <w:rFonts w:hint="eastAsia" w:ascii="Times New Roman" w:hAnsi="Times New Roman"/>
          <w:sz w:val="21"/>
          <w:szCs w:val="21"/>
          <w:highlight w:val="none"/>
        </w:rPr>
        <w:t xml:space="preserve"> </w:t>
      </w:r>
      <w:r>
        <w:rPr>
          <w:rFonts w:hint="eastAsia" w:ascii="Times New Roman" w:hAnsi="Times New Roman"/>
          <w:sz w:val="21"/>
          <w:szCs w:val="21"/>
          <w:highlight w:val="none"/>
          <w:lang w:eastAsia="zh-CN"/>
        </w:rPr>
        <w:t>宜</w:t>
      </w:r>
      <w:r>
        <w:rPr>
          <w:rFonts w:hint="eastAsia" w:ascii="Times New Roman" w:hAnsi="Times New Roman"/>
          <w:sz w:val="21"/>
          <w:szCs w:val="21"/>
          <w:highlight w:val="none"/>
        </w:rPr>
        <w:t>每日监测出水</w:t>
      </w:r>
      <w:r>
        <w:rPr>
          <w:rFonts w:hint="eastAsia" w:ascii="Times New Roman" w:hAnsi="Times New Roman"/>
          <w:sz w:val="21"/>
          <w:szCs w:val="21"/>
          <w:highlight w:val="none"/>
          <w:lang w:val="en-US" w:eastAsia="zh-CN"/>
        </w:rPr>
        <w:t>pH、</w:t>
      </w:r>
      <w:r>
        <w:rPr>
          <w:rFonts w:hint="eastAsia" w:ascii="Times New Roman" w:hAnsi="Times New Roman"/>
          <w:color w:val="000000"/>
          <w:kern w:val="0"/>
          <w:sz w:val="21"/>
          <w:szCs w:val="21"/>
          <w:highlight w:val="none"/>
          <w:lang w:eastAsia="zh-CN" w:bidi="ar"/>
        </w:rPr>
        <w:t>COD</w:t>
      </w:r>
      <w:r>
        <w:rPr>
          <w:rFonts w:hint="eastAsia" w:ascii="Times New Roman" w:hAnsi="Times New Roman"/>
          <w:color w:val="000000"/>
          <w:kern w:val="0"/>
          <w:sz w:val="21"/>
          <w:szCs w:val="21"/>
          <w:highlight w:val="none"/>
          <w:vertAlign w:val="subscript"/>
          <w:lang w:eastAsia="zh-CN" w:bidi="ar"/>
        </w:rPr>
        <w:t>Cr</w:t>
      </w:r>
      <w:r>
        <w:rPr>
          <w:rFonts w:hint="eastAsia" w:ascii="Times New Roman"/>
          <w:color w:val="000000"/>
          <w:kern w:val="0"/>
          <w:sz w:val="21"/>
          <w:szCs w:val="21"/>
          <w:highlight w:val="none"/>
          <w:lang w:eastAsia="zh-CN" w:bidi="ar"/>
        </w:rPr>
        <w:t>、</w:t>
      </w:r>
      <w:r>
        <w:rPr>
          <w:rFonts w:hint="eastAsia" w:ascii="Times New Roman" w:hAnsi="Times New Roman"/>
          <w:sz w:val="21"/>
          <w:szCs w:val="21"/>
          <w:highlight w:val="none"/>
        </w:rPr>
        <w:t>硝态氮、</w:t>
      </w:r>
      <w:r>
        <w:rPr>
          <w:rFonts w:hint="eastAsia" w:ascii="Times New Roman" w:hAnsi="Times New Roman"/>
          <w:color w:val="000000"/>
          <w:kern w:val="0"/>
          <w:sz w:val="21"/>
          <w:szCs w:val="21"/>
          <w:highlight w:val="none"/>
          <w:lang w:bidi="ar"/>
        </w:rPr>
        <w:t>碱度</w:t>
      </w:r>
      <w:r>
        <w:rPr>
          <w:rFonts w:hint="eastAsia" w:ascii="Times New Roman" w:hAnsi="Times New Roman"/>
          <w:sz w:val="21"/>
          <w:szCs w:val="21"/>
          <w:highlight w:val="none"/>
        </w:rPr>
        <w:t>等</w:t>
      </w:r>
      <w:r>
        <w:rPr>
          <w:rFonts w:hint="eastAsia" w:ascii="Times New Roman"/>
          <w:sz w:val="21"/>
          <w:szCs w:val="21"/>
          <w:highlight w:val="none"/>
        </w:rPr>
        <w:t>水质</w:t>
      </w:r>
      <w:r>
        <w:rPr>
          <w:rFonts w:hint="eastAsia" w:ascii="Times New Roman" w:hAnsi="Times New Roman"/>
          <w:sz w:val="21"/>
          <w:szCs w:val="21"/>
          <w:highlight w:val="none"/>
        </w:rPr>
        <w:t>指标。</w:t>
      </w:r>
    </w:p>
    <w:p w14:paraId="00CC594E">
      <w:pPr>
        <w:keepNext w:val="0"/>
        <w:keepLines w:val="0"/>
        <w:pageBreakBefore w:val="0"/>
        <w:kinsoku/>
        <w:wordWrap/>
        <w:overflowPunct/>
        <w:topLinePunct w:val="0"/>
        <w:bidi w:val="0"/>
        <w:adjustRightInd/>
        <w:snapToGrid/>
        <w:spacing w:line="240" w:lineRule="auto"/>
        <w:jc w:val="both"/>
        <w:textAlignment w:val="auto"/>
        <w:rPr>
          <w:rFonts w:ascii="Times New Roman" w:hAnsi="Times New Roman"/>
          <w:sz w:val="21"/>
          <w:szCs w:val="21"/>
          <w:highlight w:val="none"/>
        </w:rPr>
      </w:pPr>
      <w:r>
        <w:rPr>
          <w:rFonts w:hint="eastAsia" w:ascii="Times New Roman" w:hAnsi="Times New Roman"/>
          <w:sz w:val="21"/>
          <w:szCs w:val="21"/>
          <w:highlight w:val="none"/>
        </w:rPr>
        <w:t>9.2.</w:t>
      </w:r>
      <w:r>
        <w:rPr>
          <w:rFonts w:hint="eastAsia" w:ascii="Times New Roman" w:hAnsi="Times New Roman"/>
          <w:sz w:val="21"/>
          <w:szCs w:val="21"/>
          <w:highlight w:val="none"/>
          <w:lang w:val="en-US" w:eastAsia="zh-CN"/>
        </w:rPr>
        <w:t>3</w:t>
      </w:r>
      <w:r>
        <w:rPr>
          <w:rFonts w:hint="eastAsia" w:ascii="Times New Roman" w:hAnsi="Times New Roman"/>
          <w:sz w:val="21"/>
          <w:szCs w:val="21"/>
          <w:highlight w:val="none"/>
        </w:rPr>
        <w:t xml:space="preserve"> </w:t>
      </w:r>
      <w:r>
        <w:rPr>
          <w:rFonts w:ascii="Times New Roman" w:hAnsi="Times New Roman"/>
          <w:sz w:val="21"/>
          <w:szCs w:val="21"/>
          <w:highlight w:val="none"/>
        </w:rPr>
        <w:t>硫自养反硝化</w:t>
      </w:r>
      <w:r>
        <w:rPr>
          <w:rFonts w:hint="eastAsia" w:ascii="Times New Roman" w:hAnsi="Times New Roman"/>
          <w:sz w:val="21"/>
          <w:szCs w:val="21"/>
          <w:highlight w:val="none"/>
        </w:rPr>
        <w:t>滤池宜设置溶解氧在线测定仪或ORP在线测定仪。</w:t>
      </w:r>
    </w:p>
    <w:p w14:paraId="58897672">
      <w:pPr>
        <w:pStyle w:val="59"/>
        <w:keepNext w:val="0"/>
        <w:keepLines w:val="0"/>
        <w:pageBreakBefore w:val="0"/>
        <w:kinsoku/>
        <w:wordWrap/>
        <w:overflowPunct/>
        <w:topLinePunct w:val="0"/>
        <w:bidi w:val="0"/>
        <w:adjustRightInd/>
        <w:snapToGrid/>
        <w:spacing w:line="240" w:lineRule="auto"/>
        <w:ind w:firstLine="0" w:firstLineChars="0"/>
        <w:jc w:val="both"/>
        <w:textAlignment w:val="auto"/>
        <w:rPr>
          <w:rFonts w:ascii="Times New Roman"/>
          <w:kern w:val="2"/>
          <w:sz w:val="21"/>
          <w:szCs w:val="21"/>
          <w:highlight w:val="none"/>
        </w:rPr>
      </w:pPr>
      <w:r>
        <w:rPr>
          <w:rFonts w:hint="eastAsia" w:ascii="Times New Roman"/>
          <w:kern w:val="2"/>
          <w:sz w:val="21"/>
          <w:szCs w:val="21"/>
          <w:highlight w:val="none"/>
        </w:rPr>
        <w:t>9.2.</w:t>
      </w:r>
      <w:r>
        <w:rPr>
          <w:rFonts w:hint="eastAsia" w:ascii="Times New Roman"/>
          <w:kern w:val="2"/>
          <w:sz w:val="21"/>
          <w:szCs w:val="21"/>
          <w:highlight w:val="none"/>
          <w:lang w:val="en-US" w:eastAsia="zh-CN"/>
        </w:rPr>
        <w:t>4</w:t>
      </w:r>
      <w:r>
        <w:rPr>
          <w:rFonts w:hint="eastAsia" w:ascii="Times New Roman"/>
          <w:kern w:val="2"/>
          <w:sz w:val="21"/>
          <w:szCs w:val="21"/>
          <w:highlight w:val="none"/>
        </w:rPr>
        <w:t xml:space="preserve"> </w:t>
      </w:r>
      <w:r>
        <w:rPr>
          <w:rFonts w:ascii="Times New Roman"/>
          <w:sz w:val="21"/>
          <w:szCs w:val="21"/>
          <w:highlight w:val="none"/>
        </w:rPr>
        <w:t>硫自养反硝化</w:t>
      </w:r>
      <w:r>
        <w:rPr>
          <w:rFonts w:hint="eastAsia" w:ascii="Times New Roman"/>
          <w:kern w:val="2"/>
          <w:sz w:val="21"/>
          <w:szCs w:val="21"/>
          <w:highlight w:val="none"/>
        </w:rPr>
        <w:t>滤池的进出水宜设置</w:t>
      </w:r>
      <w:r>
        <w:rPr>
          <w:rFonts w:hint="eastAsia" w:ascii="Times New Roman"/>
          <w:kern w:val="2"/>
          <w:sz w:val="21"/>
          <w:szCs w:val="21"/>
          <w:highlight w:val="none"/>
          <w:lang w:eastAsia="zh-CN"/>
        </w:rPr>
        <w:t>在线</w:t>
      </w:r>
      <w:r>
        <w:rPr>
          <w:rFonts w:hint="eastAsia" w:ascii="Times New Roman"/>
          <w:kern w:val="2"/>
          <w:sz w:val="21"/>
          <w:szCs w:val="21"/>
          <w:highlight w:val="none"/>
        </w:rPr>
        <w:t xml:space="preserve">pH 测量仪。 </w:t>
      </w:r>
    </w:p>
    <w:p w14:paraId="751E158B">
      <w:pPr>
        <w:pStyle w:val="59"/>
        <w:keepNext w:val="0"/>
        <w:keepLines w:val="0"/>
        <w:pageBreakBefore w:val="0"/>
        <w:kinsoku/>
        <w:wordWrap/>
        <w:overflowPunct/>
        <w:topLinePunct w:val="0"/>
        <w:bidi w:val="0"/>
        <w:adjustRightInd/>
        <w:snapToGrid/>
        <w:spacing w:line="240" w:lineRule="auto"/>
        <w:ind w:firstLine="0" w:firstLineChars="0"/>
        <w:jc w:val="both"/>
        <w:textAlignment w:val="auto"/>
        <w:rPr>
          <w:rFonts w:ascii="Times New Roman"/>
          <w:kern w:val="2"/>
          <w:sz w:val="21"/>
          <w:szCs w:val="21"/>
          <w:highlight w:val="none"/>
        </w:rPr>
      </w:pPr>
      <w:r>
        <w:rPr>
          <w:rFonts w:hint="eastAsia" w:ascii="Times New Roman"/>
          <w:kern w:val="2"/>
          <w:sz w:val="21"/>
          <w:szCs w:val="21"/>
          <w:highlight w:val="none"/>
        </w:rPr>
        <w:t>9.2.</w:t>
      </w:r>
      <w:r>
        <w:rPr>
          <w:rFonts w:hint="eastAsia" w:ascii="Times New Roman"/>
          <w:kern w:val="2"/>
          <w:sz w:val="21"/>
          <w:szCs w:val="21"/>
          <w:highlight w:val="none"/>
          <w:lang w:val="en-US" w:eastAsia="zh-CN"/>
        </w:rPr>
        <w:t>5</w:t>
      </w:r>
      <w:r>
        <w:rPr>
          <w:rFonts w:hint="eastAsia" w:ascii="Times New Roman"/>
          <w:kern w:val="2"/>
          <w:sz w:val="21"/>
          <w:szCs w:val="21"/>
          <w:highlight w:val="none"/>
        </w:rPr>
        <w:t xml:space="preserve"> 参与控制和管理的机电设备应设置工作与事故状态的检测装置。</w:t>
      </w:r>
    </w:p>
    <w:p w14:paraId="58E87C70">
      <w:pPr>
        <w:keepNext w:val="0"/>
        <w:keepLines w:val="0"/>
        <w:pageBreakBefore w:val="0"/>
        <w:kinsoku/>
        <w:wordWrap/>
        <w:overflowPunct/>
        <w:topLinePunct w:val="0"/>
        <w:bidi w:val="0"/>
        <w:adjustRightInd/>
        <w:snapToGrid/>
        <w:spacing w:line="240" w:lineRule="auto"/>
        <w:jc w:val="both"/>
        <w:textAlignment w:val="auto"/>
        <w:rPr>
          <w:rFonts w:hint="eastAsia" w:ascii="Times New Roman" w:hAnsi="Times New Roman"/>
          <w:sz w:val="21"/>
          <w:szCs w:val="21"/>
          <w:highlight w:val="none"/>
        </w:rPr>
      </w:pPr>
      <w:r>
        <w:rPr>
          <w:rFonts w:hint="eastAsia" w:ascii="Times New Roman" w:hAnsi="Times New Roman"/>
          <w:sz w:val="21"/>
          <w:szCs w:val="21"/>
          <w:highlight w:val="none"/>
        </w:rPr>
        <w:t>9.2.</w:t>
      </w:r>
      <w:r>
        <w:rPr>
          <w:rFonts w:hint="eastAsia" w:ascii="Times New Roman" w:hAnsi="Times New Roman"/>
          <w:sz w:val="21"/>
          <w:szCs w:val="21"/>
          <w:highlight w:val="none"/>
          <w:lang w:val="en-US" w:eastAsia="zh-CN"/>
        </w:rPr>
        <w:t>6</w:t>
      </w:r>
      <w:r>
        <w:rPr>
          <w:rFonts w:hint="eastAsia" w:ascii="Times New Roman" w:hAnsi="Times New Roman"/>
          <w:sz w:val="21"/>
          <w:szCs w:val="21"/>
          <w:highlight w:val="none"/>
        </w:rPr>
        <w:t xml:space="preserve"> </w:t>
      </w:r>
      <w:r>
        <w:rPr>
          <w:rFonts w:ascii="Times New Roman" w:hAnsi="Times New Roman"/>
          <w:sz w:val="21"/>
          <w:szCs w:val="21"/>
          <w:highlight w:val="none"/>
        </w:rPr>
        <w:t>硫自养反硝化</w:t>
      </w:r>
      <w:r>
        <w:rPr>
          <w:rFonts w:hint="eastAsia" w:ascii="Times New Roman" w:hAnsi="Times New Roman"/>
          <w:sz w:val="21"/>
          <w:szCs w:val="21"/>
          <w:highlight w:val="none"/>
        </w:rPr>
        <w:t>滤池宜设置必要的总氮等水质指标在线分析仪表。</w:t>
      </w:r>
    </w:p>
    <w:p w14:paraId="163B7AFF">
      <w:pPr>
        <w:pStyle w:val="108"/>
        <w:numPr>
          <w:ilvl w:val="2"/>
          <w:numId w:val="0"/>
        </w:numPr>
        <w:spacing w:before="156" w:beforeLines="50" w:after="156" w:afterLines="50"/>
        <w:ind w:left="0" w:leftChars="0" w:right="0" w:rightChars="0" w:firstLine="0" w:firstLineChars="0"/>
        <w:outlineLvl w:val="1"/>
        <w:rPr>
          <w:rFonts w:hint="eastAsia"/>
          <w:spacing w:val="2"/>
          <w:lang w:val="en-US" w:eastAsia="zh-CN"/>
        </w:rPr>
      </w:pPr>
      <w:bookmarkStart w:id="313" w:name="_Toc14155"/>
      <w:bookmarkStart w:id="314" w:name="_Toc29510"/>
      <w:bookmarkStart w:id="315" w:name="_Toc27968"/>
      <w:bookmarkStart w:id="316" w:name="_Toc23161"/>
      <w:bookmarkStart w:id="317" w:name="_Toc22493"/>
      <w:r>
        <w:rPr>
          <w:rFonts w:hint="eastAsia"/>
          <w:spacing w:val="2"/>
          <w:lang w:val="en-US" w:eastAsia="zh-CN"/>
        </w:rPr>
        <w:t>9.3　控制</w:t>
      </w:r>
      <w:bookmarkEnd w:id="313"/>
      <w:bookmarkEnd w:id="314"/>
      <w:bookmarkEnd w:id="315"/>
      <w:bookmarkEnd w:id="316"/>
      <w:bookmarkEnd w:id="317"/>
      <w:r>
        <w:rPr>
          <w:rFonts w:hint="eastAsia"/>
          <w:spacing w:val="2"/>
          <w:lang w:val="en-US" w:eastAsia="zh-CN"/>
        </w:rPr>
        <w:t xml:space="preserve"> </w:t>
      </w:r>
    </w:p>
    <w:p w14:paraId="6DC5EBE8">
      <w:pPr>
        <w:keepNext w:val="0"/>
        <w:keepLines w:val="0"/>
        <w:pageBreakBefore w:val="0"/>
        <w:kinsoku/>
        <w:wordWrap/>
        <w:overflowPunct/>
        <w:topLinePunct w:val="0"/>
        <w:bidi w:val="0"/>
        <w:adjustRightInd/>
        <w:snapToGrid/>
        <w:spacing w:line="240" w:lineRule="auto"/>
        <w:jc w:val="both"/>
        <w:textAlignment w:val="auto"/>
        <w:rPr>
          <w:rFonts w:hint="eastAsia" w:ascii="Times New Roman" w:hAnsi="Times New Roman"/>
          <w:sz w:val="21"/>
          <w:szCs w:val="21"/>
          <w:highlight w:val="none"/>
        </w:rPr>
      </w:pPr>
      <w:r>
        <w:rPr>
          <w:rFonts w:hint="eastAsia" w:ascii="Times New Roman" w:hAnsi="Times New Roman"/>
          <w:sz w:val="21"/>
          <w:szCs w:val="21"/>
          <w:highlight w:val="none"/>
        </w:rPr>
        <w:t>9.3.1 采用硫自养反硝化处理工艺的污水处理厂宜采用集中监视、分散控制的自动控制系统，工艺设备的控制一般设置现场、PLC 及中控室控制。</w:t>
      </w:r>
    </w:p>
    <w:p w14:paraId="68BDEC56">
      <w:pPr>
        <w:keepNext w:val="0"/>
        <w:keepLines w:val="0"/>
        <w:pageBreakBefore w:val="0"/>
        <w:kinsoku/>
        <w:wordWrap/>
        <w:overflowPunct/>
        <w:topLinePunct w:val="0"/>
        <w:bidi w:val="0"/>
        <w:adjustRightInd/>
        <w:snapToGrid/>
        <w:spacing w:line="240" w:lineRule="auto"/>
        <w:jc w:val="both"/>
        <w:textAlignment w:val="auto"/>
        <w:rPr>
          <w:rFonts w:hint="eastAsia" w:ascii="Times New Roman" w:hAnsi="Times New Roman"/>
          <w:sz w:val="21"/>
          <w:szCs w:val="21"/>
          <w:highlight w:val="none"/>
        </w:rPr>
      </w:pPr>
      <w:r>
        <w:rPr>
          <w:rFonts w:hint="eastAsia" w:ascii="Times New Roman" w:hAnsi="Times New Roman"/>
          <w:sz w:val="21"/>
          <w:szCs w:val="21"/>
          <w:highlight w:val="none"/>
        </w:rPr>
        <w:t>9.3.2 硫自养反硝化滤池宜配备反冲</w:t>
      </w:r>
      <w:r>
        <w:rPr>
          <w:rFonts w:hint="eastAsia" w:ascii="Times New Roman" w:hAnsi="Times New Roman"/>
          <w:sz w:val="21"/>
          <w:szCs w:val="21"/>
          <w:highlight w:val="none"/>
          <w:lang w:val="en-US" w:eastAsia="zh-CN"/>
        </w:rPr>
        <w:t>洗、驱氮</w:t>
      </w:r>
      <w:r>
        <w:rPr>
          <w:rFonts w:hint="eastAsia" w:ascii="Times New Roman" w:hAnsi="Times New Roman"/>
          <w:sz w:val="21"/>
          <w:szCs w:val="21"/>
          <w:highlight w:val="none"/>
        </w:rPr>
        <w:t>及其相关的所有程序。</w:t>
      </w:r>
    </w:p>
    <w:p w14:paraId="13FBE7CA">
      <w:pPr>
        <w:keepNext w:val="0"/>
        <w:keepLines w:val="0"/>
        <w:pageBreakBefore w:val="0"/>
        <w:kinsoku/>
        <w:wordWrap/>
        <w:overflowPunct/>
        <w:topLinePunct w:val="0"/>
        <w:bidi w:val="0"/>
        <w:adjustRightInd/>
        <w:snapToGrid/>
        <w:spacing w:line="240" w:lineRule="auto"/>
        <w:jc w:val="both"/>
        <w:textAlignment w:val="auto"/>
        <w:rPr>
          <w:rFonts w:hint="eastAsia" w:ascii="Times New Roman" w:hAnsi="Times New Roman"/>
          <w:sz w:val="21"/>
          <w:szCs w:val="21"/>
          <w:highlight w:val="none"/>
        </w:rPr>
      </w:pPr>
      <w:r>
        <w:rPr>
          <w:rFonts w:hint="eastAsia" w:ascii="Times New Roman" w:hAnsi="Times New Roman"/>
          <w:sz w:val="21"/>
          <w:szCs w:val="21"/>
          <w:highlight w:val="none"/>
        </w:rPr>
        <w:t>9.3.3 硫自养反硝化滤池宜通过变频器调节反洗气量和回流量。</w:t>
      </w:r>
    </w:p>
    <w:p w14:paraId="4C0BAC39">
      <w:pPr>
        <w:keepNext w:val="0"/>
        <w:keepLines w:val="0"/>
        <w:pageBreakBefore w:val="0"/>
        <w:kinsoku/>
        <w:wordWrap/>
        <w:overflowPunct/>
        <w:topLinePunct w:val="0"/>
        <w:bidi w:val="0"/>
        <w:adjustRightInd/>
        <w:snapToGrid/>
        <w:spacing w:line="240" w:lineRule="auto"/>
        <w:jc w:val="both"/>
        <w:textAlignment w:val="auto"/>
        <w:rPr>
          <w:rFonts w:hint="eastAsia" w:ascii="Times New Roman" w:hAnsi="Times New Roman"/>
          <w:sz w:val="21"/>
          <w:szCs w:val="21"/>
          <w:highlight w:val="none"/>
        </w:rPr>
      </w:pPr>
      <w:r>
        <w:rPr>
          <w:rFonts w:hint="eastAsia" w:ascii="Times New Roman" w:hAnsi="Times New Roman"/>
          <w:sz w:val="21"/>
          <w:szCs w:val="21"/>
          <w:highlight w:val="none"/>
        </w:rPr>
        <w:t>9.3.4 硫自养反硝化滤池控制系统应具备机电设备事故状态下的安全控制功能。</w:t>
      </w:r>
    </w:p>
    <w:p w14:paraId="19566F2F">
      <w:pPr>
        <w:keepNext w:val="0"/>
        <w:keepLines w:val="0"/>
        <w:pageBreakBefore w:val="0"/>
        <w:kinsoku/>
        <w:wordWrap/>
        <w:overflowPunct/>
        <w:topLinePunct w:val="0"/>
        <w:bidi w:val="0"/>
        <w:adjustRightInd/>
        <w:snapToGrid/>
        <w:spacing w:line="240" w:lineRule="auto"/>
        <w:jc w:val="both"/>
        <w:textAlignment w:val="auto"/>
        <w:rPr>
          <w:rFonts w:ascii="Times New Roman" w:hAnsi="Times New Roman"/>
          <w:sz w:val="24"/>
          <w:szCs w:val="24"/>
        </w:rPr>
      </w:pPr>
      <w:r>
        <w:rPr>
          <w:rFonts w:hint="eastAsia" w:ascii="Times New Roman" w:hAnsi="Times New Roman"/>
          <w:sz w:val="21"/>
          <w:szCs w:val="21"/>
          <w:highlight w:val="none"/>
        </w:rPr>
        <w:t>9.3.5 计算机控制管理系统应具有数据采集、处理、控制、管理和安全保护功能。</w:t>
      </w:r>
    </w:p>
    <w:p w14:paraId="4D97BF27">
      <w:pPr>
        <w:pStyle w:val="107"/>
        <w:numPr>
          <w:ilvl w:val="0"/>
          <w:numId w:val="32"/>
        </w:numPr>
        <w:spacing w:before="312" w:after="312"/>
        <w:rPr>
          <w:rFonts w:hint="eastAsia" w:ascii="黑体" w:hAnsi="Times New Roman"/>
          <w:sz w:val="21"/>
          <w:szCs w:val="21"/>
          <w:lang w:eastAsia="zh-CN" w:bidi="ar"/>
        </w:rPr>
      </w:pPr>
      <w:bookmarkStart w:id="318" w:name="_Toc29710"/>
      <w:bookmarkStart w:id="319" w:name="_Toc21610"/>
      <w:bookmarkStart w:id="320" w:name="_Toc20342"/>
      <w:r>
        <w:rPr>
          <w:rFonts w:hint="eastAsia" w:ascii="黑体" w:hAnsi="Times New Roman"/>
          <w:sz w:val="21"/>
          <w:szCs w:val="21"/>
          <w:lang w:eastAsia="zh-CN" w:bidi="ar"/>
        </w:rPr>
        <w:t>安全与环保</w:t>
      </w:r>
      <w:bookmarkEnd w:id="318"/>
      <w:bookmarkEnd w:id="319"/>
      <w:bookmarkEnd w:id="320"/>
    </w:p>
    <w:p w14:paraId="729659AC">
      <w:pPr>
        <w:pStyle w:val="59"/>
        <w:keepNext w:val="0"/>
        <w:keepLines w:val="0"/>
        <w:pageBreakBefore w:val="0"/>
        <w:kinsoku/>
        <w:wordWrap/>
        <w:overflowPunct/>
        <w:topLinePunct w:val="0"/>
        <w:bidi w:val="0"/>
        <w:adjustRightInd/>
        <w:snapToGrid/>
        <w:spacing w:line="240" w:lineRule="auto"/>
        <w:ind w:firstLine="0" w:firstLineChars="0"/>
        <w:jc w:val="both"/>
        <w:textAlignment w:val="auto"/>
        <w:rPr>
          <w:rFonts w:hint="eastAsia" w:ascii="Times New Roman"/>
          <w:kern w:val="2"/>
          <w:sz w:val="21"/>
          <w:szCs w:val="21"/>
          <w:highlight w:val="none"/>
        </w:rPr>
      </w:pPr>
      <w:r>
        <w:rPr>
          <w:rFonts w:hint="eastAsia" w:ascii="Times New Roman"/>
          <w:kern w:val="2"/>
          <w:sz w:val="21"/>
          <w:szCs w:val="21"/>
          <w:highlight w:val="none"/>
          <w:lang w:val="en-US" w:eastAsia="zh-CN"/>
        </w:rPr>
        <w:t xml:space="preserve">10.1 </w:t>
      </w:r>
      <w:r>
        <w:rPr>
          <w:rFonts w:hint="eastAsia" w:ascii="Times New Roman"/>
          <w:kern w:val="2"/>
          <w:sz w:val="21"/>
          <w:szCs w:val="21"/>
          <w:highlight w:val="none"/>
        </w:rPr>
        <w:t>硫自养反硝化处理设施设计应考虑生产事故等非正常工况时的应急措施</w:t>
      </w:r>
      <w:r>
        <w:rPr>
          <w:rFonts w:hint="eastAsia" w:ascii="Times New Roman"/>
          <w:kern w:val="2"/>
          <w:sz w:val="21"/>
          <w:szCs w:val="21"/>
          <w:highlight w:val="none"/>
          <w:lang w:eastAsia="zh-CN"/>
        </w:rPr>
        <w:t>，</w:t>
      </w:r>
      <w:r>
        <w:rPr>
          <w:rFonts w:hint="eastAsia" w:ascii="Times New Roman"/>
          <w:kern w:val="2"/>
          <w:sz w:val="21"/>
          <w:szCs w:val="21"/>
          <w:highlight w:val="none"/>
        </w:rPr>
        <w:t>硫自养反硝化处理设施</w:t>
      </w:r>
      <w:r>
        <w:rPr>
          <w:rFonts w:hint="eastAsia" w:ascii="Times New Roman"/>
          <w:kern w:val="2"/>
          <w:sz w:val="21"/>
          <w:szCs w:val="21"/>
          <w:highlight w:val="none"/>
          <w:lang w:val="en-US" w:eastAsia="zh-CN"/>
        </w:rPr>
        <w:t>所属车间或企业</w:t>
      </w:r>
      <w:r>
        <w:rPr>
          <w:rFonts w:hint="eastAsia" w:ascii="Times New Roman"/>
          <w:kern w:val="2"/>
          <w:sz w:val="21"/>
          <w:szCs w:val="21"/>
          <w:highlight w:val="none"/>
        </w:rPr>
        <w:t>应急</w:t>
      </w:r>
      <w:r>
        <w:rPr>
          <w:rFonts w:hint="eastAsia" w:ascii="Times New Roman"/>
          <w:kern w:val="2"/>
          <w:sz w:val="21"/>
          <w:szCs w:val="21"/>
          <w:highlight w:val="none"/>
          <w:lang w:eastAsia="zh-CN"/>
        </w:rPr>
        <w:t>预案</w:t>
      </w:r>
      <w:r>
        <w:rPr>
          <w:rFonts w:hint="eastAsia" w:ascii="Times New Roman"/>
          <w:kern w:val="2"/>
          <w:sz w:val="21"/>
          <w:szCs w:val="21"/>
          <w:highlight w:val="none"/>
        </w:rPr>
        <w:t>应</w:t>
      </w:r>
      <w:r>
        <w:rPr>
          <w:rFonts w:hint="eastAsia" w:ascii="Times New Roman"/>
          <w:kern w:val="2"/>
          <w:sz w:val="21"/>
          <w:szCs w:val="21"/>
          <w:highlight w:val="none"/>
          <w:lang w:val="en-US" w:eastAsia="zh-CN"/>
        </w:rPr>
        <w:t>包含本设施相关的应急措施</w:t>
      </w:r>
      <w:r>
        <w:rPr>
          <w:rFonts w:hint="eastAsia" w:ascii="Times New Roman"/>
          <w:kern w:val="2"/>
          <w:sz w:val="21"/>
          <w:szCs w:val="21"/>
          <w:highlight w:val="none"/>
        </w:rPr>
        <w:t>。</w:t>
      </w:r>
    </w:p>
    <w:p w14:paraId="5AFD0D20">
      <w:pPr>
        <w:pStyle w:val="59"/>
        <w:keepNext w:val="0"/>
        <w:keepLines w:val="0"/>
        <w:pageBreakBefore w:val="0"/>
        <w:kinsoku/>
        <w:wordWrap/>
        <w:overflowPunct/>
        <w:topLinePunct w:val="0"/>
        <w:bidi w:val="0"/>
        <w:adjustRightInd/>
        <w:snapToGrid/>
        <w:spacing w:line="240" w:lineRule="auto"/>
        <w:ind w:firstLine="0" w:firstLineChars="0"/>
        <w:jc w:val="both"/>
        <w:textAlignment w:val="auto"/>
        <w:rPr>
          <w:rFonts w:hint="eastAsia" w:ascii="Times New Roman"/>
          <w:kern w:val="2"/>
          <w:sz w:val="21"/>
          <w:szCs w:val="21"/>
          <w:highlight w:val="none"/>
        </w:rPr>
      </w:pPr>
      <w:r>
        <w:rPr>
          <w:rFonts w:hint="eastAsia" w:ascii="Times New Roman"/>
          <w:kern w:val="2"/>
          <w:sz w:val="21"/>
          <w:szCs w:val="21"/>
          <w:highlight w:val="none"/>
          <w:lang w:val="en-US" w:eastAsia="zh-CN"/>
        </w:rPr>
        <w:t>10.2</w:t>
      </w:r>
      <w:r>
        <w:rPr>
          <w:rFonts w:hint="eastAsia" w:ascii="Times New Roman"/>
          <w:kern w:val="2"/>
          <w:sz w:val="21"/>
          <w:szCs w:val="21"/>
          <w:highlight w:val="none"/>
        </w:rPr>
        <w:t xml:space="preserve"> 硫自养反硝化处理系统在运行中应执行经常性的和定期的安全检查，及时消除事故隐患，防止事故发生。</w:t>
      </w:r>
    </w:p>
    <w:p w14:paraId="45DAEB9A">
      <w:pPr>
        <w:pStyle w:val="59"/>
        <w:adjustRightInd/>
        <w:spacing w:line="240" w:lineRule="auto"/>
        <w:ind w:firstLine="0" w:firstLineChars="0"/>
        <w:jc w:val="both"/>
        <w:rPr>
          <w:rFonts w:hint="default" w:ascii="Times New Roman"/>
          <w:kern w:val="2"/>
          <w:sz w:val="21"/>
          <w:szCs w:val="21"/>
          <w:highlight w:val="none"/>
          <w:lang w:val="en-US" w:eastAsia="zh-CN"/>
        </w:rPr>
      </w:pPr>
      <w:r>
        <w:rPr>
          <w:rFonts w:hint="eastAsia" w:ascii="Times New Roman"/>
          <w:kern w:val="2"/>
          <w:sz w:val="21"/>
          <w:szCs w:val="21"/>
          <w:highlight w:val="none"/>
          <w:lang w:val="en-US" w:eastAsia="zh-CN"/>
        </w:rPr>
        <w:t>10.3 加强</w:t>
      </w:r>
      <w:r>
        <w:rPr>
          <w:rFonts w:hint="eastAsia" w:ascii="Times New Roman"/>
          <w:kern w:val="2"/>
          <w:sz w:val="21"/>
          <w:szCs w:val="21"/>
          <w:highlight w:val="none"/>
          <w:lang w:eastAsia="zh-CN"/>
        </w:rPr>
        <w:t>硫化氢防控，</w:t>
      </w:r>
      <w:r>
        <w:rPr>
          <w:rFonts w:hint="eastAsia" w:ascii="Times New Roman"/>
          <w:kern w:val="2"/>
          <w:sz w:val="21"/>
          <w:szCs w:val="21"/>
          <w:highlight w:val="none"/>
        </w:rPr>
        <w:t>硫自养反硝化处理系统</w:t>
      </w:r>
      <w:r>
        <w:rPr>
          <w:rFonts w:hint="eastAsia" w:ascii="Times New Roman"/>
          <w:kern w:val="2"/>
          <w:sz w:val="21"/>
          <w:szCs w:val="21"/>
          <w:highlight w:val="none"/>
          <w:lang w:val="en-US" w:eastAsia="zh-CN"/>
        </w:rPr>
        <w:t>宜</w:t>
      </w:r>
      <w:r>
        <w:rPr>
          <w:rFonts w:hint="eastAsia" w:ascii="Times New Roman"/>
          <w:kern w:val="2"/>
          <w:sz w:val="21"/>
          <w:szCs w:val="21"/>
          <w:highlight w:val="none"/>
          <w:lang w:eastAsia="zh-CN"/>
        </w:rPr>
        <w:t>加盖密封，</w:t>
      </w:r>
      <w:r>
        <w:rPr>
          <w:rFonts w:hint="eastAsia" w:ascii="Times New Roman"/>
          <w:kern w:val="2"/>
          <w:sz w:val="21"/>
          <w:szCs w:val="21"/>
          <w:highlight w:val="none"/>
          <w:lang w:val="en-US" w:eastAsia="zh-CN"/>
        </w:rPr>
        <w:t>设废气收集处理设施，并</w:t>
      </w:r>
      <w:r>
        <w:rPr>
          <w:rFonts w:hint="eastAsia" w:ascii="Times New Roman"/>
          <w:kern w:val="2"/>
          <w:sz w:val="21"/>
          <w:szCs w:val="21"/>
          <w:highlight w:val="none"/>
          <w:lang w:eastAsia="zh-CN"/>
        </w:rPr>
        <w:t>安装硫化氢气体报警器。</w:t>
      </w:r>
    </w:p>
    <w:p w14:paraId="64163C0B">
      <w:pPr>
        <w:pStyle w:val="59"/>
        <w:adjustRightInd/>
        <w:spacing w:line="240" w:lineRule="auto"/>
        <w:ind w:firstLine="0" w:firstLineChars="0"/>
        <w:jc w:val="both"/>
        <w:rPr>
          <w:rFonts w:hint="eastAsia" w:ascii="Times New Roman"/>
          <w:kern w:val="2"/>
          <w:sz w:val="21"/>
          <w:szCs w:val="21"/>
          <w:highlight w:val="none"/>
          <w:lang w:eastAsia="zh-CN"/>
        </w:rPr>
      </w:pPr>
      <w:r>
        <w:rPr>
          <w:rFonts w:hint="eastAsia" w:ascii="Times New Roman"/>
          <w:kern w:val="2"/>
          <w:sz w:val="21"/>
          <w:szCs w:val="21"/>
          <w:highlight w:val="none"/>
          <w:lang w:val="en-US" w:eastAsia="zh-CN"/>
        </w:rPr>
        <w:t xml:space="preserve">10.4 </w:t>
      </w:r>
      <w:r>
        <w:rPr>
          <w:rFonts w:hint="eastAsia" w:ascii="Times New Roman"/>
          <w:kern w:val="2"/>
          <w:sz w:val="21"/>
          <w:szCs w:val="21"/>
          <w:highlight w:val="none"/>
        </w:rPr>
        <w:t>硫自养反硝化处理系统</w:t>
      </w:r>
      <w:r>
        <w:rPr>
          <w:rFonts w:hint="eastAsia" w:ascii="Times New Roman"/>
          <w:kern w:val="2"/>
          <w:sz w:val="21"/>
          <w:szCs w:val="21"/>
          <w:highlight w:val="none"/>
          <w:lang w:eastAsia="zh-CN"/>
        </w:rPr>
        <w:t>的污泥处置应符合GB 24188的要求。</w:t>
      </w:r>
    </w:p>
    <w:p w14:paraId="123C1E65">
      <w:pPr>
        <w:ind w:firstLine="420" w:firstLineChars="200"/>
        <w:rPr>
          <w:rFonts w:hint="eastAsia" w:eastAsiaTheme="minorEastAsia"/>
          <w:kern w:val="0"/>
          <w:szCs w:val="20"/>
        </w:rPr>
      </w:pPr>
    </w:p>
    <w:p w14:paraId="27E63D86">
      <w:pPr>
        <w:rPr>
          <w:rFonts w:hAnsi="宋体"/>
          <w:color w:val="000000" w:themeColor="text1"/>
          <w:szCs w:val="21"/>
          <w14:textFill>
            <w14:solidFill>
              <w14:schemeClr w14:val="tx1"/>
            </w14:solidFill>
          </w14:textFill>
        </w:rPr>
      </w:pPr>
      <w:bookmarkStart w:id="321" w:name="_Toc51585671"/>
      <w:bookmarkEnd w:id="321"/>
      <w:bookmarkStart w:id="322" w:name="_Toc51585667"/>
      <w:bookmarkEnd w:id="322"/>
      <w:bookmarkStart w:id="323" w:name="_Toc51585668"/>
      <w:bookmarkEnd w:id="323"/>
      <w:bookmarkStart w:id="324" w:name="_Toc51585680"/>
      <w:bookmarkEnd w:id="324"/>
      <w:bookmarkStart w:id="325" w:name="_Toc51585664"/>
      <w:bookmarkEnd w:id="325"/>
      <w:bookmarkStart w:id="326" w:name="_Toc51585679"/>
      <w:bookmarkEnd w:id="326"/>
      <w:bookmarkStart w:id="327" w:name="_Toc51585674"/>
      <w:bookmarkEnd w:id="327"/>
      <w:bookmarkStart w:id="328" w:name="_Toc51585665"/>
      <w:bookmarkEnd w:id="328"/>
      <w:bookmarkStart w:id="329" w:name="_Toc51585673"/>
      <w:bookmarkEnd w:id="329"/>
      <w:bookmarkStart w:id="330" w:name="_Toc51585678"/>
      <w:bookmarkEnd w:id="330"/>
      <w:bookmarkStart w:id="331" w:name="_Toc51585663"/>
      <w:bookmarkEnd w:id="331"/>
      <w:bookmarkStart w:id="332" w:name="_Toc51585662"/>
      <w:bookmarkEnd w:id="332"/>
      <w:bookmarkStart w:id="333" w:name="_Toc51585677"/>
      <w:bookmarkEnd w:id="333"/>
      <w:bookmarkStart w:id="334" w:name="_Toc51585676"/>
      <w:bookmarkEnd w:id="334"/>
      <w:bookmarkStart w:id="335" w:name="_Toc51585661"/>
      <w:bookmarkEnd w:id="335"/>
      <w:bookmarkStart w:id="336" w:name="_Toc51585669"/>
      <w:bookmarkEnd w:id="336"/>
      <w:bookmarkStart w:id="337" w:name="_Toc51585666"/>
      <w:bookmarkEnd w:id="337"/>
      <w:bookmarkStart w:id="338" w:name="_Toc51585672"/>
      <w:bookmarkEnd w:id="338"/>
      <w:bookmarkStart w:id="339" w:name="_Toc51585670"/>
      <w:bookmarkEnd w:id="339"/>
      <w:bookmarkStart w:id="340" w:name="_Toc51585675"/>
      <w:bookmarkEnd w:id="340"/>
      <w:r>
        <w:rPr>
          <w:rFonts w:hint="eastAsia" w:cs="宋体"/>
          <w:color w:val="000000" w:themeColor="text1"/>
          <w:szCs w:val="21"/>
          <w14:textFill>
            <w14:solidFill>
              <w14:schemeClr w14:val="tx1"/>
            </w14:solidFill>
          </w14:textFill>
        </w:rPr>
        <mc:AlternateContent>
          <mc:Choice Requires="wps">
            <w:drawing>
              <wp:anchor distT="0" distB="0" distL="114300" distR="114300" simplePos="0" relativeHeight="251666432" behindDoc="1" locked="0" layoutInCell="1" allowOverlap="1">
                <wp:simplePos x="0" y="0"/>
                <wp:positionH relativeFrom="column">
                  <wp:posOffset>2211705</wp:posOffset>
                </wp:positionH>
                <wp:positionV relativeFrom="paragraph">
                  <wp:posOffset>52705</wp:posOffset>
                </wp:positionV>
                <wp:extent cx="1475740" cy="0"/>
                <wp:effectExtent l="0" t="7620" r="10160" b="11430"/>
                <wp:wrapTight wrapText="bothSides">
                  <wp:wrapPolygon>
                    <wp:start x="0" y="0"/>
                    <wp:lineTo x="0" y="21600"/>
                    <wp:lineTo x="21600" y="21600"/>
                    <wp:lineTo x="21600" y="0"/>
                    <wp:lineTo x="0" y="0"/>
                  </wp:wrapPolygon>
                </wp:wrapTight>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straightConnector1">
                          <a:avLst/>
                        </a:prstGeom>
                        <a:noFill/>
                        <a:ln w="15875">
                          <a:solidFill>
                            <a:srgbClr val="000000"/>
                          </a:solidFill>
                          <a:round/>
                        </a:ln>
                      </wps:spPr>
                      <wps:bodyPr/>
                    </wps:wsp>
                  </a:graphicData>
                </a:graphic>
              </wp:anchor>
            </w:drawing>
          </mc:Choice>
          <mc:Fallback>
            <w:pict>
              <v:shape id="_x0000_s1026" o:spid="_x0000_s1026" o:spt="32" type="#_x0000_t32" style="position:absolute;left:0pt;margin-left:174.15pt;margin-top:4.15pt;height:0pt;width:116.2pt;mso-wrap-distance-left:9pt;mso-wrap-distance-right:9pt;z-index:-251650048;mso-width-relative:page;mso-height-relative:page;" filled="f" stroked="t" coordsize="21600,21600" wrapcoords="0 0 0 21600 21600 21600 21600 0 0 0" o:gfxdata="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7xitdUAAAAHAQAADwAAAAAAAAABACAAAAAiAAAAZHJzL2Rvd25yZXYueG1sUEsBAhQA&#10;FAAAAAgAh07iQBYYOMT1AQAAvwMAAA4AAAAAAAAAAQAgAAAAJAEAAGRycy9lMm9Eb2MueG1sUEsF&#10;BgAAAAAGAAYAWQEAAIsFAAAAAA==&#10;">
                <v:fill on="f" focussize="0,0"/>
                <v:stroke weight="1.25pt" color="#000000" joinstyle="round"/>
                <v:imagedata o:title=""/>
                <o:lock v:ext="edit" aspectratio="f"/>
                <w10:wrap type="tight"/>
              </v:shape>
            </w:pict>
          </mc:Fallback>
        </mc:AlternateContent>
      </w:r>
    </w:p>
    <w:p w14:paraId="6CCE6DB0">
      <w:pPr>
        <w:pStyle w:val="243"/>
        <w:tabs>
          <w:tab w:val="center" w:pos="4201"/>
          <w:tab w:val="right" w:leader="dot" w:pos="9298"/>
        </w:tabs>
        <w:ind w:firstLine="0" w:firstLineChars="0"/>
        <w:jc w:val="center"/>
        <w:rPr>
          <w:rFonts w:ascii="Times New Roman"/>
        </w:rPr>
      </w:pPr>
    </w:p>
    <w:p w14:paraId="3E46CF8A">
      <w:pPr>
        <w:adjustRightInd/>
        <w:spacing w:before="120" w:beforeLines="50" w:after="120" w:afterLines="50" w:line="360" w:lineRule="auto"/>
        <w:jc w:val="left"/>
        <w:rPr>
          <w:rFonts w:hint="eastAsia" w:ascii="Times New Roman" w:hAnsi="Times New Roman"/>
          <w:sz w:val="24"/>
          <w:szCs w:val="24"/>
          <w:lang w:eastAsia="zh-CN"/>
        </w:rPr>
      </w:pPr>
    </w:p>
    <w:p w14:paraId="59AEEA2C">
      <w:pPr>
        <w:pStyle w:val="59"/>
        <w:ind w:firstLine="480"/>
        <w:rPr>
          <w:rFonts w:ascii="Times New Roman"/>
          <w:sz w:val="24"/>
          <w:szCs w:val="24"/>
        </w:rPr>
      </w:pPr>
    </w:p>
    <w:p w14:paraId="265A77DF">
      <w:pPr>
        <w:pStyle w:val="59"/>
        <w:ind w:firstLine="480"/>
        <w:rPr>
          <w:rFonts w:ascii="Times New Roman"/>
          <w:sz w:val="24"/>
          <w:szCs w:val="24"/>
        </w:rPr>
      </w:pPr>
    </w:p>
    <w:p w14:paraId="77B57056">
      <w:pPr>
        <w:pStyle w:val="59"/>
        <w:ind w:firstLine="480"/>
        <w:rPr>
          <w:rFonts w:ascii="Times New Roman"/>
          <w:sz w:val="24"/>
          <w:szCs w:val="24"/>
        </w:rPr>
      </w:pPr>
    </w:p>
    <w:bookmarkEnd w:id="20"/>
    <w:p w14:paraId="06A39AA4">
      <w:pPr>
        <w:pStyle w:val="59"/>
        <w:ind w:firstLine="0" w:firstLineChars="0"/>
        <w:rPr>
          <w:rFonts w:ascii="Times New Roman"/>
          <w:sz w:val="24"/>
          <w:szCs w:val="24"/>
        </w:rPr>
      </w:pPr>
    </w:p>
    <w:sectPr>
      <w:headerReference r:id="rId17" w:type="default"/>
      <w:footerReference r:id="rId19" w:type="default"/>
      <w:headerReference r:id="rId18" w:type="even"/>
      <w:footerReference r:id="rId20" w:type="even"/>
      <w:pgSz w:w="11906" w:h="16838"/>
      <w:pgMar w:top="2410" w:right="1134" w:bottom="1134" w:left="1134" w:header="1418" w:footer="1134" w:gutter="284"/>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DC74E">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F7332">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EF7332">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CF525">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AFCFF">
    <w:pPr>
      <w:pStyle w:val="55"/>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E4EFE">
                          <w:pPr>
                            <w:pStyle w:val="1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77E4EFE">
                    <w:pPr>
                      <w:pStyle w:val="1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47DAC">
    <w:pPr>
      <w:pStyle w:val="54"/>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60944">
                          <w:pPr>
                            <w:pStyle w:val="1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0B60944">
                    <w:pPr>
                      <w:pStyle w:val="1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2980">
    <w:pPr>
      <w:pStyle w:val="55"/>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0E98F">
                          <w:pPr>
                            <w:pStyle w:val="55"/>
                          </w:pPr>
                          <w:r>
                            <w:fldChar w:fldCharType="begin"/>
                          </w:r>
                          <w:r>
                            <w:instrText xml:space="preserve">PAGE   \* MERGEFORMAT</w:instrText>
                          </w:r>
                          <w:r>
                            <w:fldChar w:fldCharType="separate"/>
                          </w:r>
                          <w:r>
                            <w:rPr>
                              <w:lang w:val="zh-CN"/>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570E98F">
                    <w:pPr>
                      <w:pStyle w:val="55"/>
                    </w:pPr>
                    <w:r>
                      <w:fldChar w:fldCharType="begin"/>
                    </w:r>
                    <w:r>
                      <w:instrText xml:space="preserve">PAGE   \* MERGEFORMAT</w:instrText>
                    </w:r>
                    <w:r>
                      <w:fldChar w:fldCharType="separate"/>
                    </w:r>
                    <w:r>
                      <w:rPr>
                        <w:lang w:val="zh-CN"/>
                      </w:rPr>
                      <w:t>III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0C736">
    <w:pPr>
      <w:pStyle w:val="54"/>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E9C85">
                          <w:pPr>
                            <w:pStyle w:val="54"/>
                          </w:pPr>
                          <w:r>
                            <w:fldChar w:fldCharType="begin"/>
                          </w:r>
                          <w:r>
                            <w:instrText xml:space="preserve"> PAGE   \* MERGEFORMAT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1CE9C85">
                    <w:pPr>
                      <w:pStyle w:val="54"/>
                    </w:pPr>
                    <w:r>
                      <w:fldChar w:fldCharType="begin"/>
                    </w:r>
                    <w:r>
                      <w:instrText xml:space="preserve"> PAGE   \* MERGEFORMAT \* MERGEFORMAT </w:instrText>
                    </w:r>
                    <w:r>
                      <w:fldChar w:fldCharType="separate"/>
                    </w:r>
                    <w:r>
                      <w:t>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A8A0C">
    <w:pPr>
      <w:pStyle w:val="55"/>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C3BB5">
                          <w:pPr>
                            <w:pStyle w:val="55"/>
                          </w:pPr>
                          <w:r>
                            <w:fldChar w:fldCharType="begin"/>
                          </w:r>
                          <w:r>
                            <w:instrText xml:space="preserve">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5AC3BB5">
                    <w:pPr>
                      <w:pStyle w:val="55"/>
                    </w:pPr>
                    <w:r>
                      <w:fldChar w:fldCharType="begin"/>
                    </w:r>
                    <w:r>
                      <w:instrText xml:space="preserve">PAGE   \* MERGEFORMAT</w:instrText>
                    </w:r>
                    <w:r>
                      <w:fldChar w:fldCharType="separate"/>
                    </w:r>
                    <w:r>
                      <w:rPr>
                        <w:lang w:val="zh-CN"/>
                      </w:rP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934F">
    <w:pPr>
      <w:pStyle w:val="54"/>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D112B">
                          <w:pPr>
                            <w:pStyle w:val="54"/>
                          </w:pPr>
                          <w:r>
                            <w:fldChar w:fldCharType="begin"/>
                          </w:r>
                          <w:r>
                            <w:instrText xml:space="preserve"> PAGE   \* MERGEFORMAT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C8D112B">
                    <w:pPr>
                      <w:pStyle w:val="54"/>
                    </w:pPr>
                    <w:r>
                      <w:fldChar w:fldCharType="begin"/>
                    </w:r>
                    <w:r>
                      <w:instrText xml:space="preserve"> PAGE   \* MERGEFORMAT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25D29">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D008B">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9C817">
    <w:pPr>
      <w:pStyle w:val="64"/>
      <w:rPr>
        <w:rFonts w:hint="eastAsia"/>
      </w:rPr>
    </w:pPr>
    <w:r>
      <w:fldChar w:fldCharType="begin"/>
    </w:r>
    <w:r>
      <w:instrText xml:space="preserve"> STYLEREF  标准文件_文件编号  \* MERGEFORMAT </w:instrText>
    </w:r>
    <w:r>
      <w:fldChar w:fldCharType="separate"/>
    </w:r>
    <w:r>
      <w:t>T/ACEF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BFEF8">
    <w:pPr>
      <w:pStyle w:val="65"/>
      <w:rPr>
        <w:rFonts w:hint="eastAsia"/>
      </w:rPr>
    </w:pPr>
    <w:r>
      <w:fldChar w:fldCharType="begin"/>
    </w:r>
    <w:r>
      <w:instrText xml:space="preserve"> STYLEREF  标准文件_文件编号 \* MERGEFORMAT </w:instrText>
    </w:r>
    <w:r>
      <w:fldChar w:fldCharType="separate"/>
    </w:r>
    <w:r>
      <w:t>T/ACEF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2455A">
    <w:pPr>
      <w:pStyle w:val="64"/>
      <w:rPr>
        <w:rFonts w:hint="eastAsia"/>
      </w:rPr>
    </w:pPr>
    <w:r>
      <w:fldChar w:fldCharType="begin"/>
    </w:r>
    <w:r>
      <w:instrText xml:space="preserve"> STYLEREF  标准文件_文件编号  \* MERGEFORMAT </w:instrText>
    </w:r>
    <w:r>
      <w:fldChar w:fldCharType="separate"/>
    </w:r>
    <w:r>
      <w:t>T/ACEF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AA379">
    <w:pPr>
      <w:pStyle w:val="65"/>
      <w:rPr>
        <w:rFonts w:hint="eastAsia"/>
      </w:rPr>
    </w:pPr>
    <w:r>
      <w:fldChar w:fldCharType="begin"/>
    </w:r>
    <w:r>
      <w:instrText xml:space="preserve"> STYLEREF  标准文件_文件编号 \* MERGEFORMAT </w:instrText>
    </w:r>
    <w:r>
      <w:fldChar w:fldCharType="separate"/>
    </w:r>
    <w:r>
      <w:t>T/ACEF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673D">
    <w:pPr>
      <w:pStyle w:val="64"/>
      <w:rPr>
        <w:rFonts w:hint="eastAsia"/>
      </w:rPr>
    </w:pPr>
    <w:r>
      <w:fldChar w:fldCharType="begin"/>
    </w:r>
    <w:r>
      <w:instrText xml:space="preserve"> STYLEREF  标准文件_文件编号  \* MERGEFORMAT </w:instrText>
    </w:r>
    <w:r>
      <w:fldChar w:fldCharType="separate"/>
    </w:r>
    <w:r>
      <w:t>T/ACEF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0118">
    <w:pPr>
      <w:pStyle w:val="65"/>
      <w:rPr>
        <w:rFonts w:hint="eastAsia"/>
      </w:rPr>
    </w:pPr>
    <w:r>
      <w:fldChar w:fldCharType="begin"/>
    </w:r>
    <w:r>
      <w:instrText xml:space="preserve"> STYLEREF  标准文件_文件编号 \* MERGEFORMAT </w:instrText>
    </w:r>
    <w:r>
      <w:fldChar w:fldCharType="separate"/>
    </w:r>
    <w:r>
      <w:t>T/ACEF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425" w:firstLine="0"/>
      </w:pPr>
      <w:rPr>
        <w:rFonts w:hint="eastAsia" w:ascii="黑体" w:eastAsia="黑体"/>
        <w:b w:val="0"/>
        <w:i w:val="0"/>
        <w:sz w:val="21"/>
      </w:rPr>
    </w:lvl>
    <w:lvl w:ilvl="4" w:tentative="0">
      <w:start w:val="1"/>
      <w:numFmt w:val="decimal"/>
      <w:pStyle w:val="97"/>
      <w:suff w:val="nothing"/>
      <w:lvlText w:val="%1%2.%3.%4.%5　"/>
      <w:lvlJc w:val="left"/>
      <w:pPr>
        <w:ind w:left="141"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150795"/>
    <w:multiLevelType w:val="multilevel"/>
    <w:tmpl w:val="6D150795"/>
    <w:lvl w:ilvl="0" w:tentative="0">
      <w:start w:val="1"/>
      <w:numFmt w:val="decimal"/>
      <w:lvlText w:val="%1"/>
      <w:lvlJc w:val="left"/>
      <w:pPr>
        <w:ind w:left="432" w:hanging="432"/>
      </w:pPr>
      <w:rPr>
        <w:rFonts w:hint="eastAsia" w:ascii="黑体" w:hAnsi="黑体" w:eastAsia="黑体"/>
        <w:b w:val="0"/>
        <w:i w:val="0"/>
        <w:sz w:val="21"/>
        <w:szCs w:val="21"/>
      </w:rPr>
    </w:lvl>
    <w:lvl w:ilvl="1" w:tentative="0">
      <w:start w:val="1"/>
      <w:numFmt w:val="decimal"/>
      <w:lvlText w:val="%1.%2"/>
      <w:lvlJc w:val="left"/>
      <w:pPr>
        <w:ind w:left="576" w:hanging="576"/>
      </w:pPr>
      <w:rPr>
        <w:rFonts w:hint="eastAsia" w:ascii="黑体" w:hAnsi="黑体" w:eastAsia="黑体"/>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lvlText w:val="%1.%2.%3"/>
      <w:lvlJc w:val="left"/>
      <w:pPr>
        <w:ind w:left="720" w:hanging="720"/>
      </w:pPr>
      <w:rPr>
        <w:rFonts w:hint="eastAsia" w:ascii="黑体" w:hAnsi="黑体" w:eastAsia="黑体"/>
        <w:b w:val="0"/>
        <w:i w:val="0"/>
        <w:sz w:val="21"/>
      </w:rPr>
    </w:lvl>
    <w:lvl w:ilvl="3" w:tentative="0">
      <w:start w:val="1"/>
      <w:numFmt w:val="decimal"/>
      <w:lvlText w:val="%1.%2.%3.%4"/>
      <w:lvlJc w:val="left"/>
      <w:pPr>
        <w:ind w:left="864" w:hanging="864"/>
      </w:pPr>
      <w:rPr>
        <w:rFonts w:hint="eastAsia" w:ascii="黑体" w:hAnsi="黑体" w:eastAsia="黑体"/>
        <w:b w:val="0"/>
        <w:i w:val="0"/>
        <w:sz w:val="21"/>
      </w:rPr>
    </w:lvl>
    <w:lvl w:ilvl="4" w:tentative="0">
      <w:start w:val="1"/>
      <w:numFmt w:val="decimal"/>
      <w:lvlText w:val="%1.%2.%3.%4.%5"/>
      <w:lvlJc w:val="left"/>
      <w:pPr>
        <w:ind w:left="1008" w:hanging="1008"/>
      </w:pPr>
      <w:rPr>
        <w:rFonts w:hint="eastAsia"/>
        <w:b w:val="0"/>
        <w:i w:val="0"/>
        <w:sz w:val="21"/>
      </w:rPr>
    </w:lvl>
    <w:lvl w:ilvl="5" w:tentative="0">
      <w:start w:val="1"/>
      <w:numFmt w:val="decimal"/>
      <w:lvlText w:val="%1.%2.%3.%4.%5.%6"/>
      <w:lvlJc w:val="left"/>
      <w:pPr>
        <w:ind w:left="1152" w:hanging="1152"/>
      </w:pPr>
      <w:rPr>
        <w:rFonts w:hint="eastAsia"/>
        <w:b w:val="0"/>
        <w:i w:val="0"/>
        <w:sz w:val="21"/>
      </w:rPr>
    </w:lvl>
    <w:lvl w:ilvl="6" w:tentative="0">
      <w:start w:val="1"/>
      <w:numFmt w:val="decimal"/>
      <w:lvlText w:val="%1.%2.%3.%4.%5.%6.%7"/>
      <w:lvlJc w:val="left"/>
      <w:pPr>
        <w:ind w:left="1296" w:hanging="1296"/>
      </w:pPr>
      <w:rPr>
        <w:rFonts w:hint="eastAsia"/>
        <w:b w:val="0"/>
        <w:i w:val="0"/>
        <w:sz w:val="21"/>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0"/>
  </w:num>
  <w:num w:numId="24">
    <w:abstractNumId w:val="6"/>
  </w:num>
  <w:num w:numId="25">
    <w:abstractNumId w:val="26"/>
  </w:num>
  <w:num w:numId="26">
    <w:abstractNumId w:val="29"/>
  </w:num>
  <w:num w:numId="27">
    <w:abstractNumId w:val="2"/>
  </w:num>
  <w:num w:numId="28">
    <w:abstractNumId w:val="4"/>
  </w:num>
  <w:num w:numId="29">
    <w:abstractNumId w:val="14"/>
  </w:num>
  <w:num w:numId="30">
    <w:abstractNumId w:val="24"/>
  </w:num>
  <w:num w:numId="31">
    <w:abstractNumId w:val="2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7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ACA"/>
    <w:rsid w:val="00043282"/>
    <w:rsid w:val="00044286"/>
    <w:rsid w:val="00047F28"/>
    <w:rsid w:val="000503AA"/>
    <w:rsid w:val="000506A1"/>
    <w:rsid w:val="000515DD"/>
    <w:rsid w:val="0005265A"/>
    <w:rsid w:val="000539DD"/>
    <w:rsid w:val="00053BD3"/>
    <w:rsid w:val="000556ED"/>
    <w:rsid w:val="00055FE2"/>
    <w:rsid w:val="0005616F"/>
    <w:rsid w:val="00060243"/>
    <w:rsid w:val="00060C2E"/>
    <w:rsid w:val="00061033"/>
    <w:rsid w:val="000619E9"/>
    <w:rsid w:val="000622D4"/>
    <w:rsid w:val="0006357D"/>
    <w:rsid w:val="00067F1E"/>
    <w:rsid w:val="00071CC0"/>
    <w:rsid w:val="00071CFC"/>
    <w:rsid w:val="00073C8C"/>
    <w:rsid w:val="00074868"/>
    <w:rsid w:val="00075BD6"/>
    <w:rsid w:val="00077B64"/>
    <w:rsid w:val="00080A1C"/>
    <w:rsid w:val="00082317"/>
    <w:rsid w:val="00083D2C"/>
    <w:rsid w:val="00086140"/>
    <w:rsid w:val="00086593"/>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717"/>
    <w:rsid w:val="000B1592"/>
    <w:rsid w:val="000B1FF2"/>
    <w:rsid w:val="000B3CDA"/>
    <w:rsid w:val="000B6A0B"/>
    <w:rsid w:val="000C0F6C"/>
    <w:rsid w:val="000C11DB"/>
    <w:rsid w:val="000C1492"/>
    <w:rsid w:val="000C2FBD"/>
    <w:rsid w:val="000C3B06"/>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54CB"/>
    <w:rsid w:val="0011711C"/>
    <w:rsid w:val="0012166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4FE"/>
    <w:rsid w:val="00150B96"/>
    <w:rsid w:val="00151DCD"/>
    <w:rsid w:val="001529E5"/>
    <w:rsid w:val="00152FB3"/>
    <w:rsid w:val="00153C7E"/>
    <w:rsid w:val="00156B25"/>
    <w:rsid w:val="00156E1A"/>
    <w:rsid w:val="00157894"/>
    <w:rsid w:val="00157B55"/>
    <w:rsid w:val="0016027D"/>
    <w:rsid w:val="001642FA"/>
    <w:rsid w:val="00164961"/>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1017"/>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4F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2DC"/>
    <w:rsid w:val="002515C2"/>
    <w:rsid w:val="0025194F"/>
    <w:rsid w:val="0025444B"/>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071"/>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46F"/>
    <w:rsid w:val="002E4D5A"/>
    <w:rsid w:val="002E6326"/>
    <w:rsid w:val="002F30E0"/>
    <w:rsid w:val="002F35E4"/>
    <w:rsid w:val="002F36ED"/>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10EA"/>
    <w:rsid w:val="00352C83"/>
    <w:rsid w:val="00352F1A"/>
    <w:rsid w:val="00353957"/>
    <w:rsid w:val="0036107C"/>
    <w:rsid w:val="003613D1"/>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161"/>
    <w:rsid w:val="003A4787"/>
    <w:rsid w:val="003A4AA7"/>
    <w:rsid w:val="003B08DF"/>
    <w:rsid w:val="003B09AD"/>
    <w:rsid w:val="003B1F18"/>
    <w:rsid w:val="003B5BF0"/>
    <w:rsid w:val="003B60BF"/>
    <w:rsid w:val="003B6BE3"/>
    <w:rsid w:val="003C010C"/>
    <w:rsid w:val="003C0A6C"/>
    <w:rsid w:val="003C14F8"/>
    <w:rsid w:val="003C5A43"/>
    <w:rsid w:val="003D0519"/>
    <w:rsid w:val="003D0FF6"/>
    <w:rsid w:val="003D2300"/>
    <w:rsid w:val="003D262C"/>
    <w:rsid w:val="003D2B8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392"/>
    <w:rsid w:val="00401400"/>
    <w:rsid w:val="00404869"/>
    <w:rsid w:val="00405884"/>
    <w:rsid w:val="00407D39"/>
    <w:rsid w:val="004127FA"/>
    <w:rsid w:val="0041477A"/>
    <w:rsid w:val="004167A3"/>
    <w:rsid w:val="00422B34"/>
    <w:rsid w:val="00432DAA"/>
    <w:rsid w:val="00434305"/>
    <w:rsid w:val="00435DF7"/>
    <w:rsid w:val="0044083F"/>
    <w:rsid w:val="00440BBE"/>
    <w:rsid w:val="00441AE7"/>
    <w:rsid w:val="00445574"/>
    <w:rsid w:val="004467FB"/>
    <w:rsid w:val="00446C7A"/>
    <w:rsid w:val="004473A6"/>
    <w:rsid w:val="00452D6B"/>
    <w:rsid w:val="00454484"/>
    <w:rsid w:val="0045517B"/>
    <w:rsid w:val="00463B77"/>
    <w:rsid w:val="00463C7B"/>
    <w:rsid w:val="004644A6"/>
    <w:rsid w:val="004659BD"/>
    <w:rsid w:val="00470442"/>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765"/>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D7E52"/>
    <w:rsid w:val="004E0465"/>
    <w:rsid w:val="004E127B"/>
    <w:rsid w:val="004E1C0A"/>
    <w:rsid w:val="004E30C5"/>
    <w:rsid w:val="004E4AA5"/>
    <w:rsid w:val="004E4AEE"/>
    <w:rsid w:val="004E59E3"/>
    <w:rsid w:val="004E67C0"/>
    <w:rsid w:val="004F0813"/>
    <w:rsid w:val="004F391A"/>
    <w:rsid w:val="004F3CFB"/>
    <w:rsid w:val="004F4D8D"/>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1C10"/>
    <w:rsid w:val="00543BDA"/>
    <w:rsid w:val="005441CC"/>
    <w:rsid w:val="005479DA"/>
    <w:rsid w:val="00547BCC"/>
    <w:rsid w:val="0055013B"/>
    <w:rsid w:val="00551F6F"/>
    <w:rsid w:val="00555044"/>
    <w:rsid w:val="00561475"/>
    <w:rsid w:val="00562308"/>
    <w:rsid w:val="0056268C"/>
    <w:rsid w:val="005639E7"/>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381C"/>
    <w:rsid w:val="005A4A1B"/>
    <w:rsid w:val="005A7830"/>
    <w:rsid w:val="005A7FCE"/>
    <w:rsid w:val="005B08A5"/>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DFA"/>
    <w:rsid w:val="005E2335"/>
    <w:rsid w:val="005E34CA"/>
    <w:rsid w:val="005E3C18"/>
    <w:rsid w:val="005E4250"/>
    <w:rsid w:val="005E6812"/>
    <w:rsid w:val="005E7476"/>
    <w:rsid w:val="005E7881"/>
    <w:rsid w:val="005E78E0"/>
    <w:rsid w:val="005F0D9C"/>
    <w:rsid w:val="005F284E"/>
    <w:rsid w:val="005F5BAC"/>
    <w:rsid w:val="005F64CB"/>
    <w:rsid w:val="006015CE"/>
    <w:rsid w:val="00604784"/>
    <w:rsid w:val="00606419"/>
    <w:rsid w:val="00607D29"/>
    <w:rsid w:val="00610CC5"/>
    <w:rsid w:val="00612952"/>
    <w:rsid w:val="006138FE"/>
    <w:rsid w:val="00614CC1"/>
    <w:rsid w:val="00615A9D"/>
    <w:rsid w:val="00617387"/>
    <w:rsid w:val="00617E18"/>
    <w:rsid w:val="006205D6"/>
    <w:rsid w:val="006219E7"/>
    <w:rsid w:val="006252D8"/>
    <w:rsid w:val="006259BC"/>
    <w:rsid w:val="0062636B"/>
    <w:rsid w:val="00632182"/>
    <w:rsid w:val="00632AE0"/>
    <w:rsid w:val="00633087"/>
    <w:rsid w:val="00633C17"/>
    <w:rsid w:val="00634D9E"/>
    <w:rsid w:val="006361C8"/>
    <w:rsid w:val="00636E3E"/>
    <w:rsid w:val="006379F7"/>
    <w:rsid w:val="00637E4D"/>
    <w:rsid w:val="00640620"/>
    <w:rsid w:val="00641A1F"/>
    <w:rsid w:val="00645904"/>
    <w:rsid w:val="00651ACB"/>
    <w:rsid w:val="00651C47"/>
    <w:rsid w:val="00652AB2"/>
    <w:rsid w:val="00653FED"/>
    <w:rsid w:val="00654886"/>
    <w:rsid w:val="00654EC0"/>
    <w:rsid w:val="0065525B"/>
    <w:rsid w:val="00655D4F"/>
    <w:rsid w:val="00656D29"/>
    <w:rsid w:val="0066047E"/>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BA8"/>
    <w:rsid w:val="006C6DD0"/>
    <w:rsid w:val="006D04EA"/>
    <w:rsid w:val="006D16C4"/>
    <w:rsid w:val="006D3E96"/>
    <w:rsid w:val="006D4515"/>
    <w:rsid w:val="006D4832"/>
    <w:rsid w:val="006D4BB1"/>
    <w:rsid w:val="006D6593"/>
    <w:rsid w:val="006F03A8"/>
    <w:rsid w:val="006F2ACA"/>
    <w:rsid w:val="006F2ADC"/>
    <w:rsid w:val="006F2BFE"/>
    <w:rsid w:val="006F31E9"/>
    <w:rsid w:val="006F38E0"/>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6DD"/>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0375"/>
    <w:rsid w:val="007C2D89"/>
    <w:rsid w:val="007C4593"/>
    <w:rsid w:val="007C5309"/>
    <w:rsid w:val="007C6069"/>
    <w:rsid w:val="007C76A3"/>
    <w:rsid w:val="007D06C4"/>
    <w:rsid w:val="007D1352"/>
    <w:rsid w:val="007D2508"/>
    <w:rsid w:val="007D346A"/>
    <w:rsid w:val="007D6518"/>
    <w:rsid w:val="007D76BD"/>
    <w:rsid w:val="007E0BF1"/>
    <w:rsid w:val="007F0ED8"/>
    <w:rsid w:val="007F0F63"/>
    <w:rsid w:val="007F2832"/>
    <w:rsid w:val="007F75CE"/>
    <w:rsid w:val="008013A4"/>
    <w:rsid w:val="008027CE"/>
    <w:rsid w:val="00802EA9"/>
    <w:rsid w:val="00802F42"/>
    <w:rsid w:val="00804383"/>
    <w:rsid w:val="008048F2"/>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ED0"/>
    <w:rsid w:val="008373D3"/>
    <w:rsid w:val="00840617"/>
    <w:rsid w:val="00840F84"/>
    <w:rsid w:val="008429FE"/>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109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5418"/>
    <w:rsid w:val="008B7E05"/>
    <w:rsid w:val="008C0EB3"/>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07FE"/>
    <w:rsid w:val="009378DD"/>
    <w:rsid w:val="009429D5"/>
    <w:rsid w:val="00942BF1"/>
    <w:rsid w:val="00945180"/>
    <w:rsid w:val="00945428"/>
    <w:rsid w:val="0094607B"/>
    <w:rsid w:val="009475C4"/>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4F5F"/>
    <w:rsid w:val="009908A3"/>
    <w:rsid w:val="009911AF"/>
    <w:rsid w:val="009917A0"/>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2EAD"/>
    <w:rsid w:val="009B6029"/>
    <w:rsid w:val="009B6971"/>
    <w:rsid w:val="009C27F1"/>
    <w:rsid w:val="009C3152"/>
    <w:rsid w:val="009C3257"/>
    <w:rsid w:val="009C4CFA"/>
    <w:rsid w:val="009C4D4D"/>
    <w:rsid w:val="009C5070"/>
    <w:rsid w:val="009D094B"/>
    <w:rsid w:val="009D112C"/>
    <w:rsid w:val="009D1385"/>
    <w:rsid w:val="009D20E7"/>
    <w:rsid w:val="009D47FA"/>
    <w:rsid w:val="009D4C5B"/>
    <w:rsid w:val="009D50D2"/>
    <w:rsid w:val="009D6BCA"/>
    <w:rsid w:val="009E0F62"/>
    <w:rsid w:val="009E4985"/>
    <w:rsid w:val="009E4A58"/>
    <w:rsid w:val="009E5A2D"/>
    <w:rsid w:val="009E5AB2"/>
    <w:rsid w:val="009E6219"/>
    <w:rsid w:val="009F03B3"/>
    <w:rsid w:val="00A0096C"/>
    <w:rsid w:val="00A01757"/>
    <w:rsid w:val="00A028C0"/>
    <w:rsid w:val="00A02BAE"/>
    <w:rsid w:val="00A0525A"/>
    <w:rsid w:val="00A06A6B"/>
    <w:rsid w:val="00A06B80"/>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BFF"/>
    <w:rsid w:val="00A36DD1"/>
    <w:rsid w:val="00A4006C"/>
    <w:rsid w:val="00A40091"/>
    <w:rsid w:val="00A4030F"/>
    <w:rsid w:val="00A41C79"/>
    <w:rsid w:val="00A41CB5"/>
    <w:rsid w:val="00A42CDF"/>
    <w:rsid w:val="00A4452E"/>
    <w:rsid w:val="00A4472C"/>
    <w:rsid w:val="00A44E69"/>
    <w:rsid w:val="00A4661E"/>
    <w:rsid w:val="00A51558"/>
    <w:rsid w:val="00A55BD6"/>
    <w:rsid w:val="00A55D50"/>
    <w:rsid w:val="00A57142"/>
    <w:rsid w:val="00A618EA"/>
    <w:rsid w:val="00A648CD"/>
    <w:rsid w:val="00A6537A"/>
    <w:rsid w:val="00A67866"/>
    <w:rsid w:val="00A67DFB"/>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959"/>
    <w:rsid w:val="00AA6EC9"/>
    <w:rsid w:val="00AB37DF"/>
    <w:rsid w:val="00AB3B4B"/>
    <w:rsid w:val="00AB6309"/>
    <w:rsid w:val="00AB6C5F"/>
    <w:rsid w:val="00AB7129"/>
    <w:rsid w:val="00AC27A6"/>
    <w:rsid w:val="00AC30F7"/>
    <w:rsid w:val="00AC3A5A"/>
    <w:rsid w:val="00AC4D95"/>
    <w:rsid w:val="00AC5DF4"/>
    <w:rsid w:val="00AC5FD2"/>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CA8"/>
    <w:rsid w:val="00B42B19"/>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B3"/>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0A2B"/>
    <w:rsid w:val="00BC1A4E"/>
    <w:rsid w:val="00BC5DC7"/>
    <w:rsid w:val="00BC60AE"/>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3569"/>
    <w:rsid w:val="00C04904"/>
    <w:rsid w:val="00C056B3"/>
    <w:rsid w:val="00C103E5"/>
    <w:rsid w:val="00C11445"/>
    <w:rsid w:val="00C13319"/>
    <w:rsid w:val="00C13EE9"/>
    <w:rsid w:val="00C21540"/>
    <w:rsid w:val="00C21906"/>
    <w:rsid w:val="00C21BFA"/>
    <w:rsid w:val="00C2374B"/>
    <w:rsid w:val="00C24C8D"/>
    <w:rsid w:val="00C25FE2"/>
    <w:rsid w:val="00C26B53"/>
    <w:rsid w:val="00C279B2"/>
    <w:rsid w:val="00C33E50"/>
    <w:rsid w:val="00C34C20"/>
    <w:rsid w:val="00C35A3E"/>
    <w:rsid w:val="00C42130"/>
    <w:rsid w:val="00C423A4"/>
    <w:rsid w:val="00C423E3"/>
    <w:rsid w:val="00C44BF5"/>
    <w:rsid w:val="00C50BAE"/>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875CA"/>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0F98"/>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5135"/>
    <w:rsid w:val="00D77031"/>
    <w:rsid w:val="00D84941"/>
    <w:rsid w:val="00D84FA1"/>
    <w:rsid w:val="00D851F0"/>
    <w:rsid w:val="00D86DB7"/>
    <w:rsid w:val="00D87BF5"/>
    <w:rsid w:val="00D90721"/>
    <w:rsid w:val="00D926D0"/>
    <w:rsid w:val="00D93030"/>
    <w:rsid w:val="00D950E1"/>
    <w:rsid w:val="00D952A6"/>
    <w:rsid w:val="00D97F99"/>
    <w:rsid w:val="00DA1E08"/>
    <w:rsid w:val="00DA21C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C17"/>
    <w:rsid w:val="00DE6E81"/>
    <w:rsid w:val="00DE703F"/>
    <w:rsid w:val="00DE7595"/>
    <w:rsid w:val="00DF1893"/>
    <w:rsid w:val="00DF1961"/>
    <w:rsid w:val="00DF44DE"/>
    <w:rsid w:val="00E0031A"/>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1808"/>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840"/>
    <w:rsid w:val="00ED2B50"/>
    <w:rsid w:val="00ED3AD2"/>
    <w:rsid w:val="00ED69B3"/>
    <w:rsid w:val="00EE0350"/>
    <w:rsid w:val="00EE0719"/>
    <w:rsid w:val="00EE0E80"/>
    <w:rsid w:val="00EE613F"/>
    <w:rsid w:val="00EE7295"/>
    <w:rsid w:val="00EE7869"/>
    <w:rsid w:val="00EF054A"/>
    <w:rsid w:val="00EF1951"/>
    <w:rsid w:val="00EF3235"/>
    <w:rsid w:val="00EF7E72"/>
    <w:rsid w:val="00F06D37"/>
    <w:rsid w:val="00F07B9D"/>
    <w:rsid w:val="00F11252"/>
    <w:rsid w:val="00F11586"/>
    <w:rsid w:val="00F1183B"/>
    <w:rsid w:val="00F11C9F"/>
    <w:rsid w:val="00F12263"/>
    <w:rsid w:val="00F1409D"/>
    <w:rsid w:val="00F14214"/>
    <w:rsid w:val="00F157A9"/>
    <w:rsid w:val="00F16F00"/>
    <w:rsid w:val="00F20572"/>
    <w:rsid w:val="00F25BB6"/>
    <w:rsid w:val="00F26B7E"/>
    <w:rsid w:val="00F27A3B"/>
    <w:rsid w:val="00F33817"/>
    <w:rsid w:val="00F418E5"/>
    <w:rsid w:val="00F420D5"/>
    <w:rsid w:val="00F451EA"/>
    <w:rsid w:val="00F45447"/>
    <w:rsid w:val="00F456C6"/>
    <w:rsid w:val="00F4577B"/>
    <w:rsid w:val="00F46496"/>
    <w:rsid w:val="00F474D0"/>
    <w:rsid w:val="00F50179"/>
    <w:rsid w:val="00F515EE"/>
    <w:rsid w:val="00F56511"/>
    <w:rsid w:val="00F57BCB"/>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2AF"/>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A13"/>
    <w:rsid w:val="00FD59EB"/>
    <w:rsid w:val="00FD7299"/>
    <w:rsid w:val="00FE137B"/>
    <w:rsid w:val="00FE1FBE"/>
    <w:rsid w:val="00FE2F37"/>
    <w:rsid w:val="00FE3901"/>
    <w:rsid w:val="00FE39D3"/>
    <w:rsid w:val="00FE4BCE"/>
    <w:rsid w:val="00FE54AE"/>
    <w:rsid w:val="00FE576A"/>
    <w:rsid w:val="00FE7E79"/>
    <w:rsid w:val="00FF3E7D"/>
    <w:rsid w:val="00FF5B99"/>
    <w:rsid w:val="00FF730C"/>
    <w:rsid w:val="00FF73F4"/>
    <w:rsid w:val="00FF7CE4"/>
    <w:rsid w:val="00FF7E39"/>
    <w:rsid w:val="011501F7"/>
    <w:rsid w:val="030E2D43"/>
    <w:rsid w:val="03BB310A"/>
    <w:rsid w:val="041738D7"/>
    <w:rsid w:val="04565995"/>
    <w:rsid w:val="04E27C10"/>
    <w:rsid w:val="054D2E98"/>
    <w:rsid w:val="056C0119"/>
    <w:rsid w:val="060428C2"/>
    <w:rsid w:val="064D23F9"/>
    <w:rsid w:val="07D9384A"/>
    <w:rsid w:val="07FD3D14"/>
    <w:rsid w:val="086E0D51"/>
    <w:rsid w:val="087525BA"/>
    <w:rsid w:val="08A637F4"/>
    <w:rsid w:val="091A637B"/>
    <w:rsid w:val="09995949"/>
    <w:rsid w:val="0AED1FEF"/>
    <w:rsid w:val="0B1122A3"/>
    <w:rsid w:val="0B2174A8"/>
    <w:rsid w:val="0B2400AF"/>
    <w:rsid w:val="0B9567C4"/>
    <w:rsid w:val="0BAA1FD8"/>
    <w:rsid w:val="0C284211"/>
    <w:rsid w:val="0C590374"/>
    <w:rsid w:val="0C8E1C68"/>
    <w:rsid w:val="0D285C0F"/>
    <w:rsid w:val="0D8E7D31"/>
    <w:rsid w:val="0D9F77C7"/>
    <w:rsid w:val="0DCE553E"/>
    <w:rsid w:val="0E956517"/>
    <w:rsid w:val="0F2C086B"/>
    <w:rsid w:val="0F3F0882"/>
    <w:rsid w:val="10341ED8"/>
    <w:rsid w:val="106F0085"/>
    <w:rsid w:val="10BA0C81"/>
    <w:rsid w:val="10BD6D9F"/>
    <w:rsid w:val="10D81FA5"/>
    <w:rsid w:val="10D83B3D"/>
    <w:rsid w:val="112C1F2B"/>
    <w:rsid w:val="11316A96"/>
    <w:rsid w:val="115F6F7E"/>
    <w:rsid w:val="1199136F"/>
    <w:rsid w:val="11CD3966"/>
    <w:rsid w:val="1203231F"/>
    <w:rsid w:val="128E3F8D"/>
    <w:rsid w:val="129C545E"/>
    <w:rsid w:val="13075513"/>
    <w:rsid w:val="13571FC2"/>
    <w:rsid w:val="136E630C"/>
    <w:rsid w:val="13AD2810"/>
    <w:rsid w:val="13B2179C"/>
    <w:rsid w:val="13BF1404"/>
    <w:rsid w:val="13E7095B"/>
    <w:rsid w:val="14F12002"/>
    <w:rsid w:val="14F40071"/>
    <w:rsid w:val="14FC2B39"/>
    <w:rsid w:val="152106BE"/>
    <w:rsid w:val="153B7254"/>
    <w:rsid w:val="154F1D37"/>
    <w:rsid w:val="15C318F0"/>
    <w:rsid w:val="15CD5139"/>
    <w:rsid w:val="15D85140"/>
    <w:rsid w:val="15E65C20"/>
    <w:rsid w:val="163B563C"/>
    <w:rsid w:val="172F0D67"/>
    <w:rsid w:val="17974B4F"/>
    <w:rsid w:val="180471AC"/>
    <w:rsid w:val="18484BE5"/>
    <w:rsid w:val="18953605"/>
    <w:rsid w:val="18961DEF"/>
    <w:rsid w:val="18A01098"/>
    <w:rsid w:val="18A60DE5"/>
    <w:rsid w:val="18BF418E"/>
    <w:rsid w:val="1A2E7FFD"/>
    <w:rsid w:val="1AB97CBF"/>
    <w:rsid w:val="1B203635"/>
    <w:rsid w:val="1B320A8A"/>
    <w:rsid w:val="1BA32169"/>
    <w:rsid w:val="1C227EB0"/>
    <w:rsid w:val="1C992B69"/>
    <w:rsid w:val="1C9F6443"/>
    <w:rsid w:val="1D1F4CC2"/>
    <w:rsid w:val="1D6C0D3B"/>
    <w:rsid w:val="1DE15A00"/>
    <w:rsid w:val="1E4E191B"/>
    <w:rsid w:val="1E570B35"/>
    <w:rsid w:val="1E815A0D"/>
    <w:rsid w:val="1FD4041B"/>
    <w:rsid w:val="20461F18"/>
    <w:rsid w:val="20CB5CE8"/>
    <w:rsid w:val="210907BC"/>
    <w:rsid w:val="210D0B40"/>
    <w:rsid w:val="219D5E7A"/>
    <w:rsid w:val="22495C73"/>
    <w:rsid w:val="228757E3"/>
    <w:rsid w:val="22BF646D"/>
    <w:rsid w:val="22CB5549"/>
    <w:rsid w:val="22D67386"/>
    <w:rsid w:val="23540126"/>
    <w:rsid w:val="23FE437B"/>
    <w:rsid w:val="243F2DCC"/>
    <w:rsid w:val="246400A0"/>
    <w:rsid w:val="2470764B"/>
    <w:rsid w:val="25385175"/>
    <w:rsid w:val="25487B82"/>
    <w:rsid w:val="25AC1FCF"/>
    <w:rsid w:val="25D03871"/>
    <w:rsid w:val="260E7045"/>
    <w:rsid w:val="26EE0B26"/>
    <w:rsid w:val="26F07B85"/>
    <w:rsid w:val="27006243"/>
    <w:rsid w:val="273417CB"/>
    <w:rsid w:val="27351A5C"/>
    <w:rsid w:val="279603B3"/>
    <w:rsid w:val="27BA750C"/>
    <w:rsid w:val="27D85ABD"/>
    <w:rsid w:val="27F96522"/>
    <w:rsid w:val="282043BE"/>
    <w:rsid w:val="28D011FA"/>
    <w:rsid w:val="29962EC9"/>
    <w:rsid w:val="29BA4C94"/>
    <w:rsid w:val="29CF4F37"/>
    <w:rsid w:val="29E50C52"/>
    <w:rsid w:val="2A0B0DEE"/>
    <w:rsid w:val="2A261D32"/>
    <w:rsid w:val="2AD25544"/>
    <w:rsid w:val="2B052444"/>
    <w:rsid w:val="2B3F1BBB"/>
    <w:rsid w:val="2BA309D9"/>
    <w:rsid w:val="2C07668D"/>
    <w:rsid w:val="2C6D3BE2"/>
    <w:rsid w:val="2CAB07D7"/>
    <w:rsid w:val="2CC42DE4"/>
    <w:rsid w:val="2CCA53B1"/>
    <w:rsid w:val="2DB52E3B"/>
    <w:rsid w:val="2DB63420"/>
    <w:rsid w:val="2DDF67C8"/>
    <w:rsid w:val="2DEC65E8"/>
    <w:rsid w:val="2E0E6DB8"/>
    <w:rsid w:val="2E270C85"/>
    <w:rsid w:val="2E2F2E95"/>
    <w:rsid w:val="2E785DC7"/>
    <w:rsid w:val="2F4E392C"/>
    <w:rsid w:val="30544A4A"/>
    <w:rsid w:val="311657DB"/>
    <w:rsid w:val="3161109D"/>
    <w:rsid w:val="31C2278C"/>
    <w:rsid w:val="31DF7492"/>
    <w:rsid w:val="31FD7B6D"/>
    <w:rsid w:val="3268696E"/>
    <w:rsid w:val="326C674A"/>
    <w:rsid w:val="326C68D1"/>
    <w:rsid w:val="32CD7CDF"/>
    <w:rsid w:val="3323792D"/>
    <w:rsid w:val="333F5775"/>
    <w:rsid w:val="33E27BEC"/>
    <w:rsid w:val="33E76148"/>
    <w:rsid w:val="345F0E5E"/>
    <w:rsid w:val="34652F06"/>
    <w:rsid w:val="35544032"/>
    <w:rsid w:val="358737A1"/>
    <w:rsid w:val="35A3421D"/>
    <w:rsid w:val="35AC20DF"/>
    <w:rsid w:val="35F72B8D"/>
    <w:rsid w:val="363D569F"/>
    <w:rsid w:val="364B15FB"/>
    <w:rsid w:val="366E2AEA"/>
    <w:rsid w:val="36A32974"/>
    <w:rsid w:val="37190CCB"/>
    <w:rsid w:val="3852059A"/>
    <w:rsid w:val="388B12FA"/>
    <w:rsid w:val="38FB3872"/>
    <w:rsid w:val="39073E66"/>
    <w:rsid w:val="39085F22"/>
    <w:rsid w:val="39406294"/>
    <w:rsid w:val="397B65EE"/>
    <w:rsid w:val="39886B36"/>
    <w:rsid w:val="39AB5E03"/>
    <w:rsid w:val="3A0C5BE9"/>
    <w:rsid w:val="3A53018A"/>
    <w:rsid w:val="3A5A0460"/>
    <w:rsid w:val="3A713179"/>
    <w:rsid w:val="3AE47C14"/>
    <w:rsid w:val="3B512F6D"/>
    <w:rsid w:val="3B8C6244"/>
    <w:rsid w:val="3C335C3C"/>
    <w:rsid w:val="3C3B5F8D"/>
    <w:rsid w:val="3C4163C2"/>
    <w:rsid w:val="3C7C0AA4"/>
    <w:rsid w:val="3CD92EE6"/>
    <w:rsid w:val="3CFA5707"/>
    <w:rsid w:val="3DA7371D"/>
    <w:rsid w:val="3DA75B5B"/>
    <w:rsid w:val="3DBC2817"/>
    <w:rsid w:val="3DD1730A"/>
    <w:rsid w:val="3E315946"/>
    <w:rsid w:val="3E8D61D1"/>
    <w:rsid w:val="3EDC774B"/>
    <w:rsid w:val="3F710929"/>
    <w:rsid w:val="40C874D9"/>
    <w:rsid w:val="41907FFB"/>
    <w:rsid w:val="427B6DE2"/>
    <w:rsid w:val="42FF105F"/>
    <w:rsid w:val="43B5775C"/>
    <w:rsid w:val="43EC2277"/>
    <w:rsid w:val="44222D52"/>
    <w:rsid w:val="455A248C"/>
    <w:rsid w:val="4590727C"/>
    <w:rsid w:val="45DF0D44"/>
    <w:rsid w:val="45E0774E"/>
    <w:rsid w:val="45ED7AD0"/>
    <w:rsid w:val="46113203"/>
    <w:rsid w:val="476B1A16"/>
    <w:rsid w:val="4770221E"/>
    <w:rsid w:val="47B72E5A"/>
    <w:rsid w:val="48071DF7"/>
    <w:rsid w:val="48B7583B"/>
    <w:rsid w:val="48C67F6E"/>
    <w:rsid w:val="49734D63"/>
    <w:rsid w:val="49793E7C"/>
    <w:rsid w:val="49AD4EE6"/>
    <w:rsid w:val="49E11E95"/>
    <w:rsid w:val="49F22E5E"/>
    <w:rsid w:val="4A593140"/>
    <w:rsid w:val="4B015F26"/>
    <w:rsid w:val="4B8425EA"/>
    <w:rsid w:val="4B8F2C5E"/>
    <w:rsid w:val="4BFD7A3B"/>
    <w:rsid w:val="4C205671"/>
    <w:rsid w:val="4C7821CD"/>
    <w:rsid w:val="4C8B20F5"/>
    <w:rsid w:val="4C9716A0"/>
    <w:rsid w:val="4D456353"/>
    <w:rsid w:val="4D661BEF"/>
    <w:rsid w:val="4D84267C"/>
    <w:rsid w:val="4D842D8E"/>
    <w:rsid w:val="4E000105"/>
    <w:rsid w:val="4E171112"/>
    <w:rsid w:val="4FF87FDF"/>
    <w:rsid w:val="50044611"/>
    <w:rsid w:val="50D67C2E"/>
    <w:rsid w:val="50EB14CB"/>
    <w:rsid w:val="50F73478"/>
    <w:rsid w:val="512C10AA"/>
    <w:rsid w:val="51917235"/>
    <w:rsid w:val="51A352D2"/>
    <w:rsid w:val="51CC64BF"/>
    <w:rsid w:val="53470E9A"/>
    <w:rsid w:val="54FA5333"/>
    <w:rsid w:val="55126F34"/>
    <w:rsid w:val="551A610F"/>
    <w:rsid w:val="55B46A5D"/>
    <w:rsid w:val="55BF57CF"/>
    <w:rsid w:val="562676A5"/>
    <w:rsid w:val="56600E11"/>
    <w:rsid w:val="569104ED"/>
    <w:rsid w:val="56AA02E2"/>
    <w:rsid w:val="57352B0A"/>
    <w:rsid w:val="589905B5"/>
    <w:rsid w:val="58E40FB9"/>
    <w:rsid w:val="5926424F"/>
    <w:rsid w:val="59626C1D"/>
    <w:rsid w:val="59DD3715"/>
    <w:rsid w:val="59E5440B"/>
    <w:rsid w:val="5AA37A26"/>
    <w:rsid w:val="5AC47BAD"/>
    <w:rsid w:val="5AD36C66"/>
    <w:rsid w:val="5AED57B9"/>
    <w:rsid w:val="5AF75384"/>
    <w:rsid w:val="5B0C62A5"/>
    <w:rsid w:val="5B9526B6"/>
    <w:rsid w:val="5CED5A33"/>
    <w:rsid w:val="5D88799D"/>
    <w:rsid w:val="5DD915A9"/>
    <w:rsid w:val="5E1341DA"/>
    <w:rsid w:val="5E141437"/>
    <w:rsid w:val="5E2D616D"/>
    <w:rsid w:val="5F27166D"/>
    <w:rsid w:val="5F667F53"/>
    <w:rsid w:val="5FDD5239"/>
    <w:rsid w:val="604437D9"/>
    <w:rsid w:val="60FA6211"/>
    <w:rsid w:val="617360E9"/>
    <w:rsid w:val="628C5A67"/>
    <w:rsid w:val="62BB2188"/>
    <w:rsid w:val="63DE1156"/>
    <w:rsid w:val="6430665C"/>
    <w:rsid w:val="64371EBE"/>
    <w:rsid w:val="643937B4"/>
    <w:rsid w:val="644A2987"/>
    <w:rsid w:val="649C4341"/>
    <w:rsid w:val="64F94389"/>
    <w:rsid w:val="650A7DE6"/>
    <w:rsid w:val="655934BD"/>
    <w:rsid w:val="657E2C91"/>
    <w:rsid w:val="65904230"/>
    <w:rsid w:val="65B52B1D"/>
    <w:rsid w:val="65EF7ACC"/>
    <w:rsid w:val="65F77C68"/>
    <w:rsid w:val="6621606C"/>
    <w:rsid w:val="66AA0836"/>
    <w:rsid w:val="66F677C4"/>
    <w:rsid w:val="670F13A6"/>
    <w:rsid w:val="6738440C"/>
    <w:rsid w:val="678E3379"/>
    <w:rsid w:val="678E5BEE"/>
    <w:rsid w:val="679D7542"/>
    <w:rsid w:val="67A43277"/>
    <w:rsid w:val="688D5E35"/>
    <w:rsid w:val="68A8088D"/>
    <w:rsid w:val="68B15D13"/>
    <w:rsid w:val="68C74541"/>
    <w:rsid w:val="68DA24DB"/>
    <w:rsid w:val="690E2515"/>
    <w:rsid w:val="695B4F4F"/>
    <w:rsid w:val="6AE01801"/>
    <w:rsid w:val="6AFB27A8"/>
    <w:rsid w:val="6B3D114F"/>
    <w:rsid w:val="6B513827"/>
    <w:rsid w:val="6BB23329"/>
    <w:rsid w:val="6BCA2EC5"/>
    <w:rsid w:val="6BF0692F"/>
    <w:rsid w:val="6C775657"/>
    <w:rsid w:val="6C8009C3"/>
    <w:rsid w:val="6CD523D0"/>
    <w:rsid w:val="6D382F9F"/>
    <w:rsid w:val="6DE87A93"/>
    <w:rsid w:val="6E777ADB"/>
    <w:rsid w:val="6F6836BC"/>
    <w:rsid w:val="6F8D3A97"/>
    <w:rsid w:val="6F9C0E28"/>
    <w:rsid w:val="703D7CA1"/>
    <w:rsid w:val="70C83F31"/>
    <w:rsid w:val="70E969C2"/>
    <w:rsid w:val="710651FB"/>
    <w:rsid w:val="71272C76"/>
    <w:rsid w:val="714B7E0D"/>
    <w:rsid w:val="719F5E37"/>
    <w:rsid w:val="71D04F9C"/>
    <w:rsid w:val="71E74197"/>
    <w:rsid w:val="71F1614A"/>
    <w:rsid w:val="73311008"/>
    <w:rsid w:val="7342134D"/>
    <w:rsid w:val="73925DF3"/>
    <w:rsid w:val="73A0516C"/>
    <w:rsid w:val="73B8604B"/>
    <w:rsid w:val="73E54756"/>
    <w:rsid w:val="73EA5065"/>
    <w:rsid w:val="74523F93"/>
    <w:rsid w:val="7469162D"/>
    <w:rsid w:val="746C32C3"/>
    <w:rsid w:val="74E20496"/>
    <w:rsid w:val="752B7D6E"/>
    <w:rsid w:val="75752300"/>
    <w:rsid w:val="76163F31"/>
    <w:rsid w:val="76254DF7"/>
    <w:rsid w:val="76561E71"/>
    <w:rsid w:val="767630DD"/>
    <w:rsid w:val="777D1E86"/>
    <w:rsid w:val="77BA0493"/>
    <w:rsid w:val="788F4C08"/>
    <w:rsid w:val="78CB1645"/>
    <w:rsid w:val="78F920A4"/>
    <w:rsid w:val="793B2998"/>
    <w:rsid w:val="794413CB"/>
    <w:rsid w:val="79592652"/>
    <w:rsid w:val="796F5175"/>
    <w:rsid w:val="797942DB"/>
    <w:rsid w:val="79A905E1"/>
    <w:rsid w:val="79DA154C"/>
    <w:rsid w:val="79DC7338"/>
    <w:rsid w:val="7A624832"/>
    <w:rsid w:val="7A790D1F"/>
    <w:rsid w:val="7BA252D2"/>
    <w:rsid w:val="7BAA0B0B"/>
    <w:rsid w:val="7BD50F20"/>
    <w:rsid w:val="7BF71420"/>
    <w:rsid w:val="7D151E6A"/>
    <w:rsid w:val="7D256667"/>
    <w:rsid w:val="7D6B2EAC"/>
    <w:rsid w:val="7EAD2FE4"/>
    <w:rsid w:val="7F33543B"/>
    <w:rsid w:val="7F984B11"/>
    <w:rsid w:val="7FCB5530"/>
    <w:rsid w:val="7FDC3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3"/>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4"/>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wrap="around"/>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批注文字 字符"/>
    <w:basedOn w:val="30"/>
    <w:link w:val="13"/>
    <w:qFormat/>
    <w:uiPriority w:val="99"/>
    <w:rPr>
      <w:kern w:val="2"/>
      <w:sz w:val="21"/>
      <w:szCs w:val="21"/>
    </w:rPr>
  </w:style>
  <w:style w:type="character" w:customStyle="1" w:styleId="234">
    <w:name w:val="批注主题 字符"/>
    <w:basedOn w:val="233"/>
    <w:link w:val="27"/>
    <w:semiHidden/>
    <w:qFormat/>
    <w:uiPriority w:val="99"/>
    <w:rPr>
      <w:b/>
      <w:bCs/>
      <w:kern w:val="2"/>
      <w:sz w:val="21"/>
      <w:szCs w:val="21"/>
    </w:rPr>
  </w:style>
  <w:style w:type="character" w:customStyle="1" w:styleId="235">
    <w:name w:val="font11"/>
    <w:basedOn w:val="30"/>
    <w:qFormat/>
    <w:uiPriority w:val="0"/>
    <w:rPr>
      <w:rFonts w:hint="eastAsia" w:ascii="宋体" w:hAnsi="宋体" w:eastAsia="宋体" w:cs="宋体"/>
      <w:color w:val="000000"/>
      <w:sz w:val="18"/>
      <w:szCs w:val="18"/>
      <w:u w:val="none"/>
    </w:rPr>
  </w:style>
  <w:style w:type="character" w:customStyle="1" w:styleId="236">
    <w:name w:val="font21"/>
    <w:basedOn w:val="30"/>
    <w:qFormat/>
    <w:uiPriority w:val="0"/>
    <w:rPr>
      <w:rFonts w:hint="default" w:ascii="Times New Roman" w:hAnsi="Times New Roman" w:cs="Times New Roman"/>
      <w:color w:val="000000"/>
      <w:sz w:val="18"/>
      <w:szCs w:val="18"/>
      <w:u w:val="none"/>
    </w:rPr>
  </w:style>
  <w:style w:type="character" w:customStyle="1" w:styleId="237">
    <w:name w:val="font31"/>
    <w:basedOn w:val="30"/>
    <w:qFormat/>
    <w:uiPriority w:val="0"/>
    <w:rPr>
      <w:rFonts w:hint="default" w:ascii="Times New Roman" w:hAnsi="Times New Roman" w:cs="Times New Roman"/>
      <w:color w:val="000000"/>
      <w:sz w:val="12"/>
      <w:szCs w:val="12"/>
      <w:u w:val="none"/>
    </w:rPr>
  </w:style>
  <w:style w:type="paragraph" w:customStyle="1" w:styleId="238">
    <w:name w:val="表中文字"/>
    <w:qFormat/>
    <w:uiPriority w:val="0"/>
    <w:pPr>
      <w:adjustRightInd w:val="0"/>
      <w:snapToGrid w:val="0"/>
      <w:jc w:val="center"/>
    </w:pPr>
    <w:rPr>
      <w:rFonts w:ascii="Times New Roman" w:hAnsi="Times New Roman" w:eastAsia="宋体" w:cs="宋体"/>
      <w:kern w:val="2"/>
      <w:sz w:val="21"/>
      <w:szCs w:val="21"/>
      <w:lang w:val="en-US" w:eastAsia="zh-CN" w:bidi="ar-SA"/>
    </w:rPr>
  </w:style>
  <w:style w:type="paragraph" w:customStyle="1" w:styleId="239">
    <w:name w:val="修订1"/>
    <w:hidden/>
    <w:unhideWhenUsed/>
    <w:qFormat/>
    <w:uiPriority w:val="99"/>
    <w:rPr>
      <w:rFonts w:ascii="Calibri" w:hAnsi="Calibri" w:eastAsia="宋体" w:cs="Times New Roman"/>
      <w:kern w:val="2"/>
      <w:sz w:val="21"/>
      <w:szCs w:val="21"/>
      <w:lang w:val="en-US" w:eastAsia="zh-CN" w:bidi="ar-SA"/>
    </w:rPr>
  </w:style>
  <w:style w:type="paragraph" w:customStyle="1" w:styleId="240">
    <w:name w:val="Char1"/>
    <w:basedOn w:val="1"/>
    <w:qFormat/>
    <w:uiPriority w:val="0"/>
    <w:pPr>
      <w:adjustRightInd/>
      <w:spacing w:line="240" w:lineRule="auto"/>
    </w:pPr>
    <w:rPr>
      <w:rFonts w:ascii="Times New Roman" w:hAnsi="Times New Roman"/>
      <w:szCs w:val="24"/>
    </w:rPr>
  </w:style>
  <w:style w:type="paragraph" w:customStyle="1" w:styleId="241">
    <w:name w:val="修订2"/>
    <w:hidden/>
    <w:unhideWhenUsed/>
    <w:qFormat/>
    <w:uiPriority w:val="99"/>
    <w:rPr>
      <w:rFonts w:ascii="Calibri" w:hAnsi="Calibri" w:eastAsia="宋体" w:cs="Times New Roman"/>
      <w:kern w:val="2"/>
      <w:sz w:val="21"/>
      <w:szCs w:val="21"/>
      <w:lang w:val="en-US" w:eastAsia="zh-CN" w:bidi="ar-SA"/>
    </w:rPr>
  </w:style>
  <w:style w:type="paragraph" w:customStyle="1" w:styleId="242">
    <w:name w:val="Revision"/>
    <w:hidden/>
    <w:unhideWhenUsed/>
    <w:qFormat/>
    <w:uiPriority w:val="99"/>
    <w:rPr>
      <w:rFonts w:ascii="Calibri" w:hAnsi="Calibri" w:eastAsia="宋体" w:cs="Times New Roman"/>
      <w:kern w:val="2"/>
      <w:sz w:val="21"/>
      <w:szCs w:val="21"/>
      <w:lang w:val="en-US" w:eastAsia="zh-CN" w:bidi="ar-SA"/>
    </w:rPr>
  </w:style>
  <w:style w:type="paragraph" w:customStyle="1" w:styleId="243">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emf"/><Relationship Id="rId22" Type="http://schemas.openxmlformats.org/officeDocument/2006/relationships/oleObject" Target="embeddings/oleObject1.bin"/><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72F4FE3A5242C98876936A4D5A7CDD"/>
        <w:style w:val=""/>
        <w:category>
          <w:name w:val="常规"/>
          <w:gallery w:val="placeholder"/>
        </w:category>
        <w:types>
          <w:type w:val="bbPlcHdr"/>
        </w:types>
        <w:behaviors>
          <w:behavior w:val="content"/>
        </w:behaviors>
        <w:description w:val=""/>
        <w:guid w:val="{393FDA10-800D-41B1-A2C0-45E5DBD84985}"/>
      </w:docPartPr>
      <w:docPartBody>
        <w:p w14:paraId="604BB7D5">
          <w:pPr>
            <w:pStyle w:val="5"/>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73"/>
    <w:rsid w:val="00036AE1"/>
    <w:rsid w:val="002D77CC"/>
    <w:rsid w:val="002E246F"/>
    <w:rsid w:val="00374E44"/>
    <w:rsid w:val="003D4E45"/>
    <w:rsid w:val="00731F37"/>
    <w:rsid w:val="007D7CB9"/>
    <w:rsid w:val="00834ED0"/>
    <w:rsid w:val="00996FE8"/>
    <w:rsid w:val="009B4852"/>
    <w:rsid w:val="009C5E0E"/>
    <w:rsid w:val="00C73878"/>
    <w:rsid w:val="00D53DAB"/>
    <w:rsid w:val="00D84D73"/>
    <w:rsid w:val="00E85299"/>
    <w:rsid w:val="00F138C5"/>
    <w:rsid w:val="00F57BCB"/>
    <w:rsid w:val="00F63B11"/>
    <w:rsid w:val="00FD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372F4FE3A5242C98876936A4D5A7C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C964944E7AE40958021BBAF2621156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6072</Words>
  <Characters>7259</Characters>
  <Lines>710</Lines>
  <Paragraphs>871</Paragraphs>
  <TotalTime>10</TotalTime>
  <ScaleCrop>false</ScaleCrop>
  <LinksUpToDate>false</LinksUpToDate>
  <CharactersWithSpaces>7603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2025-04-21T22:41:00Z</dcterms:created>
  <dc:creator>54257</dc:creator>
  <dc:description>&lt;config cover="true" show_menu="true" version="1.0.0" doctype="SDKXY"&gt;_x000d_
&lt;/config&gt;</dc:description>
  <cp:lastModifiedBy>夏天</cp:lastModifiedBy>
  <cp:lastPrinted>2021-02-02T08:22:00Z</cp:lastPrinted>
  <dcterms:modified xsi:type="dcterms:W3CDTF">2025-04-29T05:42:57Z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2052-12.1.0.20784</vt:lpwstr>
  </property>
  <property fmtid="{D5CDD505-2E9C-101B-9397-08002B2CF9AE}" pid="16" name="ICV">
    <vt:lpwstr>45028057818445E0AF882A72BE3B75CD_13</vt:lpwstr>
  </property>
  <property fmtid="{D5CDD505-2E9C-101B-9397-08002B2CF9AE}" pid="17" name="KSOTemplateDocerSaveRecord">
    <vt:lpwstr>eyJoZGlkIjoiYWViMzQ5M2ZlYTk3N2UxYjU3MDlmMDQwNmI3MjNiYWIiLCJ1c2VySWQiOiI0MDk1MDMxMzQifQ==</vt:lpwstr>
  </property>
</Properties>
</file>