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ascii="仿宋" w:hAnsi="仿宋" w:eastAsia="仿宋" w:cs="仿宋"/>
          <w:b/>
          <w:sz w:val="28"/>
          <w:szCs w:val="28"/>
        </w:rPr>
        <w:t>2</w:t>
      </w:r>
    </w:p>
    <w:p>
      <w:pPr>
        <w:jc w:val="center"/>
        <w:rPr>
          <w:rFonts w:hint="eastAsia" w:ascii="黑体" w:hAnsi="华文宋体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黑体" w:hAnsi="华文宋体" w:eastAsia="黑体" w:cs="Times New Roman"/>
          <w:b/>
          <w:sz w:val="36"/>
          <w:szCs w:val="36"/>
        </w:rPr>
        <w:t>中国企业环境、社会与治理案例申报</w:t>
      </w:r>
      <w:r>
        <w:rPr>
          <w:rFonts w:hint="eastAsia" w:ascii="黑体" w:hAnsi="华文宋体" w:eastAsia="黑体" w:cs="Times New Roman"/>
          <w:b/>
          <w:sz w:val="36"/>
          <w:szCs w:val="36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</w:t>
      </w:r>
      <w:r>
        <w:rPr>
          <w:rFonts w:hint="eastAsia" w:ascii="仿宋" w:hAnsi="仿宋" w:eastAsia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/>
          <w:sz w:val="32"/>
          <w:szCs w:val="32"/>
        </w:rPr>
        <w:t>案例将择优收录到《中国企业环境、社会与治理报告（</w:t>
      </w:r>
      <w:r>
        <w:rPr>
          <w:rFonts w:ascii="仿宋" w:hAnsi="仿宋" w:eastAsia="仿宋"/>
          <w:sz w:val="32"/>
          <w:szCs w:val="32"/>
        </w:rPr>
        <w:t>2024）》典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范</w:t>
      </w:r>
      <w:r>
        <w:rPr>
          <w:rFonts w:ascii="仿宋" w:hAnsi="仿宋" w:eastAsia="仿宋"/>
          <w:sz w:val="32"/>
          <w:szCs w:val="32"/>
        </w:rPr>
        <w:t>案例中</w:t>
      </w:r>
      <w:r>
        <w:rPr>
          <w:rFonts w:hint="eastAsia" w:ascii="仿宋" w:hAnsi="仿宋" w:eastAsia="仿宋"/>
          <w:sz w:val="32"/>
          <w:szCs w:val="32"/>
        </w:rPr>
        <w:t>。中华环保联合会将组织开展系列实地调研、课题研究、专题研讨等，联合财联社等媒体</w:t>
      </w:r>
      <w:r>
        <w:rPr>
          <w:rFonts w:ascii="仿宋" w:hAnsi="仿宋" w:eastAsia="仿宋"/>
          <w:sz w:val="32"/>
          <w:szCs w:val="32"/>
        </w:rPr>
        <w:t>进行广泛宣传</w:t>
      </w:r>
      <w:r>
        <w:rPr>
          <w:rFonts w:hint="eastAsia" w:ascii="仿宋" w:hAnsi="仿宋" w:eastAsia="仿宋"/>
          <w:sz w:val="32"/>
          <w:szCs w:val="32"/>
        </w:rPr>
        <w:t>，扩大典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范</w:t>
      </w:r>
      <w:r>
        <w:rPr>
          <w:rFonts w:hint="eastAsia" w:ascii="仿宋" w:hAnsi="仿宋" w:eastAsia="仿宋"/>
          <w:sz w:val="32"/>
          <w:szCs w:val="32"/>
        </w:rPr>
        <w:t>案例影响力。</w:t>
      </w:r>
    </w:p>
    <w:p>
      <w:pPr>
        <w:spacing w:line="360" w:lineRule="auto"/>
        <w:ind w:firstLine="643" w:firstLineChars="200"/>
        <w:outlineLvl w:val="0"/>
        <w:rPr>
          <w:rFonts w:ascii="黑体" w:hAnsi="华文宋体" w:eastAsia="黑体" w:cs="Times New Roman"/>
          <w:b/>
          <w:sz w:val="32"/>
          <w:szCs w:val="32"/>
        </w:rPr>
      </w:pPr>
      <w:r>
        <w:rPr>
          <w:rFonts w:hint="eastAsia" w:ascii="黑体" w:hAnsi="华文宋体" w:eastAsia="黑体" w:cs="Times New Roman"/>
          <w:b/>
          <w:sz w:val="32"/>
          <w:szCs w:val="32"/>
        </w:rPr>
        <w:t>一、申报范围</w:t>
      </w:r>
    </w:p>
    <w:p>
      <w:pPr>
        <w:pStyle w:val="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2023年度至今，未发生重大环境事故、安全事故、产品质量事故等，未出现其他重大违法违规行为的中国企业。</w:t>
      </w:r>
    </w:p>
    <w:p>
      <w:pPr>
        <w:spacing w:line="360" w:lineRule="auto"/>
        <w:ind w:firstLine="643" w:firstLineChars="200"/>
        <w:outlineLvl w:val="0"/>
        <w:rPr>
          <w:rFonts w:ascii="黑体" w:hAnsi="华文宋体" w:eastAsia="黑体" w:cs="Times New Roman"/>
          <w:b/>
          <w:sz w:val="32"/>
          <w:szCs w:val="32"/>
        </w:rPr>
      </w:pPr>
      <w:r>
        <w:rPr>
          <w:rFonts w:hint="eastAsia" w:ascii="黑体" w:hAnsi="华文宋体" w:eastAsia="黑体" w:cs="Times New Roman"/>
          <w:b/>
          <w:sz w:val="32"/>
          <w:szCs w:val="32"/>
        </w:rPr>
        <w:t>二、案例重点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企业ESG案例聚焦环境、社会与公司治理三个方面。案例主题包括但不限于以下议题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，</w:t>
      </w:r>
      <w:r>
        <w:rPr>
          <w:rFonts w:hint="eastAsia" w:ascii="仿宋_GB2312" w:eastAsia="仿宋_GB2312"/>
          <w:sz w:val="32"/>
          <w:szCs w:val="32"/>
          <w:lang w:bidi="ar"/>
        </w:rPr>
        <w:t>企业可从中选择任意一个或若干个进行撰写。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（一）环境治理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重点聚焦“双碳”目标、循环经济及气候变化等国内外关注话题，积极践行绿色发展理念。内容包括：环境管理体系、绿色制造、生产节能、污染物减排、碳排放管理、废弃物循环利用、生态环境保护、应对气候变化等。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（二）社会责任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着力践行以人民为中心的发展思想，扎实推动共同富裕和经济社会环境综合价值提升。内容包括：产品和服务质量、科技创新、安全生产、供应链管理、员工发展、共赢合作、社区共建、公益项目、乡村振兴等。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（三）公司治理</w:t>
      </w:r>
    </w:p>
    <w:p>
      <w:pPr>
        <w:pStyle w:val="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>持续加强ESG治理工作，注重内部组织优化和改善，提升组织力、强化执行力。内容包括：ESG战略/目标、董事会治理、ESG风险管理、党建廉建、利益相关方沟通、信息披露、透明运营等。</w:t>
      </w:r>
    </w:p>
    <w:p>
      <w:pPr>
        <w:spacing w:line="360" w:lineRule="auto"/>
        <w:ind w:firstLine="643" w:firstLineChars="200"/>
        <w:outlineLvl w:val="0"/>
        <w:rPr>
          <w:rFonts w:ascii="黑体" w:hAnsi="华文宋体" w:eastAsia="黑体" w:cs="Times New Roman"/>
          <w:b/>
          <w:sz w:val="32"/>
          <w:szCs w:val="32"/>
        </w:rPr>
      </w:pPr>
      <w:r>
        <w:rPr>
          <w:rFonts w:hint="eastAsia" w:ascii="黑体" w:hAnsi="华文宋体" w:eastAsia="黑体" w:cs="Times New Roman"/>
          <w:b/>
          <w:sz w:val="32"/>
          <w:szCs w:val="32"/>
        </w:rPr>
        <w:t>三、结构要求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（一）标题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突出企业E</w:t>
      </w:r>
      <w:r>
        <w:rPr>
          <w:rFonts w:ascii="仿宋_GB2312" w:eastAsia="仿宋_GB2312"/>
          <w:sz w:val="32"/>
          <w:szCs w:val="32"/>
          <w:lang w:bidi="ar"/>
        </w:rPr>
        <w:t>SG</w:t>
      </w:r>
      <w:r>
        <w:rPr>
          <w:rFonts w:hint="eastAsia" w:ascii="仿宋_GB2312" w:eastAsia="仿宋_GB2312"/>
          <w:sz w:val="32"/>
          <w:szCs w:val="32"/>
          <w:lang w:bidi="ar"/>
        </w:rPr>
        <w:t>主题或亮点、企业全称。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（二）企业简介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包括企业概况，企业性质，企业规模，近年来所获省级、国家级荣誉，已获得的</w:t>
      </w:r>
      <w:r>
        <w:rPr>
          <w:sz w:val="32"/>
          <w:szCs w:val="32"/>
          <w:lang w:bidi="ar"/>
        </w:rPr>
        <w:t>ESG</w:t>
      </w:r>
      <w:r>
        <w:rPr>
          <w:rFonts w:hint="eastAsia" w:ascii="仿宋_GB2312" w:eastAsia="仿宋_GB2312"/>
          <w:sz w:val="32"/>
          <w:szCs w:val="32"/>
          <w:lang w:bidi="ar"/>
        </w:rPr>
        <w:t>相关奖项等方面。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（三）实践行动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阐述企业具体的步骤、方式、方法，包括创新工作方法、完善制度与机制、优化工作流程、开展专项行动等。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（四）主要成效</w:t>
      </w:r>
    </w:p>
    <w:p>
      <w:pPr>
        <w:pStyle w:val="4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阐述直接或间接产生的社会效益、环境效益或经济效益，定性描述和定量数据相结合，包含所获奖项和荣誉、媒体报道、利益相关方评价等。</w:t>
      </w:r>
    </w:p>
    <w:p>
      <w:pPr>
        <w:spacing w:line="360" w:lineRule="auto"/>
        <w:ind w:firstLine="643" w:firstLineChars="200"/>
        <w:outlineLvl w:val="0"/>
        <w:rPr>
          <w:rFonts w:ascii="黑体" w:hAnsi="华文宋体" w:eastAsia="黑体" w:cs="Times New Roman"/>
          <w:b/>
          <w:sz w:val="32"/>
          <w:szCs w:val="32"/>
        </w:rPr>
      </w:pPr>
      <w:r>
        <w:rPr>
          <w:rFonts w:hint="eastAsia" w:ascii="黑体" w:hAnsi="华文宋体" w:eastAsia="黑体" w:cs="Times New Roman"/>
          <w:b/>
          <w:sz w:val="32"/>
          <w:szCs w:val="32"/>
        </w:rPr>
        <w:t>四、其他</w:t>
      </w:r>
    </w:p>
    <w:p>
      <w:pPr>
        <w:spacing w:line="360" w:lineRule="auto"/>
        <w:ind w:firstLine="640" w:firstLineChars="200"/>
        <w:rPr>
          <w:rFonts w:ascii="仿宋_GB2312" w:hAnsi="宋体" w:eastAsia="仿宋_GB2312" w:cs="华文细黑"/>
          <w:sz w:val="32"/>
          <w:szCs w:val="32"/>
        </w:rPr>
      </w:pPr>
      <w:r>
        <w:rPr>
          <w:rFonts w:hint="eastAsia" w:ascii="仿宋_GB2312" w:hAnsi="宋体" w:eastAsia="仿宋_GB2312" w:cs="华文细黑"/>
          <w:sz w:val="32"/>
          <w:szCs w:val="32"/>
        </w:rPr>
        <w:t>（一）案例材料字数5000字左右，正文使用四号仿宋体</w:t>
      </w:r>
      <w:r>
        <w:rPr>
          <w:rFonts w:ascii="仿宋_GB2312" w:hAnsi="宋体" w:eastAsia="仿宋_GB2312" w:cs="华文细黑"/>
          <w:sz w:val="32"/>
          <w:szCs w:val="32"/>
        </w:rPr>
        <w:t>字</w:t>
      </w:r>
      <w:r>
        <w:rPr>
          <w:rFonts w:hint="eastAsia" w:ascii="仿宋_GB2312" w:hAnsi="宋体" w:eastAsia="仿宋_GB2312" w:cs="华文细黑"/>
          <w:sz w:val="32"/>
          <w:szCs w:val="32"/>
        </w:rPr>
        <w:t>体</w:t>
      </w:r>
      <w:r>
        <w:rPr>
          <w:rFonts w:ascii="仿宋_GB2312" w:hAnsi="宋体" w:eastAsia="仿宋_GB2312" w:cs="华文细黑"/>
          <w:sz w:val="32"/>
          <w:szCs w:val="32"/>
        </w:rPr>
        <w:t>，</w:t>
      </w:r>
      <w:r>
        <w:rPr>
          <w:rFonts w:hint="eastAsia" w:ascii="仿宋_GB2312" w:hAnsi="宋体" w:eastAsia="仿宋_GB2312" w:cs="华文细黑"/>
          <w:sz w:val="32"/>
          <w:szCs w:val="32"/>
        </w:rPr>
        <w:t>以Word文档形式提交。</w:t>
      </w:r>
    </w:p>
    <w:p>
      <w:pPr>
        <w:spacing w:line="360" w:lineRule="auto"/>
        <w:ind w:firstLine="640" w:firstLineChars="200"/>
        <w:rPr>
          <w:rFonts w:ascii="仿宋_GB2312" w:hAnsi="宋体" w:eastAsia="仿宋_GB2312" w:cs="华文细黑"/>
          <w:sz w:val="32"/>
          <w:szCs w:val="32"/>
        </w:rPr>
      </w:pPr>
      <w:r>
        <w:rPr>
          <w:rFonts w:hint="eastAsia" w:ascii="仿宋_GB2312" w:hAnsi="宋体" w:eastAsia="仿宋_GB2312" w:cs="华文细黑"/>
          <w:sz w:val="32"/>
          <w:szCs w:val="32"/>
        </w:rPr>
        <w:t>（二）数据和实例以2023年及近三年为主，过往年份概述，标明具体年月，请勿使用“去年”“今年”等类似表达方式，时间及金额数字宜使用阿拉伯数字。</w:t>
      </w:r>
    </w:p>
    <w:p>
      <w:pPr>
        <w:spacing w:line="360" w:lineRule="auto"/>
        <w:ind w:firstLine="640" w:firstLineChars="200"/>
        <w:rPr>
          <w:rFonts w:ascii="仿宋_GB2312" w:hAnsi="宋体" w:eastAsia="仿宋_GB2312" w:cs="华文细黑"/>
          <w:sz w:val="32"/>
          <w:szCs w:val="32"/>
        </w:rPr>
      </w:pPr>
      <w:r>
        <w:rPr>
          <w:rFonts w:hint="eastAsia" w:ascii="仿宋_GB2312" w:hAnsi="宋体" w:eastAsia="仿宋_GB2312" w:cs="华文细黑"/>
          <w:sz w:val="32"/>
          <w:szCs w:val="32"/>
        </w:rPr>
        <w:t>（三）企业有年度社会责任报告</w:t>
      </w:r>
      <w:r>
        <w:rPr>
          <w:rFonts w:ascii="仿宋_GB2312" w:hAnsi="宋体" w:eastAsia="仿宋_GB2312" w:cs="华文细黑"/>
          <w:sz w:val="32"/>
          <w:szCs w:val="32"/>
        </w:rPr>
        <w:t>/ESG报告/可持续发展报告可一并提交。</w:t>
      </w:r>
    </w:p>
    <w:p>
      <w:pPr>
        <w:spacing w:line="360" w:lineRule="auto"/>
        <w:ind w:firstLine="640" w:firstLineChars="200"/>
        <w:jc w:val="left"/>
        <w:rPr>
          <w:rFonts w:ascii="仿宋_GB2312" w:hAnsi="宋体" w:eastAsia="仿宋_GB2312" w:cs="华文细黑"/>
          <w:sz w:val="32"/>
          <w:szCs w:val="32"/>
        </w:rPr>
      </w:pPr>
      <w:r>
        <w:rPr>
          <w:rFonts w:hint="eastAsia" w:ascii="仿宋_GB2312" w:hAnsi="宋体" w:eastAsia="仿宋_GB2312" w:cs="华文细黑"/>
          <w:sz w:val="32"/>
          <w:szCs w:val="32"/>
        </w:rPr>
        <w:t>（四）案例内容一经提交即视为提交单位自愿与其他企业分享经验，请企业提前进行脱敏脱密处理。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jdkMTM3YjM2YTc2ZjY5ZTg5MWE0MDY0ZjgwZGMifQ=="/>
  </w:docVars>
  <w:rsids>
    <w:rsidRoot w:val="00000000"/>
    <w:rsid w:val="491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ind w:firstLine="560" w:firstLineChars="200"/>
    </w:pPr>
    <w:rPr>
      <w:rFonts w:ascii="宋体" w:hAnsi="宋体" w:eastAsia="宋体" w:cs="仿宋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2024-04-10T03:42:40Z</dcterms:created>
  <dc:creator>63578</dc:creator>
  <cp:lastModifiedBy>国电康能</cp:lastModifiedBy>
  <dcterms:modified xsi:type="dcterms:W3CDTF">2024-04-10T03:42:48Z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1E0209B242094F45BFA183B5D4917F14_12</vt:lpwstr>
  </property>
</Properties>
</file>