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:</w:t>
      </w:r>
    </w:p>
    <w:p/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Arial"/>
          <w:b w:val="0"/>
          <w:color w:val="000000"/>
          <w:sz w:val="36"/>
          <w:szCs w:val="36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Arial"/>
          <w:b w:val="0"/>
          <w:color w:val="000000"/>
          <w:sz w:val="36"/>
          <w:szCs w:val="36"/>
        </w:rPr>
        <w:t>第二届水环境治理前瞻论坛</w:t>
      </w:r>
      <w:r>
        <w:rPr>
          <w:rFonts w:hint="eastAsia" w:ascii="黑体" w:hAnsi="黑体" w:eastAsia="黑体" w:cs="Arial"/>
          <w:b w:val="0"/>
          <w:color w:val="000000"/>
          <w:sz w:val="36"/>
          <w:szCs w:val="36"/>
          <w:lang w:val="en-US" w:eastAsia="zh-CN"/>
        </w:rPr>
        <w:t>暨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b w:val="0"/>
          <w:color w:val="000000"/>
          <w:sz w:val="36"/>
          <w:szCs w:val="36"/>
        </w:rPr>
      </w:pPr>
      <w:r>
        <w:rPr>
          <w:rFonts w:hint="eastAsia" w:ascii="黑体" w:hAnsi="黑体" w:eastAsia="黑体" w:cs="Arial"/>
          <w:b w:val="0"/>
          <w:color w:val="000000"/>
          <w:sz w:val="36"/>
          <w:szCs w:val="36"/>
        </w:rPr>
        <w:t>2</w:t>
      </w:r>
      <w:r>
        <w:rPr>
          <w:rFonts w:ascii="黑体" w:hAnsi="黑体" w:eastAsia="黑体" w:cs="Arial"/>
          <w:b w:val="0"/>
          <w:color w:val="000000"/>
          <w:sz w:val="36"/>
          <w:szCs w:val="36"/>
        </w:rPr>
        <w:t>023</w:t>
      </w:r>
      <w:r>
        <w:rPr>
          <w:rFonts w:hint="eastAsia" w:ascii="黑体" w:hAnsi="黑体" w:eastAsia="黑体" w:cs="Arial"/>
          <w:b w:val="0"/>
          <w:color w:val="000000"/>
          <w:sz w:val="36"/>
          <w:szCs w:val="36"/>
        </w:rPr>
        <w:t>减污降碳协同增效创新与实践研讨会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36"/>
          <w:szCs w:val="36"/>
        </w:rPr>
        <w:t>会议方案（拟）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360" w:lineRule="auto"/>
        <w:rPr>
          <w:rFonts w:hint="eastAsia" w:ascii="仿宋" w:hAnsi="仿宋" w:eastAsia="仿宋" w:cs="Arial"/>
          <w:color w:val="000000"/>
          <w:sz w:val="28"/>
          <w:szCs w:val="28"/>
        </w:rPr>
      </w:pPr>
    </w:p>
    <w:p>
      <w:pPr>
        <w:pStyle w:val="3"/>
        <w:shd w:val="clear" w:color="auto" w:fill="FFFFFF"/>
        <w:snapToGrid w:val="0"/>
        <w:spacing w:before="0" w:beforeAutospacing="0" w:after="0" w:afterAutospacing="0" w:line="360" w:lineRule="auto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一、组织机构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主办单位：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中华环保联合会、上海大学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联合主办：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山东文远环保科技股份有限公司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承办单位：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中华环保联合会水环境治理专业委员会、环保水圈、中环博通生态科技（北京）有限公司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支持单位：</w:t>
      </w:r>
      <w:r>
        <w:rPr>
          <w:rFonts w:hint="eastAsia" w:ascii="仿宋" w:hAnsi="仿宋" w:eastAsia="仿宋" w:cs="仿宋_GB2312"/>
          <w:sz w:val="32"/>
          <w:szCs w:val="32"/>
        </w:rPr>
        <w:t>中国土木工程学会水工业分会、</w:t>
      </w:r>
      <w:r>
        <w:rPr>
          <w:rFonts w:ascii="仿宋" w:hAnsi="仿宋" w:eastAsia="仿宋" w:cs="仿宋_GB2312"/>
          <w:sz w:val="32"/>
          <w:szCs w:val="32"/>
        </w:rPr>
        <w:t>中国节能协会碳中和专业委员会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同济大学、清华大学、北京交通大学、北京林业大学、哈尔滨工业大学、中国人民大学、中国市政工程中南设计研究总院等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协办单位：</w:t>
      </w:r>
      <w:r>
        <w:rPr>
          <w:rFonts w:hint="eastAsia" w:ascii="仿宋" w:hAnsi="仿宋" w:eastAsia="仿宋" w:cs="仿宋_GB2312"/>
          <w:sz w:val="32"/>
          <w:szCs w:val="32"/>
        </w:rPr>
        <w:t>北控水务集团、北京排水集团、华电水务科技股份有限公司、中建生态环保集团等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360" w:lineRule="auto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二、学术顾问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侯立安 中国工程院院士、</w:t>
      </w:r>
      <w:bookmarkStart w:id="0" w:name="_Hlk120632878"/>
      <w:r>
        <w:rPr>
          <w:rFonts w:hint="eastAsia" w:ascii="仿宋" w:hAnsi="仿宋" w:eastAsia="仿宋" w:cs="仿宋_GB2312"/>
          <w:color w:val="000000"/>
          <w:sz w:val="32"/>
          <w:szCs w:val="32"/>
        </w:rPr>
        <w:t>火箭军工程大学教授</w:t>
      </w:r>
    </w:p>
    <w:bookmarkEnd w:id="0"/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任南琪 中国工程院院士、哈尔滨工业大学教授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吴丰昌 中国工程院院士、中国环境科学研究院研究员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徐祖信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中国工程院院士、</w:t>
      </w:r>
      <w:r>
        <w:rPr>
          <w:rFonts w:ascii="仿宋" w:hAnsi="仿宋" w:eastAsia="仿宋" w:cs="仿宋_GB2312"/>
          <w:color w:val="000000"/>
          <w:sz w:val="32"/>
          <w:szCs w:val="32"/>
        </w:rPr>
        <w:t>同济大学教授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马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 军 中国工程院院士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、</w:t>
      </w:r>
      <w:r>
        <w:rPr>
          <w:rFonts w:ascii="仿宋" w:hAnsi="仿宋" w:eastAsia="仿宋" w:cs="仿宋_GB2312"/>
          <w:color w:val="000000"/>
          <w:sz w:val="32"/>
          <w:szCs w:val="32"/>
        </w:rPr>
        <w:t>哈尔滨工业大学教授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任洪强 中国工程院院士、南京大学环境学院院长、教授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360" w:lineRule="auto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三、大会主席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吴明红 中国工程院院士、上海大学副校长、教授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360" w:lineRule="auto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四、拟邀专家</w:t>
      </w:r>
      <w:r>
        <w:rPr>
          <w:rFonts w:hint="eastAsia" w:ascii="仿宋" w:hAnsi="仿宋" w:eastAsia="仿宋" w:cs="Arial"/>
          <w:b w:val="0"/>
          <w:bCs w:val="0"/>
          <w:color w:val="000000"/>
          <w:sz w:val="32"/>
          <w:szCs w:val="32"/>
        </w:rPr>
        <w:t>（排名不分前后）</w:t>
      </w:r>
    </w:p>
    <w:p>
      <w:pPr>
        <w:snapToGrid w:val="0"/>
        <w:spacing w:line="360" w:lineRule="auto"/>
        <w:ind w:firstLine="960" w:firstLineChars="3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张 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悦 中国土木工程学会水工业分会理事长</w:t>
      </w:r>
    </w:p>
    <w:p>
      <w:pPr>
        <w:pStyle w:val="2"/>
        <w:ind w:firstLine="960" w:firstLineChars="300"/>
        <w:rPr>
          <w:rFonts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王凯军 清华大学环境学院王凯军研究员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郝晓地 北京建筑大学教授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戴晓虎 同济大学环境学院教授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王洪臣 中国人民大学低碳水环境技术研究中心主任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李 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激 </w:t>
      </w:r>
      <w:r>
        <w:rPr>
          <w:rFonts w:ascii="仿宋" w:hAnsi="仿宋" w:eastAsia="仿宋" w:cs="仿宋_GB2312"/>
          <w:sz w:val="32"/>
          <w:szCs w:val="32"/>
        </w:rPr>
        <w:t>江南大学环境与土木工程学院教授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俞汉青 中国科学技术大学教授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赵  林 天津大学环境学院教授 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刘百仓 四川大学建筑与环境学院教授</w:t>
      </w:r>
    </w:p>
    <w:p>
      <w:pPr>
        <w:snapToGrid w:val="0"/>
        <w:spacing w:line="360" w:lineRule="auto"/>
        <w:ind w:firstLine="960" w:firstLineChars="3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唐玉霖 同济大学环境科学与工程学院教授</w:t>
      </w:r>
    </w:p>
    <w:p>
      <w:pPr>
        <w:pStyle w:val="2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姚 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宏 北京交通大学教授、北京绿色产业促进会会长</w:t>
      </w:r>
    </w:p>
    <w:p>
      <w:pPr>
        <w:snapToGrid w:val="0"/>
        <w:spacing w:line="360" w:lineRule="auto"/>
        <w:ind w:firstLine="960" w:firstLineChars="3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张立秋 北京林业大学教授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万年红 中国市政工程中南设计研究总院副总工兼科研院院长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王秀蘅 哈尔滨工业大学教授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郭静波 东北电力大学教授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闫浩春 中国国检测试控股集团总工程师兼认证评价部总经理</w:t>
      </w:r>
    </w:p>
    <w:p>
      <w:pPr>
        <w:snapToGrid w:val="0"/>
        <w:spacing w:line="360" w:lineRule="auto"/>
        <w:ind w:firstLine="960" w:firstLineChars="3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张建新 北京排水集团党委书记、董事长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冒建华 北控水务集团有限公司副总裁、高级工程师</w:t>
      </w:r>
    </w:p>
    <w:p>
      <w:pPr>
        <w:snapToGrid w:val="0"/>
        <w:spacing w:line="360" w:lineRule="auto"/>
        <w:ind w:firstLine="960" w:firstLineChars="3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李伏京 北京首创生态环保集团有限公司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王冠平 光大水务集团副总裁</w:t>
      </w:r>
    </w:p>
    <w:p>
      <w:pPr>
        <w:snapToGrid w:val="0"/>
        <w:spacing w:line="360" w:lineRule="auto"/>
        <w:ind w:firstLine="960" w:firstLineChars="3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张云富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中建生态环境集团总工程师</w:t>
      </w:r>
    </w:p>
    <w:p>
      <w:pPr>
        <w:snapToGrid w:val="0"/>
        <w:spacing w:line="360" w:lineRule="auto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付岩峰 华电水务科技股份有限公司总工程师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360" w:lineRule="auto"/>
        <w:rPr>
          <w:rFonts w:ascii="仿宋" w:hAnsi="仿宋" w:eastAsia="仿宋" w:cs="Arial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五、会议安排</w:t>
      </w:r>
    </w:p>
    <w:p>
      <w:pPr>
        <w:snapToGrid w:val="0"/>
        <w:spacing w:line="360" w:lineRule="auto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（一）开幕式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</w:rPr>
        <w:t>11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月17日，上午）</w:t>
      </w:r>
    </w:p>
    <w:p>
      <w:pPr>
        <w:snapToGrid w:val="0"/>
        <w:spacing w:line="360" w:lineRule="auto"/>
        <w:ind w:left="42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1、嘉宾致辞</w:t>
      </w:r>
    </w:p>
    <w:p>
      <w:pPr>
        <w:snapToGrid w:val="0"/>
        <w:spacing w:line="360" w:lineRule="auto"/>
        <w:ind w:left="42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2、特邀报告</w:t>
      </w:r>
    </w:p>
    <w:p>
      <w:pPr>
        <w:snapToGrid w:val="0"/>
        <w:spacing w:line="360" w:lineRule="auto"/>
        <w:ind w:left="42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3、团体标准、行业报告、示范案例发布</w:t>
      </w:r>
    </w:p>
    <w:p>
      <w:pPr>
        <w:snapToGrid w:val="0"/>
        <w:spacing w:line="360" w:lineRule="auto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（二）创新与实践论坛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</w:rPr>
        <w:t>11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月17日，下午）</w:t>
      </w:r>
    </w:p>
    <w:p>
      <w:pPr>
        <w:snapToGrid w:val="0"/>
        <w:spacing w:line="360" w:lineRule="auto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（三）创新与实践论坛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</w:rPr>
        <w:t>11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月18日，上午）</w:t>
      </w:r>
    </w:p>
    <w:p>
      <w:pPr>
        <w:snapToGrid w:val="0"/>
        <w:spacing w:line="360" w:lineRule="auto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（四）低碳水厂示范项目参观考察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</w:rPr>
        <w:t>11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月18日，下午）</w:t>
      </w:r>
    </w:p>
    <w:p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t>-</w:t>
    </w:r>
    <w:r>
      <w:rPr>
        <w:rFonts w:ascii="仿宋" w:hAnsi="仿宋" w:eastAsia="仿宋"/>
        <w:sz w:val="21"/>
        <w:szCs w:val="21"/>
      </w:rPr>
      <w:fldChar w:fldCharType="begin"/>
    </w:r>
    <w:r>
      <w:rPr>
        <w:rFonts w:ascii="仿宋" w:hAnsi="仿宋" w:eastAsia="仿宋"/>
        <w:sz w:val="21"/>
        <w:szCs w:val="21"/>
      </w:rPr>
      <w:instrText xml:space="preserve"> PAGE   \* MERGEFORMAT </w:instrText>
    </w:r>
    <w:r>
      <w:rPr>
        <w:rFonts w:ascii="仿宋" w:hAnsi="仿宋" w:eastAsia="仿宋"/>
        <w:sz w:val="21"/>
        <w:szCs w:val="21"/>
      </w:rPr>
      <w:fldChar w:fldCharType="separate"/>
    </w:r>
    <w:r>
      <w:rPr>
        <w:rFonts w:ascii="仿宋" w:hAnsi="仿宋" w:eastAsia="仿宋"/>
        <w:sz w:val="21"/>
        <w:szCs w:val="21"/>
        <w:lang w:val="zh-CN"/>
      </w:rPr>
      <w:t>9</w:t>
    </w:r>
    <w:r>
      <w:rPr>
        <w:rFonts w:ascii="仿宋" w:hAnsi="仿宋" w:eastAsia="仿宋"/>
        <w:sz w:val="21"/>
        <w:szCs w:val="21"/>
      </w:rPr>
      <w:fldChar w:fldCharType="end"/>
    </w:r>
    <w:r>
      <w:rPr>
        <w:rFonts w:hint="eastAsia" w:ascii="仿宋" w:hAnsi="仿宋" w:eastAsia="仿宋"/>
        <w:sz w:val="21"/>
        <w:szCs w:val="21"/>
      </w:rPr>
      <w:t>-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MmZiZDQxZGJlZTA2ZWQzNzk3MzQ1ZjY5MmI0N2IifQ=="/>
  </w:docVars>
  <w:rsids>
    <w:rsidRoot w:val="007F0BA1"/>
    <w:rsid w:val="0001751C"/>
    <w:rsid w:val="000422A7"/>
    <w:rsid w:val="000A58C7"/>
    <w:rsid w:val="000E5709"/>
    <w:rsid w:val="001141DA"/>
    <w:rsid w:val="00155753"/>
    <w:rsid w:val="00176DCA"/>
    <w:rsid w:val="00230DAC"/>
    <w:rsid w:val="002631AA"/>
    <w:rsid w:val="002A56F7"/>
    <w:rsid w:val="0032440E"/>
    <w:rsid w:val="00347600"/>
    <w:rsid w:val="00376FA4"/>
    <w:rsid w:val="00402A3B"/>
    <w:rsid w:val="00464A3A"/>
    <w:rsid w:val="004A3DBB"/>
    <w:rsid w:val="004A5118"/>
    <w:rsid w:val="005036D3"/>
    <w:rsid w:val="005A526A"/>
    <w:rsid w:val="005D5E55"/>
    <w:rsid w:val="006500EC"/>
    <w:rsid w:val="00650DEF"/>
    <w:rsid w:val="00663949"/>
    <w:rsid w:val="0068642E"/>
    <w:rsid w:val="006C4DB7"/>
    <w:rsid w:val="006D3994"/>
    <w:rsid w:val="007349F8"/>
    <w:rsid w:val="007E0C4E"/>
    <w:rsid w:val="007F0BA1"/>
    <w:rsid w:val="00825A2F"/>
    <w:rsid w:val="00855C44"/>
    <w:rsid w:val="00855EBE"/>
    <w:rsid w:val="008A4A40"/>
    <w:rsid w:val="00926791"/>
    <w:rsid w:val="0094029C"/>
    <w:rsid w:val="009E2653"/>
    <w:rsid w:val="009F3C2A"/>
    <w:rsid w:val="00A24108"/>
    <w:rsid w:val="00A43CF3"/>
    <w:rsid w:val="00A64DC4"/>
    <w:rsid w:val="00AB386E"/>
    <w:rsid w:val="00AB5D86"/>
    <w:rsid w:val="00B51DA0"/>
    <w:rsid w:val="00B57DB2"/>
    <w:rsid w:val="00C03EA6"/>
    <w:rsid w:val="00C31E55"/>
    <w:rsid w:val="00C361BE"/>
    <w:rsid w:val="00C8342A"/>
    <w:rsid w:val="00CF4E36"/>
    <w:rsid w:val="00D03837"/>
    <w:rsid w:val="00D5048D"/>
    <w:rsid w:val="00D52975"/>
    <w:rsid w:val="00E21C11"/>
    <w:rsid w:val="00E325A7"/>
    <w:rsid w:val="00E46E77"/>
    <w:rsid w:val="00F26F3A"/>
    <w:rsid w:val="00F373F6"/>
    <w:rsid w:val="00F44131"/>
    <w:rsid w:val="00F528C9"/>
    <w:rsid w:val="00FB5C98"/>
    <w:rsid w:val="0124641F"/>
    <w:rsid w:val="06144B57"/>
    <w:rsid w:val="079065CF"/>
    <w:rsid w:val="09CD45A7"/>
    <w:rsid w:val="0B5E62B6"/>
    <w:rsid w:val="11621E38"/>
    <w:rsid w:val="1BFD549C"/>
    <w:rsid w:val="247202CC"/>
    <w:rsid w:val="249D355D"/>
    <w:rsid w:val="2B7C6F16"/>
    <w:rsid w:val="2D0608CF"/>
    <w:rsid w:val="31B8236B"/>
    <w:rsid w:val="363C4171"/>
    <w:rsid w:val="44006D4C"/>
    <w:rsid w:val="57EE17F7"/>
    <w:rsid w:val="59E23820"/>
    <w:rsid w:val="5CF54EDB"/>
    <w:rsid w:val="60073FFE"/>
    <w:rsid w:val="645C6E7E"/>
    <w:rsid w:val="6B543355"/>
    <w:rsid w:val="6C005149"/>
    <w:rsid w:val="73EC06FA"/>
    <w:rsid w:val="74A473E1"/>
    <w:rsid w:val="7AB50CDA"/>
    <w:rsid w:val="7E001697"/>
    <w:rsid w:val="7E9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字符"/>
    <w:basedOn w:val="9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正文文本 字符"/>
    <w:basedOn w:val="9"/>
    <w:link w:val="2"/>
    <w:qFormat/>
    <w:uiPriority w:val="99"/>
    <w:rPr>
      <w:rFonts w:ascii="等线" w:hAnsi="等线" w:eastAsia="等线" w:cs="Times New Roman"/>
    </w:rPr>
  </w:style>
  <w:style w:type="character" w:customStyle="1" w:styleId="14">
    <w:name w:val="标题 1 字符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字符"/>
    <w:basedOn w:val="9"/>
    <w:link w:val="6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917</Characters>
  <Lines>7</Lines>
  <Paragraphs>2</Paragraphs>
  <TotalTime>4</TotalTime>
  <ScaleCrop>false</ScaleCrop>
  <LinksUpToDate>false</LinksUpToDate>
  <CharactersWithSpaces>957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2023-08-08T08:06:00Z</dcterms:created>
  <dc:creator>水专委</dc:creator>
  <cp:lastModifiedBy>王欣晨</cp:lastModifiedBy>
  <dcterms:modified xsi:type="dcterms:W3CDTF">2023-08-21T08:47:15Z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0E2ACE4BAA114F6EB3939C083D4BF219_13</vt:lpwstr>
  </property>
</Properties>
</file>