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55E" w:rsidRPr="00B4733B" w:rsidRDefault="0041655E">
      <w:pPr>
        <w:pStyle w:val="1"/>
        <w:spacing w:before="0" w:after="0"/>
        <w:rPr>
          <w:sz w:val="28"/>
        </w:rPr>
      </w:pPr>
    </w:p>
    <w:p w:rsidR="0041655E" w:rsidRDefault="0041655E">
      <w:pPr>
        <w:rPr>
          <w:sz w:val="32"/>
        </w:rPr>
      </w:pPr>
    </w:p>
    <w:p w:rsidR="001F4DD0" w:rsidRDefault="001F4DD0">
      <w:pPr>
        <w:rPr>
          <w:sz w:val="32"/>
        </w:rPr>
      </w:pPr>
    </w:p>
    <w:p w:rsidR="001F4DD0" w:rsidRPr="00B4733B" w:rsidRDefault="001F4DD0">
      <w:pPr>
        <w:rPr>
          <w:sz w:val="32"/>
        </w:rPr>
      </w:pPr>
    </w:p>
    <w:p w:rsidR="0041655E" w:rsidRPr="00B4733B" w:rsidRDefault="0041655E">
      <w:pPr>
        <w:jc w:val="center"/>
        <w:rPr>
          <w:sz w:val="32"/>
        </w:rPr>
      </w:pPr>
    </w:p>
    <w:p w:rsidR="0041655E" w:rsidRPr="00B4733B" w:rsidRDefault="0041655E">
      <w:pPr>
        <w:jc w:val="center"/>
        <w:rPr>
          <w:sz w:val="32"/>
        </w:rPr>
      </w:pPr>
    </w:p>
    <w:p w:rsidR="0041655E" w:rsidRPr="00C976F0" w:rsidRDefault="00E61258">
      <w:pPr>
        <w:snapToGrid w:val="0"/>
        <w:spacing w:line="360" w:lineRule="auto"/>
        <w:jc w:val="center"/>
        <w:rPr>
          <w:rFonts w:ascii="黑体" w:eastAsia="黑体" w:hAnsi="黑体"/>
          <w:b/>
          <w:bCs/>
          <w:sz w:val="48"/>
          <w:szCs w:val="48"/>
        </w:rPr>
      </w:pPr>
      <w:r w:rsidRPr="00C976F0">
        <w:rPr>
          <w:rFonts w:ascii="黑体" w:eastAsia="黑体" w:hAnsi="黑体"/>
          <w:b/>
          <w:bCs/>
          <w:sz w:val="48"/>
          <w:szCs w:val="48"/>
        </w:rPr>
        <w:t>《</w:t>
      </w:r>
      <w:r w:rsidR="00521611" w:rsidRPr="00C976F0">
        <w:rPr>
          <w:rFonts w:ascii="黑体" w:eastAsia="黑体" w:hAnsi="黑体"/>
          <w:b/>
          <w:bCs/>
          <w:sz w:val="48"/>
          <w:szCs w:val="48"/>
        </w:rPr>
        <w:t>村镇社区污染类型分类技术规范</w:t>
      </w:r>
      <w:r w:rsidRPr="00C976F0">
        <w:rPr>
          <w:rFonts w:ascii="黑体" w:eastAsia="黑体" w:hAnsi="黑体"/>
          <w:b/>
          <w:bCs/>
          <w:sz w:val="48"/>
          <w:szCs w:val="48"/>
        </w:rPr>
        <w:t>》</w:t>
      </w:r>
    </w:p>
    <w:p w:rsidR="0041655E" w:rsidRPr="00D17B57" w:rsidRDefault="00E41F52">
      <w:pPr>
        <w:snapToGrid w:val="0"/>
        <w:spacing w:line="360" w:lineRule="auto"/>
        <w:jc w:val="center"/>
        <w:rPr>
          <w:rFonts w:ascii="黑体" w:eastAsia="黑体" w:hAnsi="黑体"/>
          <w:b/>
          <w:bCs/>
          <w:sz w:val="36"/>
          <w:szCs w:val="36"/>
        </w:rPr>
      </w:pPr>
      <w:r w:rsidRPr="00D17B57">
        <w:rPr>
          <w:rFonts w:ascii="黑体" w:eastAsia="黑体" w:hAnsi="黑体" w:hint="eastAsia"/>
          <w:b/>
          <w:bCs/>
          <w:sz w:val="36"/>
          <w:szCs w:val="36"/>
        </w:rPr>
        <w:t>(征求意见稿)</w:t>
      </w:r>
    </w:p>
    <w:p w:rsidR="00E41F52" w:rsidRPr="00B4733B" w:rsidRDefault="00E41F52" w:rsidP="00E41F52">
      <w:pPr>
        <w:snapToGrid w:val="0"/>
        <w:spacing w:line="360" w:lineRule="auto"/>
        <w:jc w:val="center"/>
        <w:rPr>
          <w:sz w:val="32"/>
        </w:rPr>
      </w:pPr>
      <w:r w:rsidRPr="00C976F0">
        <w:rPr>
          <w:rFonts w:ascii="黑体" w:eastAsia="黑体" w:hAnsi="黑体"/>
          <w:b/>
          <w:bCs/>
          <w:sz w:val="48"/>
          <w:szCs w:val="48"/>
        </w:rPr>
        <w:t>编制说明</w:t>
      </w:r>
    </w:p>
    <w:p w:rsidR="0041655E" w:rsidRPr="00B4733B" w:rsidRDefault="0041655E">
      <w:pPr>
        <w:snapToGrid w:val="0"/>
        <w:spacing w:line="360" w:lineRule="auto"/>
        <w:jc w:val="center"/>
        <w:rPr>
          <w:sz w:val="44"/>
          <w:szCs w:val="44"/>
        </w:rPr>
      </w:pPr>
    </w:p>
    <w:p w:rsidR="0041655E" w:rsidRPr="00B4733B" w:rsidRDefault="0041655E">
      <w:pPr>
        <w:snapToGrid w:val="0"/>
        <w:spacing w:line="360" w:lineRule="auto"/>
        <w:jc w:val="center"/>
        <w:rPr>
          <w:sz w:val="44"/>
          <w:szCs w:val="44"/>
        </w:rPr>
      </w:pPr>
    </w:p>
    <w:p w:rsidR="0041655E" w:rsidRPr="00B4733B" w:rsidRDefault="0041655E">
      <w:pPr>
        <w:snapToGrid w:val="0"/>
        <w:spacing w:line="360" w:lineRule="auto"/>
        <w:jc w:val="center"/>
        <w:rPr>
          <w:sz w:val="32"/>
        </w:rPr>
      </w:pPr>
    </w:p>
    <w:p w:rsidR="0041655E" w:rsidRPr="00B4733B" w:rsidRDefault="0041655E">
      <w:pPr>
        <w:snapToGrid w:val="0"/>
        <w:spacing w:line="360" w:lineRule="auto"/>
        <w:jc w:val="center"/>
        <w:rPr>
          <w:sz w:val="32"/>
        </w:rPr>
      </w:pPr>
    </w:p>
    <w:p w:rsidR="0041655E" w:rsidRPr="00B4733B" w:rsidRDefault="0041655E">
      <w:pPr>
        <w:snapToGrid w:val="0"/>
        <w:spacing w:line="360" w:lineRule="auto"/>
        <w:jc w:val="center"/>
        <w:rPr>
          <w:sz w:val="32"/>
        </w:rPr>
      </w:pPr>
    </w:p>
    <w:p w:rsidR="0041655E" w:rsidRPr="00B4733B" w:rsidRDefault="0041655E">
      <w:pPr>
        <w:snapToGrid w:val="0"/>
        <w:spacing w:line="360" w:lineRule="auto"/>
        <w:jc w:val="center"/>
        <w:rPr>
          <w:sz w:val="32"/>
        </w:rPr>
      </w:pPr>
    </w:p>
    <w:p w:rsidR="0041655E" w:rsidRPr="00B4733B" w:rsidRDefault="0041655E">
      <w:pPr>
        <w:snapToGrid w:val="0"/>
        <w:spacing w:line="360" w:lineRule="auto"/>
        <w:jc w:val="center"/>
        <w:rPr>
          <w:sz w:val="32"/>
        </w:rPr>
      </w:pPr>
    </w:p>
    <w:p w:rsidR="0041655E" w:rsidRPr="00B4733B" w:rsidRDefault="0041655E">
      <w:pPr>
        <w:snapToGrid w:val="0"/>
        <w:spacing w:line="360" w:lineRule="auto"/>
        <w:jc w:val="center"/>
        <w:rPr>
          <w:sz w:val="32"/>
        </w:rPr>
      </w:pPr>
    </w:p>
    <w:p w:rsidR="0041655E" w:rsidRPr="00B4733B" w:rsidRDefault="0041655E">
      <w:pPr>
        <w:snapToGrid w:val="0"/>
        <w:spacing w:line="360" w:lineRule="auto"/>
        <w:jc w:val="center"/>
        <w:rPr>
          <w:sz w:val="32"/>
        </w:rPr>
      </w:pPr>
    </w:p>
    <w:p w:rsidR="0041655E" w:rsidRPr="00C976F0" w:rsidRDefault="00A569FD">
      <w:pPr>
        <w:snapToGrid w:val="0"/>
        <w:spacing w:line="360" w:lineRule="auto"/>
        <w:jc w:val="center"/>
        <w:rPr>
          <w:b/>
          <w:bCs/>
          <w:sz w:val="32"/>
        </w:rPr>
      </w:pPr>
      <w:r>
        <w:rPr>
          <w:rFonts w:hint="eastAsia"/>
          <w:b/>
          <w:bCs/>
          <w:sz w:val="32"/>
        </w:rPr>
        <w:t>标准</w:t>
      </w:r>
      <w:r w:rsidR="00E61258" w:rsidRPr="00C976F0">
        <w:rPr>
          <w:b/>
          <w:bCs/>
          <w:sz w:val="32"/>
        </w:rPr>
        <w:t>编制组</w:t>
      </w:r>
    </w:p>
    <w:p w:rsidR="0041655E" w:rsidRPr="00C976F0" w:rsidRDefault="00E61258">
      <w:pPr>
        <w:autoSpaceDE w:val="0"/>
        <w:autoSpaceDN w:val="0"/>
        <w:adjustRightInd w:val="0"/>
        <w:snapToGrid w:val="0"/>
        <w:spacing w:line="360" w:lineRule="auto"/>
        <w:jc w:val="center"/>
        <w:rPr>
          <w:b/>
          <w:bCs/>
          <w:kern w:val="0"/>
          <w:sz w:val="28"/>
          <w:szCs w:val="28"/>
        </w:rPr>
      </w:pPr>
      <w:r w:rsidRPr="00C976F0">
        <w:rPr>
          <w:b/>
          <w:bCs/>
          <w:kern w:val="0"/>
          <w:sz w:val="28"/>
          <w:szCs w:val="28"/>
        </w:rPr>
        <w:t>二〇</w:t>
      </w:r>
      <w:r w:rsidR="008568CD" w:rsidRPr="00C976F0">
        <w:rPr>
          <w:b/>
          <w:bCs/>
          <w:kern w:val="0"/>
          <w:sz w:val="28"/>
          <w:szCs w:val="28"/>
        </w:rPr>
        <w:t>二二</w:t>
      </w:r>
      <w:r w:rsidRPr="00C976F0">
        <w:rPr>
          <w:b/>
          <w:bCs/>
          <w:kern w:val="0"/>
          <w:sz w:val="28"/>
          <w:szCs w:val="28"/>
        </w:rPr>
        <w:t>年</w:t>
      </w:r>
      <w:r w:rsidR="00C976F0" w:rsidRPr="00C976F0">
        <w:rPr>
          <w:rFonts w:hint="eastAsia"/>
          <w:b/>
          <w:bCs/>
          <w:kern w:val="0"/>
          <w:sz w:val="28"/>
          <w:szCs w:val="28"/>
        </w:rPr>
        <w:t>十</w:t>
      </w:r>
      <w:r w:rsidRPr="00C976F0">
        <w:rPr>
          <w:b/>
          <w:bCs/>
          <w:kern w:val="0"/>
          <w:sz w:val="28"/>
          <w:szCs w:val="28"/>
        </w:rPr>
        <w:t>月</w:t>
      </w:r>
    </w:p>
    <w:p w:rsidR="0041655E" w:rsidRPr="00B4733B" w:rsidRDefault="0041655E">
      <w:pPr>
        <w:autoSpaceDE w:val="0"/>
        <w:autoSpaceDN w:val="0"/>
        <w:adjustRightInd w:val="0"/>
        <w:snapToGrid w:val="0"/>
        <w:spacing w:line="360" w:lineRule="auto"/>
        <w:jc w:val="center"/>
        <w:rPr>
          <w:kern w:val="0"/>
          <w:sz w:val="28"/>
          <w:szCs w:val="28"/>
        </w:rPr>
      </w:pPr>
    </w:p>
    <w:p w:rsidR="00DC0239" w:rsidRPr="00B4733B" w:rsidRDefault="00DC0239">
      <w:pPr>
        <w:autoSpaceDE w:val="0"/>
        <w:autoSpaceDN w:val="0"/>
        <w:adjustRightInd w:val="0"/>
        <w:snapToGrid w:val="0"/>
        <w:spacing w:line="360" w:lineRule="auto"/>
        <w:jc w:val="center"/>
        <w:rPr>
          <w:kern w:val="0"/>
          <w:sz w:val="28"/>
          <w:szCs w:val="28"/>
        </w:rPr>
      </w:pPr>
    </w:p>
    <w:p w:rsidR="0041655E" w:rsidRPr="00B4733B" w:rsidRDefault="00E61258">
      <w:pPr>
        <w:jc w:val="center"/>
        <w:rPr>
          <w:b/>
          <w:bCs/>
          <w:sz w:val="36"/>
          <w:szCs w:val="36"/>
        </w:rPr>
      </w:pPr>
      <w:r w:rsidRPr="00B4733B">
        <w:rPr>
          <w:b/>
          <w:bCs/>
          <w:sz w:val="36"/>
          <w:szCs w:val="36"/>
        </w:rPr>
        <w:lastRenderedPageBreak/>
        <w:t>目</w:t>
      </w:r>
      <w:r w:rsidR="00AA55E2">
        <w:rPr>
          <w:rFonts w:hint="eastAsia"/>
          <w:b/>
          <w:bCs/>
          <w:sz w:val="36"/>
          <w:szCs w:val="36"/>
        </w:rPr>
        <w:t>录</w:t>
      </w:r>
    </w:p>
    <w:p w:rsidR="0041655E" w:rsidRPr="00B4733B" w:rsidRDefault="0041655E">
      <w:pPr>
        <w:jc w:val="center"/>
        <w:rPr>
          <w:sz w:val="36"/>
          <w:szCs w:val="36"/>
        </w:rPr>
      </w:pPr>
    </w:p>
    <w:p w:rsidR="002834EC" w:rsidRDefault="00527E46">
      <w:pPr>
        <w:pStyle w:val="10"/>
        <w:tabs>
          <w:tab w:val="left" w:pos="630"/>
          <w:tab w:val="right" w:leader="dot" w:pos="8296"/>
        </w:tabs>
        <w:rPr>
          <w:rFonts w:asciiTheme="minorHAnsi" w:eastAsiaTheme="minorEastAsia" w:hAnsiTheme="minorHAnsi" w:cstheme="minorBidi"/>
          <w:b w:val="0"/>
          <w:bCs w:val="0"/>
          <w:caps w:val="0"/>
          <w:noProof/>
          <w:sz w:val="21"/>
          <w:szCs w:val="22"/>
        </w:rPr>
      </w:pPr>
      <w:r w:rsidRPr="00527E46">
        <w:rPr>
          <w:szCs w:val="21"/>
        </w:rPr>
        <w:fldChar w:fldCharType="begin"/>
      </w:r>
      <w:r w:rsidR="00E61258" w:rsidRPr="00B4733B">
        <w:rPr>
          <w:szCs w:val="21"/>
        </w:rPr>
        <w:instrText xml:space="preserve"> TOC \o "1-3" \h \z \u </w:instrText>
      </w:r>
      <w:r w:rsidRPr="00527E46">
        <w:rPr>
          <w:szCs w:val="21"/>
        </w:rPr>
        <w:fldChar w:fldCharType="separate"/>
      </w:r>
      <w:hyperlink w:anchor="_Toc118454905" w:history="1">
        <w:r w:rsidR="002834EC" w:rsidRPr="005D7C4D">
          <w:rPr>
            <w:rStyle w:val="a8"/>
            <w:rFonts w:eastAsia="黑体"/>
            <w:noProof/>
          </w:rPr>
          <w:t>一、</w:t>
        </w:r>
        <w:r w:rsidR="002834EC">
          <w:rPr>
            <w:rFonts w:asciiTheme="minorHAnsi" w:eastAsiaTheme="minorEastAsia" w:hAnsiTheme="minorHAnsi" w:cstheme="minorBidi"/>
            <w:b w:val="0"/>
            <w:bCs w:val="0"/>
            <w:caps w:val="0"/>
            <w:noProof/>
            <w:sz w:val="21"/>
            <w:szCs w:val="22"/>
          </w:rPr>
          <w:tab/>
        </w:r>
        <w:r w:rsidR="002834EC" w:rsidRPr="005D7C4D">
          <w:rPr>
            <w:rStyle w:val="a8"/>
            <w:rFonts w:eastAsia="黑体"/>
            <w:noProof/>
          </w:rPr>
          <w:t>任务来源与背景</w:t>
        </w:r>
        <w:r w:rsidR="002834EC">
          <w:rPr>
            <w:noProof/>
            <w:webHidden/>
          </w:rPr>
          <w:tab/>
        </w:r>
        <w:r>
          <w:rPr>
            <w:noProof/>
            <w:webHidden/>
          </w:rPr>
          <w:fldChar w:fldCharType="begin"/>
        </w:r>
        <w:r w:rsidR="002834EC">
          <w:rPr>
            <w:noProof/>
            <w:webHidden/>
          </w:rPr>
          <w:instrText xml:space="preserve"> PAGEREF _Toc118454905 \h </w:instrText>
        </w:r>
        <w:r>
          <w:rPr>
            <w:noProof/>
            <w:webHidden/>
          </w:rPr>
        </w:r>
        <w:r>
          <w:rPr>
            <w:noProof/>
            <w:webHidden/>
          </w:rPr>
          <w:fldChar w:fldCharType="separate"/>
        </w:r>
        <w:r w:rsidR="002834EC">
          <w:rPr>
            <w:noProof/>
            <w:webHidden/>
          </w:rPr>
          <w:t>1</w:t>
        </w:r>
        <w:r>
          <w:rPr>
            <w:noProof/>
            <w:webHidden/>
          </w:rPr>
          <w:fldChar w:fldCharType="end"/>
        </w:r>
      </w:hyperlink>
    </w:p>
    <w:p w:rsidR="002834EC" w:rsidRDefault="00527E46">
      <w:pPr>
        <w:pStyle w:val="10"/>
        <w:tabs>
          <w:tab w:val="left" w:pos="840"/>
          <w:tab w:val="right" w:leader="dot" w:pos="8296"/>
        </w:tabs>
        <w:rPr>
          <w:rFonts w:asciiTheme="minorHAnsi" w:eastAsiaTheme="minorEastAsia" w:hAnsiTheme="minorHAnsi" w:cstheme="minorBidi"/>
          <w:b w:val="0"/>
          <w:bCs w:val="0"/>
          <w:caps w:val="0"/>
          <w:noProof/>
          <w:sz w:val="21"/>
          <w:szCs w:val="22"/>
        </w:rPr>
      </w:pPr>
      <w:hyperlink w:anchor="_Toc118454906" w:history="1">
        <w:r w:rsidR="002834EC" w:rsidRPr="005D7C4D">
          <w:rPr>
            <w:rStyle w:val="a8"/>
            <w:rFonts w:eastAsia="楷体_GB2312"/>
            <w:noProof/>
          </w:rPr>
          <w:t>（一）</w:t>
        </w:r>
        <w:r w:rsidR="002834EC">
          <w:rPr>
            <w:rFonts w:asciiTheme="minorHAnsi" w:eastAsiaTheme="minorEastAsia" w:hAnsiTheme="minorHAnsi" w:cstheme="minorBidi"/>
            <w:b w:val="0"/>
            <w:bCs w:val="0"/>
            <w:caps w:val="0"/>
            <w:noProof/>
            <w:sz w:val="21"/>
            <w:szCs w:val="22"/>
          </w:rPr>
          <w:tab/>
        </w:r>
        <w:r w:rsidR="002834EC" w:rsidRPr="005D7C4D">
          <w:rPr>
            <w:rStyle w:val="a8"/>
            <w:rFonts w:eastAsia="楷体_GB2312"/>
            <w:noProof/>
          </w:rPr>
          <w:t>任务来源</w:t>
        </w:r>
        <w:r w:rsidR="002834EC">
          <w:rPr>
            <w:noProof/>
            <w:webHidden/>
          </w:rPr>
          <w:tab/>
        </w:r>
        <w:r>
          <w:rPr>
            <w:noProof/>
            <w:webHidden/>
          </w:rPr>
          <w:fldChar w:fldCharType="begin"/>
        </w:r>
        <w:r w:rsidR="002834EC">
          <w:rPr>
            <w:noProof/>
            <w:webHidden/>
          </w:rPr>
          <w:instrText xml:space="preserve"> PAGEREF _Toc118454906 \h </w:instrText>
        </w:r>
        <w:r>
          <w:rPr>
            <w:noProof/>
            <w:webHidden/>
          </w:rPr>
        </w:r>
        <w:r>
          <w:rPr>
            <w:noProof/>
            <w:webHidden/>
          </w:rPr>
          <w:fldChar w:fldCharType="separate"/>
        </w:r>
        <w:r w:rsidR="002834EC">
          <w:rPr>
            <w:noProof/>
            <w:webHidden/>
          </w:rPr>
          <w:t>1</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07" w:history="1">
        <w:r w:rsidR="002834EC" w:rsidRPr="005D7C4D">
          <w:rPr>
            <w:rStyle w:val="a8"/>
            <w:rFonts w:eastAsia="楷体_GB2312"/>
            <w:noProof/>
          </w:rPr>
          <w:t>（二）编制背景</w:t>
        </w:r>
        <w:r w:rsidR="002834EC">
          <w:rPr>
            <w:noProof/>
            <w:webHidden/>
          </w:rPr>
          <w:tab/>
        </w:r>
        <w:r>
          <w:rPr>
            <w:noProof/>
            <w:webHidden/>
          </w:rPr>
          <w:fldChar w:fldCharType="begin"/>
        </w:r>
        <w:r w:rsidR="002834EC">
          <w:rPr>
            <w:noProof/>
            <w:webHidden/>
          </w:rPr>
          <w:instrText xml:space="preserve"> PAGEREF _Toc118454907 \h </w:instrText>
        </w:r>
        <w:r>
          <w:rPr>
            <w:noProof/>
            <w:webHidden/>
          </w:rPr>
        </w:r>
        <w:r>
          <w:rPr>
            <w:noProof/>
            <w:webHidden/>
          </w:rPr>
          <w:fldChar w:fldCharType="separate"/>
        </w:r>
        <w:r w:rsidR="002834EC">
          <w:rPr>
            <w:noProof/>
            <w:webHidden/>
          </w:rPr>
          <w:t>1</w:t>
        </w:r>
        <w:r>
          <w:rPr>
            <w:noProof/>
            <w:webHidden/>
          </w:rPr>
          <w:fldChar w:fldCharType="end"/>
        </w:r>
      </w:hyperlink>
    </w:p>
    <w:p w:rsidR="002834EC" w:rsidRDefault="00527E46">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8454908" w:history="1">
        <w:r w:rsidR="002834EC" w:rsidRPr="005D7C4D">
          <w:rPr>
            <w:rStyle w:val="a8"/>
            <w:rFonts w:eastAsia="黑体"/>
            <w:noProof/>
          </w:rPr>
          <w:t>二、</w:t>
        </w:r>
        <w:r w:rsidR="002834EC">
          <w:rPr>
            <w:rFonts w:asciiTheme="minorHAnsi" w:eastAsiaTheme="minorEastAsia" w:hAnsiTheme="minorHAnsi" w:cstheme="minorBidi"/>
            <w:b w:val="0"/>
            <w:bCs w:val="0"/>
            <w:caps w:val="0"/>
            <w:noProof/>
            <w:sz w:val="21"/>
            <w:szCs w:val="22"/>
          </w:rPr>
          <w:tab/>
        </w:r>
        <w:r w:rsidR="002834EC" w:rsidRPr="005D7C4D">
          <w:rPr>
            <w:rStyle w:val="a8"/>
            <w:rFonts w:eastAsia="黑体"/>
            <w:noProof/>
          </w:rPr>
          <w:t>主要工作过程</w:t>
        </w:r>
        <w:r w:rsidR="002834EC">
          <w:rPr>
            <w:noProof/>
            <w:webHidden/>
          </w:rPr>
          <w:tab/>
        </w:r>
        <w:r>
          <w:rPr>
            <w:noProof/>
            <w:webHidden/>
          </w:rPr>
          <w:fldChar w:fldCharType="begin"/>
        </w:r>
        <w:r w:rsidR="002834EC">
          <w:rPr>
            <w:noProof/>
            <w:webHidden/>
          </w:rPr>
          <w:instrText xml:space="preserve"> PAGEREF _Toc118454908 \h </w:instrText>
        </w:r>
        <w:r>
          <w:rPr>
            <w:noProof/>
            <w:webHidden/>
          </w:rPr>
        </w:r>
        <w:r>
          <w:rPr>
            <w:noProof/>
            <w:webHidden/>
          </w:rPr>
          <w:fldChar w:fldCharType="separate"/>
        </w:r>
        <w:r w:rsidR="002834EC">
          <w:rPr>
            <w:noProof/>
            <w:webHidden/>
          </w:rPr>
          <w:t>2</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09" w:history="1">
        <w:r w:rsidR="002834EC" w:rsidRPr="005D7C4D">
          <w:rPr>
            <w:rStyle w:val="a8"/>
            <w:rFonts w:eastAsia="楷体_GB2312"/>
            <w:noProof/>
          </w:rPr>
          <w:t>（一）编制工作方案</w:t>
        </w:r>
        <w:r w:rsidR="002834EC">
          <w:rPr>
            <w:noProof/>
            <w:webHidden/>
          </w:rPr>
          <w:tab/>
        </w:r>
        <w:r>
          <w:rPr>
            <w:noProof/>
            <w:webHidden/>
          </w:rPr>
          <w:fldChar w:fldCharType="begin"/>
        </w:r>
        <w:r w:rsidR="002834EC">
          <w:rPr>
            <w:noProof/>
            <w:webHidden/>
          </w:rPr>
          <w:instrText xml:space="preserve"> PAGEREF _Toc118454909 \h </w:instrText>
        </w:r>
        <w:r>
          <w:rPr>
            <w:noProof/>
            <w:webHidden/>
          </w:rPr>
        </w:r>
        <w:r>
          <w:rPr>
            <w:noProof/>
            <w:webHidden/>
          </w:rPr>
          <w:fldChar w:fldCharType="separate"/>
        </w:r>
        <w:r w:rsidR="002834EC">
          <w:rPr>
            <w:noProof/>
            <w:webHidden/>
          </w:rPr>
          <w:t>2</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10" w:history="1">
        <w:r w:rsidR="002834EC" w:rsidRPr="005D7C4D">
          <w:rPr>
            <w:rStyle w:val="a8"/>
            <w:rFonts w:eastAsia="楷体_GB2312"/>
            <w:noProof/>
          </w:rPr>
          <w:t>（二）编制过程</w:t>
        </w:r>
        <w:r w:rsidR="002834EC">
          <w:rPr>
            <w:noProof/>
            <w:webHidden/>
          </w:rPr>
          <w:tab/>
        </w:r>
        <w:r>
          <w:rPr>
            <w:noProof/>
            <w:webHidden/>
          </w:rPr>
          <w:fldChar w:fldCharType="begin"/>
        </w:r>
        <w:r w:rsidR="002834EC">
          <w:rPr>
            <w:noProof/>
            <w:webHidden/>
          </w:rPr>
          <w:instrText xml:space="preserve"> PAGEREF _Toc118454910 \h </w:instrText>
        </w:r>
        <w:r>
          <w:rPr>
            <w:noProof/>
            <w:webHidden/>
          </w:rPr>
        </w:r>
        <w:r>
          <w:rPr>
            <w:noProof/>
            <w:webHidden/>
          </w:rPr>
          <w:fldChar w:fldCharType="separate"/>
        </w:r>
        <w:r w:rsidR="002834EC">
          <w:rPr>
            <w:noProof/>
            <w:webHidden/>
          </w:rPr>
          <w:t>3</w:t>
        </w:r>
        <w:r>
          <w:rPr>
            <w:noProof/>
            <w:webHidden/>
          </w:rPr>
          <w:fldChar w:fldCharType="end"/>
        </w:r>
      </w:hyperlink>
    </w:p>
    <w:p w:rsidR="002834EC" w:rsidRDefault="00527E46">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8454911" w:history="1">
        <w:r w:rsidR="002834EC" w:rsidRPr="005D7C4D">
          <w:rPr>
            <w:rStyle w:val="a8"/>
            <w:rFonts w:eastAsia="黑体"/>
            <w:noProof/>
          </w:rPr>
          <w:t>三、</w:t>
        </w:r>
        <w:r w:rsidR="002834EC">
          <w:rPr>
            <w:rFonts w:asciiTheme="minorHAnsi" w:eastAsiaTheme="minorEastAsia" w:hAnsiTheme="minorHAnsi" w:cstheme="minorBidi"/>
            <w:b w:val="0"/>
            <w:bCs w:val="0"/>
            <w:caps w:val="0"/>
            <w:noProof/>
            <w:sz w:val="21"/>
            <w:szCs w:val="22"/>
          </w:rPr>
          <w:tab/>
        </w:r>
        <w:r w:rsidR="002834EC" w:rsidRPr="005D7C4D">
          <w:rPr>
            <w:rStyle w:val="a8"/>
            <w:rFonts w:eastAsia="黑体"/>
            <w:noProof/>
          </w:rPr>
          <w:t>编制依据、编制原则</w:t>
        </w:r>
        <w:r w:rsidR="002834EC">
          <w:rPr>
            <w:noProof/>
            <w:webHidden/>
          </w:rPr>
          <w:tab/>
        </w:r>
        <w:r>
          <w:rPr>
            <w:noProof/>
            <w:webHidden/>
          </w:rPr>
          <w:fldChar w:fldCharType="begin"/>
        </w:r>
        <w:r w:rsidR="002834EC">
          <w:rPr>
            <w:noProof/>
            <w:webHidden/>
          </w:rPr>
          <w:instrText xml:space="preserve"> PAGEREF _Toc118454911 \h </w:instrText>
        </w:r>
        <w:r>
          <w:rPr>
            <w:noProof/>
            <w:webHidden/>
          </w:rPr>
        </w:r>
        <w:r>
          <w:rPr>
            <w:noProof/>
            <w:webHidden/>
          </w:rPr>
          <w:fldChar w:fldCharType="separate"/>
        </w:r>
        <w:r w:rsidR="002834EC">
          <w:rPr>
            <w:noProof/>
            <w:webHidden/>
          </w:rPr>
          <w:t>4</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12" w:history="1">
        <w:r w:rsidR="002834EC" w:rsidRPr="005D7C4D">
          <w:rPr>
            <w:rStyle w:val="a8"/>
            <w:rFonts w:eastAsia="楷体_GB2312"/>
            <w:noProof/>
          </w:rPr>
          <w:t>（一）编制依据</w:t>
        </w:r>
        <w:r w:rsidR="002834EC">
          <w:rPr>
            <w:noProof/>
            <w:webHidden/>
          </w:rPr>
          <w:tab/>
        </w:r>
        <w:r>
          <w:rPr>
            <w:noProof/>
            <w:webHidden/>
          </w:rPr>
          <w:fldChar w:fldCharType="begin"/>
        </w:r>
        <w:r w:rsidR="002834EC">
          <w:rPr>
            <w:noProof/>
            <w:webHidden/>
          </w:rPr>
          <w:instrText xml:space="preserve"> PAGEREF _Toc118454912 \h </w:instrText>
        </w:r>
        <w:r>
          <w:rPr>
            <w:noProof/>
            <w:webHidden/>
          </w:rPr>
        </w:r>
        <w:r>
          <w:rPr>
            <w:noProof/>
            <w:webHidden/>
          </w:rPr>
          <w:fldChar w:fldCharType="separate"/>
        </w:r>
        <w:r w:rsidR="002834EC">
          <w:rPr>
            <w:noProof/>
            <w:webHidden/>
          </w:rPr>
          <w:t>4</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13" w:history="1">
        <w:r w:rsidR="002834EC" w:rsidRPr="005D7C4D">
          <w:rPr>
            <w:rStyle w:val="a8"/>
            <w:rFonts w:eastAsia="楷体_GB2312"/>
            <w:noProof/>
          </w:rPr>
          <w:t>（二）编制原则</w:t>
        </w:r>
        <w:r w:rsidR="002834EC">
          <w:rPr>
            <w:noProof/>
            <w:webHidden/>
          </w:rPr>
          <w:tab/>
        </w:r>
        <w:r>
          <w:rPr>
            <w:noProof/>
            <w:webHidden/>
          </w:rPr>
          <w:fldChar w:fldCharType="begin"/>
        </w:r>
        <w:r w:rsidR="002834EC">
          <w:rPr>
            <w:noProof/>
            <w:webHidden/>
          </w:rPr>
          <w:instrText xml:space="preserve"> PAGEREF _Toc118454913 \h </w:instrText>
        </w:r>
        <w:r>
          <w:rPr>
            <w:noProof/>
            <w:webHidden/>
          </w:rPr>
        </w:r>
        <w:r>
          <w:rPr>
            <w:noProof/>
            <w:webHidden/>
          </w:rPr>
          <w:fldChar w:fldCharType="separate"/>
        </w:r>
        <w:r w:rsidR="002834EC">
          <w:rPr>
            <w:noProof/>
            <w:webHidden/>
          </w:rPr>
          <w:t>5</w:t>
        </w:r>
        <w:r>
          <w:rPr>
            <w:noProof/>
            <w:webHidden/>
          </w:rPr>
          <w:fldChar w:fldCharType="end"/>
        </w:r>
      </w:hyperlink>
    </w:p>
    <w:p w:rsidR="002834EC" w:rsidRDefault="00527E46">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8454914" w:history="1">
        <w:r w:rsidR="002834EC" w:rsidRPr="005D7C4D">
          <w:rPr>
            <w:rStyle w:val="a8"/>
            <w:rFonts w:eastAsia="黑体"/>
            <w:noProof/>
          </w:rPr>
          <w:t>四、</w:t>
        </w:r>
        <w:r w:rsidR="002834EC">
          <w:rPr>
            <w:rFonts w:asciiTheme="minorHAnsi" w:eastAsiaTheme="minorEastAsia" w:hAnsiTheme="minorHAnsi" w:cstheme="minorBidi"/>
            <w:b w:val="0"/>
            <w:bCs w:val="0"/>
            <w:caps w:val="0"/>
            <w:noProof/>
            <w:sz w:val="21"/>
            <w:szCs w:val="22"/>
          </w:rPr>
          <w:tab/>
        </w:r>
        <w:r w:rsidR="002834EC" w:rsidRPr="005D7C4D">
          <w:rPr>
            <w:rStyle w:val="a8"/>
            <w:rFonts w:eastAsia="黑体"/>
            <w:noProof/>
          </w:rPr>
          <w:t>国内外相关标准研究</w:t>
        </w:r>
        <w:r w:rsidR="002834EC">
          <w:rPr>
            <w:noProof/>
            <w:webHidden/>
          </w:rPr>
          <w:tab/>
        </w:r>
        <w:r>
          <w:rPr>
            <w:noProof/>
            <w:webHidden/>
          </w:rPr>
          <w:fldChar w:fldCharType="begin"/>
        </w:r>
        <w:r w:rsidR="002834EC">
          <w:rPr>
            <w:noProof/>
            <w:webHidden/>
          </w:rPr>
          <w:instrText xml:space="preserve"> PAGEREF _Toc118454914 \h </w:instrText>
        </w:r>
        <w:r>
          <w:rPr>
            <w:noProof/>
            <w:webHidden/>
          </w:rPr>
        </w:r>
        <w:r>
          <w:rPr>
            <w:noProof/>
            <w:webHidden/>
          </w:rPr>
          <w:fldChar w:fldCharType="separate"/>
        </w:r>
        <w:r w:rsidR="002834EC">
          <w:rPr>
            <w:noProof/>
            <w:webHidden/>
          </w:rPr>
          <w:t>6</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15" w:history="1">
        <w:r w:rsidR="002834EC" w:rsidRPr="005D7C4D">
          <w:rPr>
            <w:rStyle w:val="a8"/>
            <w:rFonts w:eastAsia="楷体_GB2312"/>
            <w:noProof/>
          </w:rPr>
          <w:t>（一）与其他标准的关系</w:t>
        </w:r>
        <w:r w:rsidR="002834EC">
          <w:rPr>
            <w:noProof/>
            <w:webHidden/>
          </w:rPr>
          <w:tab/>
        </w:r>
        <w:r>
          <w:rPr>
            <w:noProof/>
            <w:webHidden/>
          </w:rPr>
          <w:fldChar w:fldCharType="begin"/>
        </w:r>
        <w:r w:rsidR="002834EC">
          <w:rPr>
            <w:noProof/>
            <w:webHidden/>
          </w:rPr>
          <w:instrText xml:space="preserve"> PAGEREF _Toc118454915 \h </w:instrText>
        </w:r>
        <w:r>
          <w:rPr>
            <w:noProof/>
            <w:webHidden/>
          </w:rPr>
        </w:r>
        <w:r>
          <w:rPr>
            <w:noProof/>
            <w:webHidden/>
          </w:rPr>
          <w:fldChar w:fldCharType="separate"/>
        </w:r>
        <w:r w:rsidR="002834EC">
          <w:rPr>
            <w:noProof/>
            <w:webHidden/>
          </w:rPr>
          <w:t>6</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16" w:history="1">
        <w:r w:rsidR="002834EC" w:rsidRPr="005D7C4D">
          <w:rPr>
            <w:rStyle w:val="a8"/>
            <w:rFonts w:eastAsia="楷体_GB2312"/>
            <w:noProof/>
          </w:rPr>
          <w:t>（二）国内外技术发展情况</w:t>
        </w:r>
        <w:r w:rsidR="002834EC">
          <w:rPr>
            <w:noProof/>
            <w:webHidden/>
          </w:rPr>
          <w:tab/>
        </w:r>
        <w:r>
          <w:rPr>
            <w:noProof/>
            <w:webHidden/>
          </w:rPr>
          <w:fldChar w:fldCharType="begin"/>
        </w:r>
        <w:r w:rsidR="002834EC">
          <w:rPr>
            <w:noProof/>
            <w:webHidden/>
          </w:rPr>
          <w:instrText xml:space="preserve"> PAGEREF _Toc118454916 \h </w:instrText>
        </w:r>
        <w:r>
          <w:rPr>
            <w:noProof/>
            <w:webHidden/>
          </w:rPr>
        </w:r>
        <w:r>
          <w:rPr>
            <w:noProof/>
            <w:webHidden/>
          </w:rPr>
          <w:fldChar w:fldCharType="separate"/>
        </w:r>
        <w:r w:rsidR="002834EC">
          <w:rPr>
            <w:noProof/>
            <w:webHidden/>
          </w:rPr>
          <w:t>6</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17" w:history="1">
        <w:r w:rsidR="002834EC" w:rsidRPr="005D7C4D">
          <w:rPr>
            <w:rStyle w:val="a8"/>
            <w:rFonts w:eastAsia="楷体_GB2312"/>
            <w:noProof/>
          </w:rPr>
          <w:t>（三）对国际标准或国外先进标准的采用情况</w:t>
        </w:r>
        <w:r w:rsidR="002834EC">
          <w:rPr>
            <w:noProof/>
            <w:webHidden/>
          </w:rPr>
          <w:tab/>
        </w:r>
        <w:r>
          <w:rPr>
            <w:noProof/>
            <w:webHidden/>
          </w:rPr>
          <w:fldChar w:fldCharType="begin"/>
        </w:r>
        <w:r w:rsidR="002834EC">
          <w:rPr>
            <w:noProof/>
            <w:webHidden/>
          </w:rPr>
          <w:instrText xml:space="preserve"> PAGEREF _Toc118454917 \h </w:instrText>
        </w:r>
        <w:r>
          <w:rPr>
            <w:noProof/>
            <w:webHidden/>
          </w:rPr>
        </w:r>
        <w:r>
          <w:rPr>
            <w:noProof/>
            <w:webHidden/>
          </w:rPr>
          <w:fldChar w:fldCharType="separate"/>
        </w:r>
        <w:r w:rsidR="002834EC">
          <w:rPr>
            <w:noProof/>
            <w:webHidden/>
          </w:rPr>
          <w:t>7</w:t>
        </w:r>
        <w:r>
          <w:rPr>
            <w:noProof/>
            <w:webHidden/>
          </w:rPr>
          <w:fldChar w:fldCharType="end"/>
        </w:r>
      </w:hyperlink>
    </w:p>
    <w:p w:rsidR="002834EC" w:rsidRDefault="00527E46">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8454918" w:history="1">
        <w:r w:rsidR="002834EC" w:rsidRPr="005D7C4D">
          <w:rPr>
            <w:rStyle w:val="a8"/>
            <w:rFonts w:eastAsia="黑体"/>
            <w:noProof/>
          </w:rPr>
          <w:t>五、</w:t>
        </w:r>
        <w:r w:rsidR="002834EC">
          <w:rPr>
            <w:rFonts w:asciiTheme="minorHAnsi" w:eastAsiaTheme="minorEastAsia" w:hAnsiTheme="minorHAnsi" w:cstheme="minorBidi"/>
            <w:b w:val="0"/>
            <w:bCs w:val="0"/>
            <w:caps w:val="0"/>
            <w:noProof/>
            <w:sz w:val="21"/>
            <w:szCs w:val="22"/>
          </w:rPr>
          <w:tab/>
        </w:r>
        <w:r w:rsidR="002834EC" w:rsidRPr="005D7C4D">
          <w:rPr>
            <w:rStyle w:val="a8"/>
            <w:rFonts w:eastAsia="黑体"/>
            <w:noProof/>
          </w:rPr>
          <w:t>主要技术内容及技术要点</w:t>
        </w:r>
        <w:r w:rsidR="002834EC">
          <w:rPr>
            <w:noProof/>
            <w:webHidden/>
          </w:rPr>
          <w:tab/>
        </w:r>
        <w:r>
          <w:rPr>
            <w:noProof/>
            <w:webHidden/>
          </w:rPr>
          <w:fldChar w:fldCharType="begin"/>
        </w:r>
        <w:r w:rsidR="002834EC">
          <w:rPr>
            <w:noProof/>
            <w:webHidden/>
          </w:rPr>
          <w:instrText xml:space="preserve"> PAGEREF _Toc118454918 \h </w:instrText>
        </w:r>
        <w:r>
          <w:rPr>
            <w:noProof/>
            <w:webHidden/>
          </w:rPr>
        </w:r>
        <w:r>
          <w:rPr>
            <w:noProof/>
            <w:webHidden/>
          </w:rPr>
          <w:fldChar w:fldCharType="separate"/>
        </w:r>
        <w:r w:rsidR="002834EC">
          <w:rPr>
            <w:noProof/>
            <w:webHidden/>
          </w:rPr>
          <w:t>7</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19" w:history="1">
        <w:r w:rsidR="002834EC" w:rsidRPr="005D7C4D">
          <w:rPr>
            <w:rStyle w:val="a8"/>
            <w:rFonts w:eastAsia="楷体_GB2312"/>
            <w:noProof/>
          </w:rPr>
          <w:t>（一）范围</w:t>
        </w:r>
        <w:r w:rsidR="002834EC">
          <w:rPr>
            <w:noProof/>
            <w:webHidden/>
          </w:rPr>
          <w:tab/>
        </w:r>
        <w:r>
          <w:rPr>
            <w:noProof/>
            <w:webHidden/>
          </w:rPr>
          <w:fldChar w:fldCharType="begin"/>
        </w:r>
        <w:r w:rsidR="002834EC">
          <w:rPr>
            <w:noProof/>
            <w:webHidden/>
          </w:rPr>
          <w:instrText xml:space="preserve"> PAGEREF _Toc118454919 \h </w:instrText>
        </w:r>
        <w:r>
          <w:rPr>
            <w:noProof/>
            <w:webHidden/>
          </w:rPr>
        </w:r>
        <w:r>
          <w:rPr>
            <w:noProof/>
            <w:webHidden/>
          </w:rPr>
          <w:fldChar w:fldCharType="separate"/>
        </w:r>
        <w:r w:rsidR="002834EC">
          <w:rPr>
            <w:noProof/>
            <w:webHidden/>
          </w:rPr>
          <w:t>7</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20" w:history="1">
        <w:r w:rsidR="002834EC" w:rsidRPr="005D7C4D">
          <w:rPr>
            <w:rStyle w:val="a8"/>
            <w:rFonts w:eastAsia="楷体_GB2312"/>
            <w:noProof/>
          </w:rPr>
          <w:t>（二）规范性引用文件</w:t>
        </w:r>
        <w:r w:rsidR="002834EC">
          <w:rPr>
            <w:noProof/>
            <w:webHidden/>
          </w:rPr>
          <w:tab/>
        </w:r>
        <w:r>
          <w:rPr>
            <w:noProof/>
            <w:webHidden/>
          </w:rPr>
          <w:fldChar w:fldCharType="begin"/>
        </w:r>
        <w:r w:rsidR="002834EC">
          <w:rPr>
            <w:noProof/>
            <w:webHidden/>
          </w:rPr>
          <w:instrText xml:space="preserve"> PAGEREF _Toc118454920 \h </w:instrText>
        </w:r>
        <w:r>
          <w:rPr>
            <w:noProof/>
            <w:webHidden/>
          </w:rPr>
        </w:r>
        <w:r>
          <w:rPr>
            <w:noProof/>
            <w:webHidden/>
          </w:rPr>
          <w:fldChar w:fldCharType="separate"/>
        </w:r>
        <w:r w:rsidR="002834EC">
          <w:rPr>
            <w:noProof/>
            <w:webHidden/>
          </w:rPr>
          <w:t>8</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21" w:history="1">
        <w:r w:rsidR="002834EC" w:rsidRPr="005D7C4D">
          <w:rPr>
            <w:rStyle w:val="a8"/>
            <w:rFonts w:eastAsia="楷体_GB2312"/>
            <w:noProof/>
          </w:rPr>
          <w:t>（三）术语定义</w:t>
        </w:r>
        <w:r w:rsidR="002834EC">
          <w:rPr>
            <w:noProof/>
            <w:webHidden/>
          </w:rPr>
          <w:tab/>
        </w:r>
        <w:r>
          <w:rPr>
            <w:noProof/>
            <w:webHidden/>
          </w:rPr>
          <w:fldChar w:fldCharType="begin"/>
        </w:r>
        <w:r w:rsidR="002834EC">
          <w:rPr>
            <w:noProof/>
            <w:webHidden/>
          </w:rPr>
          <w:instrText xml:space="preserve"> PAGEREF _Toc118454921 \h </w:instrText>
        </w:r>
        <w:r>
          <w:rPr>
            <w:noProof/>
            <w:webHidden/>
          </w:rPr>
        </w:r>
        <w:r>
          <w:rPr>
            <w:noProof/>
            <w:webHidden/>
          </w:rPr>
          <w:fldChar w:fldCharType="separate"/>
        </w:r>
        <w:r w:rsidR="002834EC">
          <w:rPr>
            <w:noProof/>
            <w:webHidden/>
          </w:rPr>
          <w:t>8</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22" w:history="1">
        <w:r w:rsidR="002834EC" w:rsidRPr="005D7C4D">
          <w:rPr>
            <w:rStyle w:val="a8"/>
            <w:rFonts w:eastAsia="楷体_GB2312"/>
            <w:noProof/>
          </w:rPr>
          <w:t>（四）分类技术要求</w:t>
        </w:r>
        <w:r w:rsidR="002834EC">
          <w:rPr>
            <w:noProof/>
            <w:webHidden/>
          </w:rPr>
          <w:tab/>
        </w:r>
        <w:r>
          <w:rPr>
            <w:noProof/>
            <w:webHidden/>
          </w:rPr>
          <w:fldChar w:fldCharType="begin"/>
        </w:r>
        <w:r w:rsidR="002834EC">
          <w:rPr>
            <w:noProof/>
            <w:webHidden/>
          </w:rPr>
          <w:instrText xml:space="preserve"> PAGEREF _Toc118454922 \h </w:instrText>
        </w:r>
        <w:r>
          <w:rPr>
            <w:noProof/>
            <w:webHidden/>
          </w:rPr>
        </w:r>
        <w:r>
          <w:rPr>
            <w:noProof/>
            <w:webHidden/>
          </w:rPr>
          <w:fldChar w:fldCharType="separate"/>
        </w:r>
        <w:r w:rsidR="002834EC">
          <w:rPr>
            <w:noProof/>
            <w:webHidden/>
          </w:rPr>
          <w:t>10</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23" w:history="1">
        <w:r w:rsidR="002834EC" w:rsidRPr="005D7C4D">
          <w:rPr>
            <w:rStyle w:val="a8"/>
            <w:rFonts w:eastAsia="楷体_GB2312"/>
            <w:noProof/>
          </w:rPr>
          <w:t>（五）工作流程和内容</w:t>
        </w:r>
        <w:r w:rsidR="002834EC">
          <w:rPr>
            <w:noProof/>
            <w:webHidden/>
          </w:rPr>
          <w:tab/>
        </w:r>
        <w:r>
          <w:rPr>
            <w:noProof/>
            <w:webHidden/>
          </w:rPr>
          <w:fldChar w:fldCharType="begin"/>
        </w:r>
        <w:r w:rsidR="002834EC">
          <w:rPr>
            <w:noProof/>
            <w:webHidden/>
          </w:rPr>
          <w:instrText xml:space="preserve"> PAGEREF _Toc118454923 \h </w:instrText>
        </w:r>
        <w:r>
          <w:rPr>
            <w:noProof/>
            <w:webHidden/>
          </w:rPr>
        </w:r>
        <w:r>
          <w:rPr>
            <w:noProof/>
            <w:webHidden/>
          </w:rPr>
          <w:fldChar w:fldCharType="separate"/>
        </w:r>
        <w:r w:rsidR="002834EC">
          <w:rPr>
            <w:noProof/>
            <w:webHidden/>
          </w:rPr>
          <w:t>11</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24" w:history="1">
        <w:r w:rsidR="002834EC" w:rsidRPr="005D7C4D">
          <w:rPr>
            <w:rStyle w:val="a8"/>
            <w:rFonts w:eastAsia="楷体_GB2312"/>
            <w:noProof/>
          </w:rPr>
          <w:t>（六）污染源调查</w:t>
        </w:r>
        <w:r w:rsidR="002834EC">
          <w:rPr>
            <w:noProof/>
            <w:webHidden/>
          </w:rPr>
          <w:tab/>
        </w:r>
        <w:r>
          <w:rPr>
            <w:noProof/>
            <w:webHidden/>
          </w:rPr>
          <w:fldChar w:fldCharType="begin"/>
        </w:r>
        <w:r w:rsidR="002834EC">
          <w:rPr>
            <w:noProof/>
            <w:webHidden/>
          </w:rPr>
          <w:instrText xml:space="preserve"> PAGEREF _Toc118454924 \h </w:instrText>
        </w:r>
        <w:r>
          <w:rPr>
            <w:noProof/>
            <w:webHidden/>
          </w:rPr>
        </w:r>
        <w:r>
          <w:rPr>
            <w:noProof/>
            <w:webHidden/>
          </w:rPr>
          <w:fldChar w:fldCharType="separate"/>
        </w:r>
        <w:r w:rsidR="002834EC">
          <w:rPr>
            <w:noProof/>
            <w:webHidden/>
          </w:rPr>
          <w:t>13</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25" w:history="1">
        <w:r w:rsidR="002834EC" w:rsidRPr="005D7C4D">
          <w:rPr>
            <w:rStyle w:val="a8"/>
            <w:rFonts w:eastAsia="楷体_GB2312"/>
            <w:noProof/>
          </w:rPr>
          <w:t>（七）水环境质量检测和分类</w:t>
        </w:r>
        <w:r w:rsidR="002834EC">
          <w:rPr>
            <w:noProof/>
            <w:webHidden/>
          </w:rPr>
          <w:tab/>
        </w:r>
        <w:r>
          <w:rPr>
            <w:noProof/>
            <w:webHidden/>
          </w:rPr>
          <w:fldChar w:fldCharType="begin"/>
        </w:r>
        <w:r w:rsidR="002834EC">
          <w:rPr>
            <w:noProof/>
            <w:webHidden/>
          </w:rPr>
          <w:instrText xml:space="preserve"> PAGEREF _Toc118454925 \h </w:instrText>
        </w:r>
        <w:r>
          <w:rPr>
            <w:noProof/>
            <w:webHidden/>
          </w:rPr>
        </w:r>
        <w:r>
          <w:rPr>
            <w:noProof/>
            <w:webHidden/>
          </w:rPr>
          <w:fldChar w:fldCharType="separate"/>
        </w:r>
        <w:r w:rsidR="002834EC">
          <w:rPr>
            <w:noProof/>
            <w:webHidden/>
          </w:rPr>
          <w:t>13</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26" w:history="1">
        <w:r w:rsidR="002834EC" w:rsidRPr="005D7C4D">
          <w:rPr>
            <w:rStyle w:val="a8"/>
            <w:rFonts w:eastAsia="楷体_GB2312"/>
            <w:noProof/>
          </w:rPr>
          <w:t>（八）土壤环境质量检测和分类</w:t>
        </w:r>
        <w:r w:rsidR="002834EC">
          <w:rPr>
            <w:noProof/>
            <w:webHidden/>
          </w:rPr>
          <w:tab/>
        </w:r>
        <w:r>
          <w:rPr>
            <w:noProof/>
            <w:webHidden/>
          </w:rPr>
          <w:fldChar w:fldCharType="begin"/>
        </w:r>
        <w:r w:rsidR="002834EC">
          <w:rPr>
            <w:noProof/>
            <w:webHidden/>
          </w:rPr>
          <w:instrText xml:space="preserve"> PAGEREF _Toc118454926 \h </w:instrText>
        </w:r>
        <w:r>
          <w:rPr>
            <w:noProof/>
            <w:webHidden/>
          </w:rPr>
        </w:r>
        <w:r>
          <w:rPr>
            <w:noProof/>
            <w:webHidden/>
          </w:rPr>
          <w:fldChar w:fldCharType="separate"/>
        </w:r>
        <w:r w:rsidR="002834EC">
          <w:rPr>
            <w:noProof/>
            <w:webHidden/>
          </w:rPr>
          <w:t>14</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27" w:history="1">
        <w:r w:rsidR="002834EC" w:rsidRPr="005D7C4D">
          <w:rPr>
            <w:rStyle w:val="a8"/>
            <w:rFonts w:eastAsia="楷体_GB2312"/>
            <w:noProof/>
          </w:rPr>
          <w:t>（九）污染因子分类</w:t>
        </w:r>
        <w:r w:rsidR="002834EC">
          <w:rPr>
            <w:noProof/>
            <w:webHidden/>
          </w:rPr>
          <w:tab/>
        </w:r>
        <w:r>
          <w:rPr>
            <w:noProof/>
            <w:webHidden/>
          </w:rPr>
          <w:fldChar w:fldCharType="begin"/>
        </w:r>
        <w:r w:rsidR="002834EC">
          <w:rPr>
            <w:noProof/>
            <w:webHidden/>
          </w:rPr>
          <w:instrText xml:space="preserve"> PAGEREF _Toc118454927 \h </w:instrText>
        </w:r>
        <w:r>
          <w:rPr>
            <w:noProof/>
            <w:webHidden/>
          </w:rPr>
        </w:r>
        <w:r>
          <w:rPr>
            <w:noProof/>
            <w:webHidden/>
          </w:rPr>
          <w:fldChar w:fldCharType="separate"/>
        </w:r>
        <w:r w:rsidR="002834EC">
          <w:rPr>
            <w:noProof/>
            <w:webHidden/>
          </w:rPr>
          <w:t>15</w:t>
        </w:r>
        <w:r>
          <w:rPr>
            <w:noProof/>
            <w:webHidden/>
          </w:rPr>
          <w:fldChar w:fldCharType="end"/>
        </w:r>
      </w:hyperlink>
    </w:p>
    <w:p w:rsidR="002834EC" w:rsidRDefault="00527E46">
      <w:pPr>
        <w:pStyle w:val="10"/>
        <w:tabs>
          <w:tab w:val="right" w:leader="dot" w:pos="8296"/>
        </w:tabs>
        <w:rPr>
          <w:rFonts w:asciiTheme="minorHAnsi" w:eastAsiaTheme="minorEastAsia" w:hAnsiTheme="minorHAnsi" w:cstheme="minorBidi"/>
          <w:b w:val="0"/>
          <w:bCs w:val="0"/>
          <w:caps w:val="0"/>
          <w:noProof/>
          <w:sz w:val="21"/>
          <w:szCs w:val="22"/>
        </w:rPr>
      </w:pPr>
      <w:hyperlink w:anchor="_Toc118454928" w:history="1">
        <w:r w:rsidR="002834EC" w:rsidRPr="005D7C4D">
          <w:rPr>
            <w:rStyle w:val="a8"/>
            <w:rFonts w:eastAsia="楷体_GB2312"/>
            <w:noProof/>
          </w:rPr>
          <w:t>（十）环境污染类型划分和标识</w:t>
        </w:r>
        <w:r w:rsidR="002834EC">
          <w:rPr>
            <w:noProof/>
            <w:webHidden/>
          </w:rPr>
          <w:tab/>
        </w:r>
        <w:r>
          <w:rPr>
            <w:noProof/>
            <w:webHidden/>
          </w:rPr>
          <w:fldChar w:fldCharType="begin"/>
        </w:r>
        <w:r w:rsidR="002834EC">
          <w:rPr>
            <w:noProof/>
            <w:webHidden/>
          </w:rPr>
          <w:instrText xml:space="preserve"> PAGEREF _Toc118454928 \h </w:instrText>
        </w:r>
        <w:r>
          <w:rPr>
            <w:noProof/>
            <w:webHidden/>
          </w:rPr>
        </w:r>
        <w:r>
          <w:rPr>
            <w:noProof/>
            <w:webHidden/>
          </w:rPr>
          <w:fldChar w:fldCharType="separate"/>
        </w:r>
        <w:r w:rsidR="002834EC">
          <w:rPr>
            <w:noProof/>
            <w:webHidden/>
          </w:rPr>
          <w:t>16</w:t>
        </w:r>
        <w:r>
          <w:rPr>
            <w:noProof/>
            <w:webHidden/>
          </w:rPr>
          <w:fldChar w:fldCharType="end"/>
        </w:r>
      </w:hyperlink>
    </w:p>
    <w:p w:rsidR="002834EC" w:rsidRDefault="00527E46">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8454929" w:history="1">
        <w:r w:rsidR="002834EC" w:rsidRPr="005D7C4D">
          <w:rPr>
            <w:rStyle w:val="a8"/>
            <w:rFonts w:eastAsia="黑体"/>
            <w:noProof/>
          </w:rPr>
          <w:t>六、</w:t>
        </w:r>
        <w:r w:rsidR="002834EC">
          <w:rPr>
            <w:rFonts w:asciiTheme="minorHAnsi" w:eastAsiaTheme="minorEastAsia" w:hAnsiTheme="minorHAnsi" w:cstheme="minorBidi"/>
            <w:b w:val="0"/>
            <w:bCs w:val="0"/>
            <w:caps w:val="0"/>
            <w:noProof/>
            <w:sz w:val="21"/>
            <w:szCs w:val="22"/>
          </w:rPr>
          <w:tab/>
        </w:r>
        <w:r w:rsidR="002834EC" w:rsidRPr="005D7C4D">
          <w:rPr>
            <w:rStyle w:val="a8"/>
            <w:rFonts w:eastAsia="黑体"/>
            <w:noProof/>
          </w:rPr>
          <w:t>标准实施的环境效益与经济技术分析</w:t>
        </w:r>
        <w:r w:rsidR="002834EC">
          <w:rPr>
            <w:noProof/>
            <w:webHidden/>
          </w:rPr>
          <w:tab/>
        </w:r>
        <w:r>
          <w:rPr>
            <w:noProof/>
            <w:webHidden/>
          </w:rPr>
          <w:fldChar w:fldCharType="begin"/>
        </w:r>
        <w:r w:rsidR="002834EC">
          <w:rPr>
            <w:noProof/>
            <w:webHidden/>
          </w:rPr>
          <w:instrText xml:space="preserve"> PAGEREF _Toc118454929 \h </w:instrText>
        </w:r>
        <w:r>
          <w:rPr>
            <w:noProof/>
            <w:webHidden/>
          </w:rPr>
        </w:r>
        <w:r>
          <w:rPr>
            <w:noProof/>
            <w:webHidden/>
          </w:rPr>
          <w:fldChar w:fldCharType="separate"/>
        </w:r>
        <w:r w:rsidR="002834EC">
          <w:rPr>
            <w:noProof/>
            <w:webHidden/>
          </w:rPr>
          <w:t>18</w:t>
        </w:r>
        <w:r>
          <w:rPr>
            <w:noProof/>
            <w:webHidden/>
          </w:rPr>
          <w:fldChar w:fldCharType="end"/>
        </w:r>
      </w:hyperlink>
    </w:p>
    <w:p w:rsidR="002834EC" w:rsidRDefault="00527E46">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8454930" w:history="1">
        <w:r w:rsidR="002834EC" w:rsidRPr="005D7C4D">
          <w:rPr>
            <w:rStyle w:val="a8"/>
            <w:rFonts w:eastAsia="黑体"/>
            <w:noProof/>
          </w:rPr>
          <w:t>七、</w:t>
        </w:r>
        <w:r w:rsidR="002834EC">
          <w:rPr>
            <w:rFonts w:asciiTheme="minorHAnsi" w:eastAsiaTheme="minorEastAsia" w:hAnsiTheme="minorHAnsi" w:cstheme="minorBidi"/>
            <w:b w:val="0"/>
            <w:bCs w:val="0"/>
            <w:caps w:val="0"/>
            <w:noProof/>
            <w:sz w:val="21"/>
            <w:szCs w:val="22"/>
          </w:rPr>
          <w:tab/>
        </w:r>
        <w:r w:rsidR="002834EC" w:rsidRPr="005D7C4D">
          <w:rPr>
            <w:rStyle w:val="a8"/>
            <w:rFonts w:eastAsia="黑体"/>
            <w:noProof/>
          </w:rPr>
          <w:t>标准实施建议</w:t>
        </w:r>
        <w:r w:rsidR="002834EC">
          <w:rPr>
            <w:noProof/>
            <w:webHidden/>
          </w:rPr>
          <w:tab/>
        </w:r>
        <w:r>
          <w:rPr>
            <w:noProof/>
            <w:webHidden/>
          </w:rPr>
          <w:fldChar w:fldCharType="begin"/>
        </w:r>
        <w:r w:rsidR="002834EC">
          <w:rPr>
            <w:noProof/>
            <w:webHidden/>
          </w:rPr>
          <w:instrText xml:space="preserve"> PAGEREF _Toc118454930 \h </w:instrText>
        </w:r>
        <w:r>
          <w:rPr>
            <w:noProof/>
            <w:webHidden/>
          </w:rPr>
        </w:r>
        <w:r>
          <w:rPr>
            <w:noProof/>
            <w:webHidden/>
          </w:rPr>
          <w:fldChar w:fldCharType="separate"/>
        </w:r>
        <w:r w:rsidR="002834EC">
          <w:rPr>
            <w:noProof/>
            <w:webHidden/>
          </w:rPr>
          <w:t>18</w:t>
        </w:r>
        <w:r>
          <w:rPr>
            <w:noProof/>
            <w:webHidden/>
          </w:rPr>
          <w:fldChar w:fldCharType="end"/>
        </w:r>
      </w:hyperlink>
    </w:p>
    <w:p w:rsidR="002834EC" w:rsidRDefault="00527E46">
      <w:pPr>
        <w:pStyle w:val="10"/>
        <w:tabs>
          <w:tab w:val="left" w:pos="630"/>
          <w:tab w:val="right" w:leader="dot" w:pos="8296"/>
        </w:tabs>
        <w:rPr>
          <w:rFonts w:asciiTheme="minorHAnsi" w:eastAsiaTheme="minorEastAsia" w:hAnsiTheme="minorHAnsi" w:cstheme="minorBidi"/>
          <w:b w:val="0"/>
          <w:bCs w:val="0"/>
          <w:caps w:val="0"/>
          <w:noProof/>
          <w:sz w:val="21"/>
          <w:szCs w:val="22"/>
        </w:rPr>
      </w:pPr>
      <w:hyperlink w:anchor="_Toc118454931" w:history="1">
        <w:r w:rsidR="002834EC" w:rsidRPr="005D7C4D">
          <w:rPr>
            <w:rStyle w:val="a8"/>
            <w:rFonts w:eastAsia="黑体"/>
            <w:noProof/>
          </w:rPr>
          <w:t>八、</w:t>
        </w:r>
        <w:r w:rsidR="002834EC">
          <w:rPr>
            <w:rFonts w:asciiTheme="minorHAnsi" w:eastAsiaTheme="minorEastAsia" w:hAnsiTheme="minorHAnsi" w:cstheme="minorBidi"/>
            <w:b w:val="0"/>
            <w:bCs w:val="0"/>
            <w:caps w:val="0"/>
            <w:noProof/>
            <w:sz w:val="21"/>
            <w:szCs w:val="22"/>
          </w:rPr>
          <w:tab/>
        </w:r>
        <w:r w:rsidR="002834EC" w:rsidRPr="005D7C4D">
          <w:rPr>
            <w:rStyle w:val="a8"/>
            <w:rFonts w:eastAsia="黑体"/>
            <w:noProof/>
          </w:rPr>
          <w:t>征求意见及处理情况</w:t>
        </w:r>
        <w:r w:rsidR="002834EC">
          <w:rPr>
            <w:noProof/>
            <w:webHidden/>
          </w:rPr>
          <w:tab/>
        </w:r>
        <w:r>
          <w:rPr>
            <w:noProof/>
            <w:webHidden/>
          </w:rPr>
          <w:fldChar w:fldCharType="begin"/>
        </w:r>
        <w:r w:rsidR="002834EC">
          <w:rPr>
            <w:noProof/>
            <w:webHidden/>
          </w:rPr>
          <w:instrText xml:space="preserve"> PAGEREF _Toc118454931 \h </w:instrText>
        </w:r>
        <w:r>
          <w:rPr>
            <w:noProof/>
            <w:webHidden/>
          </w:rPr>
        </w:r>
        <w:r>
          <w:rPr>
            <w:noProof/>
            <w:webHidden/>
          </w:rPr>
          <w:fldChar w:fldCharType="separate"/>
        </w:r>
        <w:r w:rsidR="002834EC">
          <w:rPr>
            <w:noProof/>
            <w:webHidden/>
          </w:rPr>
          <w:t>18</w:t>
        </w:r>
        <w:r>
          <w:rPr>
            <w:noProof/>
            <w:webHidden/>
          </w:rPr>
          <w:fldChar w:fldCharType="end"/>
        </w:r>
      </w:hyperlink>
    </w:p>
    <w:p w:rsidR="00DC0239" w:rsidRPr="00B4733B" w:rsidRDefault="00527E46">
      <w:pPr>
        <w:pStyle w:val="10"/>
        <w:sectPr w:rsidR="00DC0239" w:rsidRPr="00B4733B">
          <w:footerReference w:type="default" r:id="rId9"/>
          <w:pgSz w:w="11906" w:h="16838"/>
          <w:pgMar w:top="1440" w:right="1800" w:bottom="1440" w:left="1800" w:header="851" w:footer="992" w:gutter="0"/>
          <w:cols w:space="425"/>
          <w:docGrid w:type="lines" w:linePitch="312"/>
        </w:sectPr>
      </w:pPr>
      <w:r w:rsidRPr="00B4733B">
        <w:fldChar w:fldCharType="end"/>
      </w:r>
    </w:p>
    <w:p w:rsidR="00B36915" w:rsidRPr="00B00CE4" w:rsidRDefault="00E61258" w:rsidP="00D17B57">
      <w:pPr>
        <w:autoSpaceDE w:val="0"/>
        <w:autoSpaceDN w:val="0"/>
        <w:spacing w:beforeLines="100"/>
        <w:jc w:val="center"/>
        <w:rPr>
          <w:rFonts w:ascii="黑体" w:eastAsia="黑体" w:hAnsi="黑体"/>
          <w:b/>
          <w:sz w:val="36"/>
          <w:szCs w:val="28"/>
          <w:lang w:val="zh-CN"/>
        </w:rPr>
      </w:pPr>
      <w:r w:rsidRPr="00B00CE4">
        <w:rPr>
          <w:rFonts w:ascii="黑体" w:eastAsia="黑体" w:hAnsi="黑体"/>
          <w:b/>
          <w:sz w:val="36"/>
          <w:szCs w:val="28"/>
          <w:lang w:val="zh-CN"/>
        </w:rPr>
        <w:lastRenderedPageBreak/>
        <w:t>《</w:t>
      </w:r>
      <w:r w:rsidR="00A83D65" w:rsidRPr="00B00CE4">
        <w:rPr>
          <w:rFonts w:ascii="黑体" w:eastAsia="黑体" w:hAnsi="黑体"/>
          <w:b/>
          <w:sz w:val="36"/>
          <w:szCs w:val="28"/>
          <w:lang w:val="zh-CN"/>
        </w:rPr>
        <w:t>村镇社区污染类型分类技术规范</w:t>
      </w:r>
      <w:r w:rsidRPr="00B00CE4">
        <w:rPr>
          <w:rFonts w:ascii="黑体" w:eastAsia="黑体" w:hAnsi="黑体"/>
          <w:b/>
          <w:sz w:val="36"/>
          <w:szCs w:val="28"/>
          <w:lang w:val="zh-CN"/>
        </w:rPr>
        <w:t>》</w:t>
      </w:r>
    </w:p>
    <w:p w:rsidR="0041655E" w:rsidRPr="00B00CE4" w:rsidRDefault="00E61258" w:rsidP="00D17B57">
      <w:pPr>
        <w:autoSpaceDE w:val="0"/>
        <w:autoSpaceDN w:val="0"/>
        <w:spacing w:afterLines="100"/>
        <w:jc w:val="center"/>
        <w:rPr>
          <w:rFonts w:ascii="黑体" w:eastAsia="黑体" w:hAnsi="黑体"/>
          <w:b/>
          <w:sz w:val="36"/>
          <w:szCs w:val="28"/>
          <w:lang w:val="zh-CN"/>
        </w:rPr>
      </w:pPr>
      <w:r w:rsidRPr="00B00CE4">
        <w:rPr>
          <w:rFonts w:ascii="黑体" w:eastAsia="黑体" w:hAnsi="黑体"/>
          <w:b/>
          <w:sz w:val="36"/>
          <w:szCs w:val="28"/>
          <w:lang w:val="zh-CN"/>
        </w:rPr>
        <w:t>编制说明</w:t>
      </w:r>
    </w:p>
    <w:p w:rsidR="0041655E" w:rsidRPr="00B4733B" w:rsidRDefault="00E61258" w:rsidP="0000350C">
      <w:pPr>
        <w:pStyle w:val="a9"/>
        <w:numPr>
          <w:ilvl w:val="0"/>
          <w:numId w:val="7"/>
        </w:numPr>
        <w:spacing w:line="360" w:lineRule="auto"/>
        <w:ind w:left="0" w:firstLine="600"/>
        <w:outlineLvl w:val="0"/>
        <w:rPr>
          <w:rFonts w:eastAsia="黑体"/>
          <w:sz w:val="30"/>
          <w:szCs w:val="30"/>
        </w:rPr>
      </w:pPr>
      <w:bookmarkStart w:id="0" w:name="_Toc321381672"/>
      <w:bookmarkStart w:id="1" w:name="_Toc118454905"/>
      <w:r w:rsidRPr="00B4733B">
        <w:rPr>
          <w:rFonts w:eastAsia="黑体"/>
          <w:sz w:val="30"/>
          <w:szCs w:val="30"/>
        </w:rPr>
        <w:t>任务来源</w:t>
      </w:r>
      <w:bookmarkEnd w:id="0"/>
      <w:r w:rsidR="00B36915" w:rsidRPr="00B4733B">
        <w:rPr>
          <w:rFonts w:eastAsia="黑体"/>
          <w:sz w:val="30"/>
          <w:szCs w:val="30"/>
        </w:rPr>
        <w:t>与背景</w:t>
      </w:r>
      <w:bookmarkEnd w:id="1"/>
    </w:p>
    <w:p w:rsidR="00B36915" w:rsidRDefault="00B36915" w:rsidP="009F3D36">
      <w:pPr>
        <w:pStyle w:val="ac"/>
        <w:numPr>
          <w:ilvl w:val="0"/>
          <w:numId w:val="14"/>
        </w:numPr>
        <w:spacing w:before="0" w:beforeAutospacing="0" w:after="0" w:afterAutospacing="0" w:line="360" w:lineRule="auto"/>
        <w:jc w:val="both"/>
        <w:outlineLvl w:val="0"/>
        <w:rPr>
          <w:rFonts w:ascii="Times New Roman" w:eastAsia="楷体_GB2312" w:hAnsi="Times New Roman"/>
          <w:b/>
          <w:kern w:val="2"/>
          <w:sz w:val="30"/>
          <w:szCs w:val="30"/>
        </w:rPr>
      </w:pPr>
      <w:bookmarkStart w:id="2" w:name="_Toc118454906"/>
      <w:bookmarkStart w:id="3" w:name="_Toc321381927"/>
      <w:bookmarkStart w:id="4" w:name="_Toc321381673"/>
      <w:bookmarkStart w:id="5" w:name="_Toc321381844"/>
      <w:r w:rsidRPr="00B4733B">
        <w:rPr>
          <w:rFonts w:ascii="Times New Roman" w:eastAsia="楷体_GB2312" w:hAnsi="Times New Roman"/>
          <w:b/>
          <w:kern w:val="2"/>
          <w:sz w:val="30"/>
          <w:szCs w:val="30"/>
        </w:rPr>
        <w:t>任务来源</w:t>
      </w:r>
      <w:bookmarkEnd w:id="2"/>
    </w:p>
    <w:p w:rsidR="00085E97" w:rsidRDefault="00085E97" w:rsidP="00631BAE">
      <w:pPr>
        <w:ind w:firstLineChars="200" w:firstLine="560"/>
        <w:rPr>
          <w:sz w:val="28"/>
          <w:szCs w:val="28"/>
        </w:rPr>
      </w:pPr>
      <w:bookmarkStart w:id="6" w:name="_Toc118454907"/>
      <w:bookmarkEnd w:id="3"/>
      <w:bookmarkEnd w:id="4"/>
      <w:bookmarkEnd w:id="5"/>
      <w:r w:rsidRPr="00085E97">
        <w:rPr>
          <w:rFonts w:hint="eastAsia"/>
          <w:sz w:val="28"/>
          <w:szCs w:val="28"/>
        </w:rPr>
        <w:t>2019</w:t>
      </w:r>
      <w:r w:rsidRPr="00085E97">
        <w:rPr>
          <w:rFonts w:hint="eastAsia"/>
          <w:sz w:val="28"/>
          <w:szCs w:val="28"/>
        </w:rPr>
        <w:t>年，科技部下达了国家重点研发计划“绿色宜居村镇技术创新专项”《村镇社区环境监测及修复关键技术研究》项目下属课题“村镇社区环境污染分类和风险评估技术及方法研究”（</w:t>
      </w:r>
      <w:r w:rsidRPr="00085E97">
        <w:rPr>
          <w:rFonts w:hint="eastAsia"/>
          <w:sz w:val="28"/>
          <w:szCs w:val="28"/>
        </w:rPr>
        <w:t>2019YFD1100501</w:t>
      </w:r>
      <w:r w:rsidRPr="00085E97">
        <w:rPr>
          <w:rFonts w:hint="eastAsia"/>
          <w:sz w:val="28"/>
          <w:szCs w:val="28"/>
        </w:rPr>
        <w:t>）的任务书，提出了制定《村镇社区环境健康评价技术规范》标准。重庆大学承担该标准的编制工作，参编单位有农业农村部规划设计研究院、中国农业科学院农业环境与可持续发展研究所。</w:t>
      </w:r>
    </w:p>
    <w:p w:rsidR="00B36915" w:rsidRPr="00B4733B" w:rsidRDefault="00B36915"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r w:rsidRPr="00B4733B">
        <w:rPr>
          <w:rFonts w:ascii="Times New Roman" w:eastAsia="楷体_GB2312" w:hAnsi="Times New Roman"/>
          <w:b/>
          <w:kern w:val="2"/>
          <w:sz w:val="30"/>
          <w:szCs w:val="30"/>
        </w:rPr>
        <w:t>（二）编制背景</w:t>
      </w:r>
      <w:bookmarkEnd w:id="6"/>
    </w:p>
    <w:p w:rsidR="00393629" w:rsidRPr="00F1621B" w:rsidRDefault="00393629" w:rsidP="00F1621B">
      <w:pPr>
        <w:ind w:firstLineChars="200" w:firstLine="560"/>
        <w:rPr>
          <w:sz w:val="28"/>
          <w:szCs w:val="28"/>
        </w:rPr>
      </w:pPr>
      <w:r w:rsidRPr="00F1621B">
        <w:rPr>
          <w:sz w:val="28"/>
          <w:szCs w:val="28"/>
        </w:rPr>
        <w:t>改善村容村貌，补齐农村人居环境短板，建设生态宜居的美丽乡村，是践行生态文明思想、推进乡村振兴战略的内在要求。实施乡村振兴战略是一项系统工程，不仅要求经济繁荣、社会发展，而且要求环境优美、生态宜居。改善农村人居环境是实施乡村振兴战略的一场硬仗，事关全面建成小康社会、广大农民福祉和农村社会文明和谐。改善农村人居环境是实施乡村振兴战略和建设美丽中国的重要组成部分，农村美不美，环境好不好，直接关系到农民生活质量的提高。党的十九大明确要求开展农村人居环境整治行动。习近平总书记强调，要推动乡村生态振兴，坚持绿色发展，加强农村突出环境问题综合治</w:t>
      </w:r>
      <w:r w:rsidRPr="00F1621B">
        <w:rPr>
          <w:sz w:val="28"/>
          <w:szCs w:val="28"/>
        </w:rPr>
        <w:lastRenderedPageBreak/>
        <w:t>理。</w:t>
      </w:r>
      <w:r w:rsidRPr="00F1621B">
        <w:rPr>
          <w:sz w:val="28"/>
          <w:szCs w:val="28"/>
        </w:rPr>
        <w:t>2018</w:t>
      </w:r>
      <w:r w:rsidRPr="00F1621B">
        <w:rPr>
          <w:sz w:val="28"/>
          <w:szCs w:val="28"/>
        </w:rPr>
        <w:t>年，中办、国办印发了《农村人居环境整治三年行动方案》，提出农村人居环境整治亟需建立有制度、有标准、有队伍、有经费、有督查的村庄人居环境管护长效机制。</w:t>
      </w:r>
    </w:p>
    <w:p w:rsidR="00393629" w:rsidRPr="00F1621B" w:rsidRDefault="00393629" w:rsidP="00F1621B">
      <w:pPr>
        <w:ind w:firstLineChars="200" w:firstLine="560"/>
        <w:rPr>
          <w:sz w:val="28"/>
          <w:szCs w:val="28"/>
        </w:rPr>
      </w:pPr>
      <w:r w:rsidRPr="00F1621B">
        <w:rPr>
          <w:sz w:val="28"/>
          <w:szCs w:val="28"/>
        </w:rPr>
        <w:t>近年来，农村人居环境整治加快推进，各地村容村貌和宜居水平发生了重大变化。习总书记强调，</w:t>
      </w:r>
      <w:r w:rsidRPr="00F1621B">
        <w:rPr>
          <w:sz w:val="28"/>
          <w:szCs w:val="28"/>
        </w:rPr>
        <w:t>“</w:t>
      </w:r>
      <w:r w:rsidRPr="00F1621B">
        <w:rPr>
          <w:sz w:val="28"/>
          <w:szCs w:val="28"/>
        </w:rPr>
        <w:t>建设好生态宜居的美丽乡村，让广大农民在乡村振兴中有更多获得感、幸福感</w:t>
      </w:r>
      <w:r w:rsidRPr="00F1621B">
        <w:rPr>
          <w:sz w:val="28"/>
          <w:szCs w:val="28"/>
        </w:rPr>
        <w:t>”</w:t>
      </w:r>
      <w:r w:rsidRPr="00F1621B">
        <w:rPr>
          <w:sz w:val="28"/>
          <w:szCs w:val="28"/>
        </w:rPr>
        <w:t>。良好生态和宜居乡村是最公平的公共产品，是最普惠的民生福祉，是乡村发展的宝贵财富和最大优势。随着我国农村经济社会的快速发展，生产生活过程中污染物产生量大幅增加，农村环境治理面临前所未有的挑战，农村环境</w:t>
      </w:r>
      <w:r w:rsidRPr="00F1621B">
        <w:rPr>
          <w:sz w:val="28"/>
          <w:szCs w:val="28"/>
        </w:rPr>
        <w:t>“</w:t>
      </w:r>
      <w:r w:rsidRPr="00F1621B">
        <w:rPr>
          <w:sz w:val="28"/>
          <w:szCs w:val="28"/>
        </w:rPr>
        <w:t>垃圾靠风刮、污水靠蒸发</w:t>
      </w:r>
      <w:r w:rsidRPr="00F1621B">
        <w:rPr>
          <w:sz w:val="28"/>
          <w:szCs w:val="28"/>
        </w:rPr>
        <w:t>”</w:t>
      </w:r>
      <w:r w:rsidRPr="00F1621B">
        <w:rPr>
          <w:sz w:val="28"/>
          <w:szCs w:val="28"/>
        </w:rPr>
        <w:t>的情况在部分地区依然存在。由于我国幅员辽阔，各地经济社会发展水平、自然地理条件和人们生活习惯均存在明显差异，推进乡村废弃物综合治理，需要因地制宜、精准施策。研究村镇社区污染物主要来源和环境污染分类，对于分类指导村镇社区开展环境污染治理具有重要意义。</w:t>
      </w:r>
    </w:p>
    <w:p w:rsidR="00393629" w:rsidRPr="00F1621B" w:rsidRDefault="00393629" w:rsidP="00F1621B">
      <w:pPr>
        <w:ind w:firstLineChars="200" w:firstLine="560"/>
        <w:rPr>
          <w:sz w:val="28"/>
          <w:szCs w:val="28"/>
        </w:rPr>
      </w:pPr>
      <w:r w:rsidRPr="00F1621B">
        <w:rPr>
          <w:sz w:val="28"/>
          <w:szCs w:val="28"/>
        </w:rPr>
        <w:t>分析村镇社区污染物主要来源，从不同维度对其进行分类，构建污染分类指标体系，结合我国水土关系分区和</w:t>
      </w:r>
      <w:r w:rsidR="00B15774" w:rsidRPr="00F1621B">
        <w:rPr>
          <w:rFonts w:hint="eastAsia"/>
          <w:sz w:val="28"/>
          <w:szCs w:val="28"/>
        </w:rPr>
        <w:t>主导</w:t>
      </w:r>
      <w:r w:rsidR="00392498">
        <w:rPr>
          <w:rFonts w:hint="eastAsia"/>
          <w:sz w:val="28"/>
          <w:szCs w:val="28"/>
        </w:rPr>
        <w:t>污染因子类别</w:t>
      </w:r>
      <w:r w:rsidR="00B15774" w:rsidRPr="00F1621B">
        <w:rPr>
          <w:rFonts w:hint="eastAsia"/>
          <w:sz w:val="28"/>
          <w:szCs w:val="28"/>
        </w:rPr>
        <w:t>等</w:t>
      </w:r>
      <w:r w:rsidRPr="00F1621B">
        <w:rPr>
          <w:sz w:val="28"/>
          <w:szCs w:val="28"/>
        </w:rPr>
        <w:t>，研究村镇社区环境污染分类方法，制定村镇社区污染分类技术规范，可为分类指导不同类型乡村环境治理提供</w:t>
      </w:r>
      <w:r w:rsidR="00B15774" w:rsidRPr="00F1621B">
        <w:rPr>
          <w:rFonts w:hint="eastAsia"/>
          <w:sz w:val="28"/>
          <w:szCs w:val="28"/>
        </w:rPr>
        <w:t>重要技术</w:t>
      </w:r>
      <w:r w:rsidRPr="00F1621B">
        <w:rPr>
          <w:sz w:val="28"/>
          <w:szCs w:val="28"/>
        </w:rPr>
        <w:t>支撑。</w:t>
      </w:r>
    </w:p>
    <w:p w:rsidR="007B08E5" w:rsidRPr="00B4733B" w:rsidRDefault="007B08E5" w:rsidP="007B08E5">
      <w:pPr>
        <w:pStyle w:val="a9"/>
        <w:numPr>
          <w:ilvl w:val="0"/>
          <w:numId w:val="7"/>
        </w:numPr>
        <w:spacing w:line="360" w:lineRule="auto"/>
        <w:ind w:left="0" w:firstLine="600"/>
        <w:outlineLvl w:val="0"/>
        <w:rPr>
          <w:rFonts w:eastAsia="黑体"/>
          <w:sz w:val="30"/>
          <w:szCs w:val="30"/>
        </w:rPr>
      </w:pPr>
      <w:bookmarkStart w:id="7" w:name="_Toc118454908"/>
      <w:r w:rsidRPr="00B4733B">
        <w:rPr>
          <w:rFonts w:eastAsia="黑体"/>
          <w:sz w:val="30"/>
          <w:szCs w:val="30"/>
        </w:rPr>
        <w:t>主要工作过程</w:t>
      </w:r>
      <w:bookmarkEnd w:id="7"/>
    </w:p>
    <w:p w:rsidR="007B08E5" w:rsidRPr="00B4733B" w:rsidRDefault="007B08E5"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8" w:name="_Toc118454909"/>
      <w:r w:rsidRPr="00B4733B">
        <w:rPr>
          <w:rFonts w:ascii="Times New Roman" w:eastAsia="楷体_GB2312" w:hAnsi="Times New Roman"/>
          <w:b/>
          <w:kern w:val="2"/>
          <w:sz w:val="30"/>
          <w:szCs w:val="30"/>
        </w:rPr>
        <w:t>（一）编制工作方案</w:t>
      </w:r>
      <w:bookmarkEnd w:id="8"/>
    </w:p>
    <w:p w:rsidR="007B08E5" w:rsidRPr="00F1621B" w:rsidRDefault="007B08E5" w:rsidP="00785259">
      <w:pPr>
        <w:ind w:firstLineChars="200" w:firstLine="560"/>
        <w:rPr>
          <w:sz w:val="28"/>
          <w:szCs w:val="28"/>
        </w:rPr>
      </w:pPr>
      <w:r w:rsidRPr="00F1621B">
        <w:rPr>
          <w:sz w:val="28"/>
          <w:szCs w:val="28"/>
        </w:rPr>
        <w:t>为顺利完成标准的制定工作，结合标准制定的内容和要求，农业农村部</w:t>
      </w:r>
      <w:r w:rsidR="003C1B16" w:rsidRPr="00F1621B">
        <w:rPr>
          <w:rFonts w:hint="eastAsia"/>
          <w:sz w:val="28"/>
          <w:szCs w:val="28"/>
        </w:rPr>
        <w:t>规划设计研究院</w:t>
      </w:r>
      <w:r w:rsidRPr="00F1621B">
        <w:rPr>
          <w:sz w:val="28"/>
          <w:szCs w:val="28"/>
        </w:rPr>
        <w:t>牵头，联合</w:t>
      </w:r>
      <w:r w:rsidR="003C1B16" w:rsidRPr="00F1621B">
        <w:rPr>
          <w:rFonts w:hint="eastAsia"/>
          <w:sz w:val="28"/>
          <w:szCs w:val="28"/>
        </w:rPr>
        <w:t>重庆大学、中国农业科学院农业环</w:t>
      </w:r>
      <w:r w:rsidR="003C1B16" w:rsidRPr="00F1621B">
        <w:rPr>
          <w:rFonts w:hint="eastAsia"/>
          <w:sz w:val="28"/>
          <w:szCs w:val="28"/>
        </w:rPr>
        <w:lastRenderedPageBreak/>
        <w:t>境与可持续发展研究所</w:t>
      </w:r>
      <w:r w:rsidRPr="00F1621B">
        <w:rPr>
          <w:sz w:val="28"/>
          <w:szCs w:val="28"/>
        </w:rPr>
        <w:t>等单位组成标准编制小组，为标准制定提供技术支撑。制定了详细的起草方案，并根据标准起草小组的统一安排和部署，明确了各起草人的任务和分工，做到了统筹兼顾、齐头并进，其中农业农村部</w:t>
      </w:r>
      <w:r w:rsidR="003C1B16" w:rsidRPr="00F1621B">
        <w:rPr>
          <w:rFonts w:hint="eastAsia"/>
          <w:sz w:val="28"/>
          <w:szCs w:val="28"/>
        </w:rPr>
        <w:t>规划设计研究院负责总体统筹和实地调研，研究村镇社区污染分类基本步骤与规范</w:t>
      </w:r>
      <w:r w:rsidRPr="00F1621B">
        <w:rPr>
          <w:sz w:val="28"/>
          <w:szCs w:val="28"/>
        </w:rPr>
        <w:t>，</w:t>
      </w:r>
      <w:r w:rsidR="003C1B16" w:rsidRPr="00F1621B">
        <w:rPr>
          <w:rFonts w:hint="eastAsia"/>
          <w:sz w:val="28"/>
          <w:szCs w:val="28"/>
        </w:rPr>
        <w:t>重庆大学负责技术指标筛选和村镇社区污染分类理论与方法研究，中国农业科学院农业环境与可持续发展研究所负责污染类型标识方面内容研究与编制</w:t>
      </w:r>
      <w:r w:rsidRPr="00F1621B">
        <w:rPr>
          <w:sz w:val="28"/>
          <w:szCs w:val="28"/>
        </w:rPr>
        <w:t>。</w:t>
      </w:r>
    </w:p>
    <w:p w:rsidR="007B08E5" w:rsidRDefault="007B08E5"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9" w:name="_Toc118454910"/>
      <w:r w:rsidRPr="00B4733B">
        <w:rPr>
          <w:rFonts w:ascii="Times New Roman" w:eastAsia="楷体_GB2312" w:hAnsi="Times New Roman"/>
          <w:b/>
          <w:kern w:val="2"/>
          <w:sz w:val="30"/>
          <w:szCs w:val="30"/>
        </w:rPr>
        <w:t>（二）编制过程</w:t>
      </w:r>
      <w:bookmarkEnd w:id="9"/>
    </w:p>
    <w:p w:rsidR="00785259" w:rsidRPr="00F1621B" w:rsidRDefault="00785259" w:rsidP="00F1621B">
      <w:pPr>
        <w:pStyle w:val="a9"/>
        <w:numPr>
          <w:ilvl w:val="0"/>
          <w:numId w:val="10"/>
        </w:numPr>
        <w:ind w:left="0" w:firstLine="560"/>
        <w:rPr>
          <w:sz w:val="28"/>
          <w:szCs w:val="28"/>
        </w:rPr>
      </w:pPr>
      <w:r w:rsidRPr="00F1621B">
        <w:rPr>
          <w:sz w:val="28"/>
          <w:szCs w:val="28"/>
        </w:rPr>
        <w:t>2019</w:t>
      </w:r>
      <w:r w:rsidRPr="00F1621B">
        <w:rPr>
          <w:sz w:val="28"/>
          <w:szCs w:val="28"/>
        </w:rPr>
        <w:t>年</w:t>
      </w:r>
      <w:r w:rsidRPr="00F1621B">
        <w:rPr>
          <w:sz w:val="28"/>
          <w:szCs w:val="28"/>
        </w:rPr>
        <w:t>12</w:t>
      </w:r>
      <w:r w:rsidRPr="00F1621B">
        <w:rPr>
          <w:sz w:val="28"/>
          <w:szCs w:val="28"/>
        </w:rPr>
        <w:t>月：</w:t>
      </w:r>
      <w:r w:rsidRPr="00F1621B">
        <w:rPr>
          <w:rFonts w:hint="eastAsia"/>
          <w:sz w:val="28"/>
          <w:szCs w:val="28"/>
        </w:rPr>
        <w:t>召开标准制订工作会议，</w:t>
      </w:r>
      <w:r w:rsidRPr="00F1621B">
        <w:rPr>
          <w:sz w:val="28"/>
          <w:szCs w:val="28"/>
        </w:rPr>
        <w:t>成立标准制定小组，制定标准编制方案、原则和计划等。</w:t>
      </w:r>
    </w:p>
    <w:p w:rsidR="007B08E5" w:rsidRPr="00F1621B" w:rsidRDefault="007B08E5" w:rsidP="00F1621B">
      <w:pPr>
        <w:pStyle w:val="a9"/>
        <w:numPr>
          <w:ilvl w:val="0"/>
          <w:numId w:val="10"/>
        </w:numPr>
        <w:ind w:left="0" w:firstLine="560"/>
        <w:rPr>
          <w:sz w:val="28"/>
          <w:szCs w:val="28"/>
        </w:rPr>
      </w:pPr>
      <w:r w:rsidRPr="00F1621B">
        <w:rPr>
          <w:sz w:val="28"/>
          <w:szCs w:val="28"/>
        </w:rPr>
        <w:t>2020</w:t>
      </w:r>
      <w:r w:rsidRPr="00F1621B">
        <w:rPr>
          <w:sz w:val="28"/>
          <w:szCs w:val="28"/>
        </w:rPr>
        <w:t>年</w:t>
      </w:r>
      <w:r w:rsidRPr="00F1621B">
        <w:rPr>
          <w:sz w:val="28"/>
          <w:szCs w:val="28"/>
        </w:rPr>
        <w:t>1-1</w:t>
      </w:r>
      <w:r w:rsidR="00785259" w:rsidRPr="00F1621B">
        <w:rPr>
          <w:sz w:val="28"/>
          <w:szCs w:val="28"/>
        </w:rPr>
        <w:t>2</w:t>
      </w:r>
      <w:r w:rsidRPr="00F1621B">
        <w:rPr>
          <w:sz w:val="28"/>
          <w:szCs w:val="28"/>
        </w:rPr>
        <w:t>月：开展前期研究工作；收集国内外有关标准资料；通过文献检索、实地调研和座谈交流等，系统掌握国内外村镇社区污染情况与分类方法。</w:t>
      </w:r>
    </w:p>
    <w:p w:rsidR="007B08E5" w:rsidRPr="00F1621B" w:rsidRDefault="007B08E5" w:rsidP="00F1621B">
      <w:pPr>
        <w:pStyle w:val="a9"/>
        <w:numPr>
          <w:ilvl w:val="0"/>
          <w:numId w:val="10"/>
        </w:numPr>
        <w:ind w:left="0" w:firstLine="560"/>
        <w:rPr>
          <w:sz w:val="28"/>
          <w:szCs w:val="28"/>
        </w:rPr>
      </w:pPr>
      <w:r w:rsidRPr="00F1621B">
        <w:rPr>
          <w:sz w:val="28"/>
          <w:szCs w:val="28"/>
        </w:rPr>
        <w:t>2021</w:t>
      </w:r>
      <w:r w:rsidRPr="00F1621B">
        <w:rPr>
          <w:sz w:val="28"/>
          <w:szCs w:val="28"/>
        </w:rPr>
        <w:t>年</w:t>
      </w:r>
      <w:r w:rsidRPr="00F1621B">
        <w:rPr>
          <w:sz w:val="28"/>
          <w:szCs w:val="28"/>
        </w:rPr>
        <w:t>1</w:t>
      </w:r>
      <w:r w:rsidRPr="00F1621B">
        <w:rPr>
          <w:sz w:val="28"/>
          <w:szCs w:val="28"/>
        </w:rPr>
        <w:t>月</w:t>
      </w:r>
      <w:r w:rsidRPr="00F1621B">
        <w:rPr>
          <w:sz w:val="28"/>
          <w:szCs w:val="28"/>
        </w:rPr>
        <w:t>6</w:t>
      </w:r>
      <w:r w:rsidRPr="00F1621B">
        <w:rPr>
          <w:sz w:val="28"/>
          <w:szCs w:val="28"/>
        </w:rPr>
        <w:t>月：根据编制的标准与国家标准体系协调一致的原则，并体现技术先进，科学实用，便于实施的特点，讨论确定了标准的基本结构和编制原则。</w:t>
      </w:r>
    </w:p>
    <w:p w:rsidR="007B08E5" w:rsidRPr="00F1621B" w:rsidRDefault="007B08E5" w:rsidP="00F1621B">
      <w:pPr>
        <w:pStyle w:val="a9"/>
        <w:numPr>
          <w:ilvl w:val="0"/>
          <w:numId w:val="10"/>
        </w:numPr>
        <w:ind w:left="0" w:firstLine="560"/>
        <w:rPr>
          <w:sz w:val="28"/>
          <w:szCs w:val="28"/>
        </w:rPr>
      </w:pPr>
      <w:r w:rsidRPr="00F1621B">
        <w:rPr>
          <w:sz w:val="28"/>
          <w:szCs w:val="28"/>
        </w:rPr>
        <w:t>2021</w:t>
      </w:r>
      <w:r w:rsidRPr="00F1621B">
        <w:rPr>
          <w:sz w:val="28"/>
          <w:szCs w:val="28"/>
        </w:rPr>
        <w:t>年</w:t>
      </w:r>
      <w:r w:rsidRPr="00F1621B">
        <w:rPr>
          <w:sz w:val="28"/>
          <w:szCs w:val="28"/>
        </w:rPr>
        <w:t>7-</w:t>
      </w:r>
      <w:r w:rsidR="004F4131" w:rsidRPr="00F1621B">
        <w:rPr>
          <w:sz w:val="28"/>
          <w:szCs w:val="28"/>
        </w:rPr>
        <w:t>9</w:t>
      </w:r>
      <w:r w:rsidRPr="00F1621B">
        <w:rPr>
          <w:sz w:val="28"/>
          <w:szCs w:val="28"/>
        </w:rPr>
        <w:t>月：确定编制内容提纲，明确人员分工。提出、研究、分析标准中技术内容。</w:t>
      </w:r>
    </w:p>
    <w:p w:rsidR="004F4131" w:rsidRPr="00F1621B" w:rsidRDefault="004F4131" w:rsidP="00F1621B">
      <w:pPr>
        <w:pStyle w:val="a9"/>
        <w:numPr>
          <w:ilvl w:val="0"/>
          <w:numId w:val="10"/>
        </w:numPr>
        <w:ind w:left="0" w:firstLine="560"/>
        <w:rPr>
          <w:sz w:val="28"/>
          <w:szCs w:val="28"/>
        </w:rPr>
      </w:pPr>
      <w:r w:rsidRPr="00F1621B">
        <w:rPr>
          <w:rFonts w:hint="eastAsia"/>
          <w:sz w:val="28"/>
          <w:szCs w:val="28"/>
        </w:rPr>
        <w:t>2</w:t>
      </w:r>
      <w:r w:rsidRPr="00F1621B">
        <w:rPr>
          <w:sz w:val="28"/>
          <w:szCs w:val="28"/>
        </w:rPr>
        <w:t>021</w:t>
      </w:r>
      <w:r w:rsidRPr="00F1621B">
        <w:rPr>
          <w:rFonts w:hint="eastAsia"/>
          <w:sz w:val="28"/>
          <w:szCs w:val="28"/>
        </w:rPr>
        <w:t>年</w:t>
      </w:r>
      <w:r w:rsidRPr="00F1621B">
        <w:rPr>
          <w:sz w:val="28"/>
          <w:szCs w:val="28"/>
        </w:rPr>
        <w:t>8-10</w:t>
      </w:r>
      <w:r w:rsidRPr="00F1621B">
        <w:rPr>
          <w:rFonts w:hint="eastAsia"/>
          <w:sz w:val="28"/>
          <w:szCs w:val="28"/>
        </w:rPr>
        <w:t>月：编制标准立项申请报告，召开标准立项专家评审会，完成标准立项。</w:t>
      </w:r>
    </w:p>
    <w:p w:rsidR="007B08E5" w:rsidRPr="00F1621B" w:rsidRDefault="007B08E5" w:rsidP="00F1621B">
      <w:pPr>
        <w:pStyle w:val="a9"/>
        <w:numPr>
          <w:ilvl w:val="0"/>
          <w:numId w:val="10"/>
        </w:numPr>
        <w:ind w:left="0" w:firstLine="560"/>
        <w:rPr>
          <w:sz w:val="28"/>
          <w:szCs w:val="28"/>
        </w:rPr>
      </w:pPr>
      <w:r w:rsidRPr="00F1621B">
        <w:rPr>
          <w:sz w:val="28"/>
          <w:szCs w:val="28"/>
        </w:rPr>
        <w:t>2021</w:t>
      </w:r>
      <w:r w:rsidRPr="00F1621B">
        <w:rPr>
          <w:sz w:val="28"/>
          <w:szCs w:val="28"/>
        </w:rPr>
        <w:t>年</w:t>
      </w:r>
      <w:r w:rsidR="004F4131" w:rsidRPr="00F1621B">
        <w:rPr>
          <w:sz w:val="28"/>
          <w:szCs w:val="28"/>
        </w:rPr>
        <w:t>11</w:t>
      </w:r>
      <w:r w:rsidR="004F4131" w:rsidRPr="00F1621B">
        <w:rPr>
          <w:rFonts w:hint="eastAsia"/>
          <w:sz w:val="28"/>
          <w:szCs w:val="28"/>
        </w:rPr>
        <w:t>月</w:t>
      </w:r>
      <w:r w:rsidRPr="00F1621B">
        <w:rPr>
          <w:sz w:val="28"/>
          <w:szCs w:val="28"/>
        </w:rPr>
        <w:t>-</w:t>
      </w:r>
      <w:r w:rsidR="004F4131" w:rsidRPr="00F1621B">
        <w:rPr>
          <w:sz w:val="28"/>
          <w:szCs w:val="28"/>
        </w:rPr>
        <w:t>2022</w:t>
      </w:r>
      <w:r w:rsidR="004F4131" w:rsidRPr="00F1621B">
        <w:rPr>
          <w:rFonts w:hint="eastAsia"/>
          <w:sz w:val="28"/>
          <w:szCs w:val="28"/>
        </w:rPr>
        <w:t>年</w:t>
      </w:r>
      <w:r w:rsidR="004F4131" w:rsidRPr="00F1621B">
        <w:rPr>
          <w:sz w:val="28"/>
          <w:szCs w:val="28"/>
        </w:rPr>
        <w:t>5</w:t>
      </w:r>
      <w:r w:rsidRPr="00F1621B">
        <w:rPr>
          <w:sz w:val="28"/>
          <w:szCs w:val="28"/>
        </w:rPr>
        <w:t>月：编写完成初稿。其中，标准编制小组集中讨论标准内容，对标准提纲及内容进行系统分析讨论。</w:t>
      </w:r>
    </w:p>
    <w:p w:rsidR="007B08E5" w:rsidRPr="00F1621B" w:rsidRDefault="007B08E5" w:rsidP="00F1621B">
      <w:pPr>
        <w:pStyle w:val="a9"/>
        <w:numPr>
          <w:ilvl w:val="0"/>
          <w:numId w:val="10"/>
        </w:numPr>
        <w:ind w:left="0" w:firstLine="560"/>
        <w:rPr>
          <w:sz w:val="28"/>
          <w:szCs w:val="28"/>
        </w:rPr>
      </w:pPr>
      <w:r w:rsidRPr="00F1621B">
        <w:rPr>
          <w:sz w:val="28"/>
          <w:szCs w:val="28"/>
        </w:rPr>
        <w:lastRenderedPageBreak/>
        <w:t>2022</w:t>
      </w:r>
      <w:r w:rsidRPr="00F1621B">
        <w:rPr>
          <w:sz w:val="28"/>
          <w:szCs w:val="28"/>
        </w:rPr>
        <w:t>年</w:t>
      </w:r>
      <w:r w:rsidR="004F4131" w:rsidRPr="00F1621B">
        <w:rPr>
          <w:sz w:val="28"/>
          <w:szCs w:val="28"/>
        </w:rPr>
        <w:t>6</w:t>
      </w:r>
      <w:r w:rsidRPr="00F1621B">
        <w:rPr>
          <w:sz w:val="28"/>
          <w:szCs w:val="28"/>
        </w:rPr>
        <w:t>-8</w:t>
      </w:r>
      <w:r w:rsidRPr="00F1621B">
        <w:rPr>
          <w:sz w:val="28"/>
          <w:szCs w:val="28"/>
        </w:rPr>
        <w:t>月：</w:t>
      </w:r>
      <w:r w:rsidR="004F4131" w:rsidRPr="00F1621B">
        <w:rPr>
          <w:rFonts w:hint="eastAsia"/>
          <w:sz w:val="28"/>
          <w:szCs w:val="28"/>
        </w:rPr>
        <w:t>完成</w:t>
      </w:r>
      <w:r w:rsidRPr="00F1621B">
        <w:rPr>
          <w:sz w:val="28"/>
          <w:szCs w:val="28"/>
        </w:rPr>
        <w:t>编制说明</w:t>
      </w:r>
      <w:r w:rsidR="003B112D" w:rsidRPr="00F1621B">
        <w:rPr>
          <w:rFonts w:hint="eastAsia"/>
          <w:sz w:val="28"/>
          <w:szCs w:val="28"/>
        </w:rPr>
        <w:t>编制</w:t>
      </w:r>
      <w:r w:rsidRPr="00F1621B">
        <w:rPr>
          <w:sz w:val="28"/>
          <w:szCs w:val="28"/>
        </w:rPr>
        <w:t>。</w:t>
      </w:r>
    </w:p>
    <w:p w:rsidR="007B08E5" w:rsidRPr="00F1621B" w:rsidRDefault="007B08E5" w:rsidP="00F1621B">
      <w:pPr>
        <w:pStyle w:val="a9"/>
        <w:numPr>
          <w:ilvl w:val="0"/>
          <w:numId w:val="10"/>
        </w:numPr>
        <w:ind w:left="0" w:firstLine="560"/>
        <w:rPr>
          <w:sz w:val="28"/>
          <w:szCs w:val="28"/>
        </w:rPr>
      </w:pPr>
      <w:r w:rsidRPr="00F1621B">
        <w:rPr>
          <w:sz w:val="28"/>
          <w:szCs w:val="28"/>
        </w:rPr>
        <w:t>2022</w:t>
      </w:r>
      <w:r w:rsidRPr="00F1621B">
        <w:rPr>
          <w:sz w:val="28"/>
          <w:szCs w:val="28"/>
        </w:rPr>
        <w:t>年</w:t>
      </w:r>
      <w:r w:rsidRPr="00F1621B">
        <w:rPr>
          <w:sz w:val="28"/>
          <w:szCs w:val="28"/>
        </w:rPr>
        <w:t>9-10</w:t>
      </w:r>
      <w:r w:rsidRPr="00F1621B">
        <w:rPr>
          <w:sz w:val="28"/>
          <w:szCs w:val="28"/>
        </w:rPr>
        <w:t>：征求各有关的意见。以电子邮件、寄送标准文件等形式，征求本领域专家意见。征求意见力求涵盖专家、生产和应用企业等，全面听取各层面的建议，为标准编写的科学性、先进性、可行性和可操作性提供有力保障。</w:t>
      </w:r>
    </w:p>
    <w:p w:rsidR="007B08E5" w:rsidRPr="00F1621B" w:rsidRDefault="007B08E5" w:rsidP="00F1621B">
      <w:pPr>
        <w:pStyle w:val="a9"/>
        <w:numPr>
          <w:ilvl w:val="0"/>
          <w:numId w:val="10"/>
        </w:numPr>
        <w:ind w:left="0" w:firstLine="560"/>
        <w:rPr>
          <w:sz w:val="28"/>
          <w:szCs w:val="28"/>
        </w:rPr>
      </w:pPr>
      <w:r w:rsidRPr="00F1621B">
        <w:rPr>
          <w:sz w:val="28"/>
          <w:szCs w:val="28"/>
        </w:rPr>
        <w:t>2022</w:t>
      </w:r>
      <w:r w:rsidRPr="00F1621B">
        <w:rPr>
          <w:sz w:val="28"/>
          <w:szCs w:val="28"/>
        </w:rPr>
        <w:t>年</w:t>
      </w:r>
      <w:r w:rsidRPr="00F1621B">
        <w:rPr>
          <w:sz w:val="28"/>
          <w:szCs w:val="28"/>
        </w:rPr>
        <w:t>10</w:t>
      </w:r>
      <w:r w:rsidRPr="00F1621B">
        <w:rPr>
          <w:sz w:val="28"/>
          <w:szCs w:val="28"/>
        </w:rPr>
        <w:t>月：按照征求意见，修改完善标准内容，形成标准送审稿。</w:t>
      </w:r>
    </w:p>
    <w:p w:rsidR="007B08E5" w:rsidRPr="00F1621B" w:rsidRDefault="007B08E5" w:rsidP="00F1621B">
      <w:pPr>
        <w:pStyle w:val="a9"/>
        <w:numPr>
          <w:ilvl w:val="0"/>
          <w:numId w:val="10"/>
        </w:numPr>
        <w:ind w:left="0" w:firstLine="560"/>
        <w:rPr>
          <w:sz w:val="28"/>
          <w:szCs w:val="28"/>
        </w:rPr>
      </w:pPr>
      <w:r w:rsidRPr="00F1621B">
        <w:rPr>
          <w:sz w:val="28"/>
          <w:szCs w:val="28"/>
        </w:rPr>
        <w:t>2022</w:t>
      </w:r>
      <w:r w:rsidRPr="00F1621B">
        <w:rPr>
          <w:sz w:val="28"/>
          <w:szCs w:val="28"/>
        </w:rPr>
        <w:t>年</w:t>
      </w:r>
      <w:r w:rsidRPr="00F1621B">
        <w:rPr>
          <w:sz w:val="28"/>
          <w:szCs w:val="28"/>
        </w:rPr>
        <w:t>11</w:t>
      </w:r>
      <w:r w:rsidRPr="00F1621B">
        <w:rPr>
          <w:sz w:val="28"/>
          <w:szCs w:val="28"/>
        </w:rPr>
        <w:t>月：组织有关专家对标准</w:t>
      </w:r>
      <w:r w:rsidR="00CB1D3B" w:rsidRPr="00F1621B">
        <w:rPr>
          <w:rFonts w:hint="eastAsia"/>
          <w:sz w:val="28"/>
          <w:szCs w:val="28"/>
        </w:rPr>
        <w:t>技术审查</w:t>
      </w:r>
      <w:r w:rsidRPr="00F1621B">
        <w:rPr>
          <w:sz w:val="28"/>
          <w:szCs w:val="28"/>
        </w:rPr>
        <w:t>。</w:t>
      </w:r>
    </w:p>
    <w:p w:rsidR="007B08E5" w:rsidRPr="00F1621B" w:rsidRDefault="007B08E5" w:rsidP="00F1621B">
      <w:pPr>
        <w:pStyle w:val="a9"/>
        <w:numPr>
          <w:ilvl w:val="0"/>
          <w:numId w:val="10"/>
        </w:numPr>
        <w:ind w:left="0" w:firstLine="560"/>
        <w:rPr>
          <w:sz w:val="28"/>
          <w:szCs w:val="28"/>
        </w:rPr>
      </w:pPr>
      <w:r w:rsidRPr="00F1621B">
        <w:rPr>
          <w:sz w:val="28"/>
          <w:szCs w:val="28"/>
        </w:rPr>
        <w:t>2022</w:t>
      </w:r>
      <w:r w:rsidRPr="00F1621B">
        <w:rPr>
          <w:sz w:val="28"/>
          <w:szCs w:val="28"/>
        </w:rPr>
        <w:t>年</w:t>
      </w:r>
      <w:r w:rsidRPr="00F1621B">
        <w:rPr>
          <w:sz w:val="28"/>
          <w:szCs w:val="28"/>
        </w:rPr>
        <w:t>11</w:t>
      </w:r>
      <w:r w:rsidRPr="00F1621B">
        <w:rPr>
          <w:sz w:val="28"/>
          <w:szCs w:val="28"/>
        </w:rPr>
        <w:t>月：根据专家意见，相应修改标准的内容，完成标准</w:t>
      </w:r>
      <w:r w:rsidR="00CB1D3B" w:rsidRPr="00F1621B">
        <w:rPr>
          <w:rFonts w:hint="eastAsia"/>
          <w:sz w:val="28"/>
          <w:szCs w:val="28"/>
        </w:rPr>
        <w:t>送审稿</w:t>
      </w:r>
      <w:r w:rsidRPr="00F1621B">
        <w:rPr>
          <w:sz w:val="28"/>
          <w:szCs w:val="28"/>
        </w:rPr>
        <w:t>。</w:t>
      </w:r>
    </w:p>
    <w:p w:rsidR="0041655E" w:rsidRPr="00B4733B" w:rsidRDefault="00E61258" w:rsidP="007A484E">
      <w:pPr>
        <w:pStyle w:val="a9"/>
        <w:numPr>
          <w:ilvl w:val="0"/>
          <w:numId w:val="7"/>
        </w:numPr>
        <w:spacing w:line="360" w:lineRule="auto"/>
        <w:ind w:left="0" w:firstLine="600"/>
        <w:outlineLvl w:val="0"/>
        <w:rPr>
          <w:rFonts w:eastAsia="黑体"/>
          <w:sz w:val="30"/>
          <w:szCs w:val="30"/>
        </w:rPr>
      </w:pPr>
      <w:bookmarkStart w:id="10" w:name="_Toc118454911"/>
      <w:r w:rsidRPr="00B4733B">
        <w:rPr>
          <w:rFonts w:eastAsia="黑体"/>
          <w:sz w:val="30"/>
          <w:szCs w:val="30"/>
        </w:rPr>
        <w:t>编制依据、编制原则</w:t>
      </w:r>
      <w:bookmarkEnd w:id="10"/>
    </w:p>
    <w:p w:rsidR="00F66B36" w:rsidRPr="00B4733B" w:rsidRDefault="007A484E"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11" w:name="_Toc118454912"/>
      <w:r w:rsidRPr="00B4733B">
        <w:rPr>
          <w:rFonts w:ascii="Times New Roman" w:eastAsia="楷体_GB2312" w:hAnsi="Times New Roman"/>
          <w:b/>
          <w:kern w:val="2"/>
          <w:sz w:val="30"/>
          <w:szCs w:val="30"/>
        </w:rPr>
        <w:t>（一）</w:t>
      </w:r>
      <w:r w:rsidR="00F66B36" w:rsidRPr="00B4733B">
        <w:rPr>
          <w:rFonts w:ascii="Times New Roman" w:eastAsia="楷体_GB2312" w:hAnsi="Times New Roman"/>
          <w:b/>
          <w:kern w:val="2"/>
          <w:sz w:val="30"/>
          <w:szCs w:val="30"/>
        </w:rPr>
        <w:t>编制依据</w:t>
      </w:r>
      <w:bookmarkEnd w:id="11"/>
    </w:p>
    <w:p w:rsidR="000D704E" w:rsidRPr="007E3175" w:rsidRDefault="000D704E" w:rsidP="0000350C">
      <w:pPr>
        <w:ind w:firstLineChars="200" w:firstLine="560"/>
        <w:rPr>
          <w:sz w:val="28"/>
          <w:szCs w:val="28"/>
        </w:rPr>
      </w:pPr>
      <w:r w:rsidRPr="007E3175">
        <w:rPr>
          <w:sz w:val="28"/>
          <w:szCs w:val="28"/>
        </w:rPr>
        <w:t>1</w:t>
      </w:r>
      <w:r w:rsidRPr="007E3175">
        <w:rPr>
          <w:sz w:val="28"/>
          <w:szCs w:val="28"/>
        </w:rPr>
        <w:t>、标准编写遵循</w:t>
      </w:r>
      <w:r w:rsidRPr="007E3175">
        <w:rPr>
          <w:sz w:val="28"/>
          <w:szCs w:val="28"/>
        </w:rPr>
        <w:t>GB/T1.1-2020</w:t>
      </w:r>
      <w:r w:rsidRPr="007E3175">
        <w:rPr>
          <w:sz w:val="28"/>
          <w:szCs w:val="28"/>
        </w:rPr>
        <w:t>《标准化工作导则第</w:t>
      </w:r>
      <w:r w:rsidRPr="007E3175">
        <w:rPr>
          <w:sz w:val="28"/>
          <w:szCs w:val="28"/>
        </w:rPr>
        <w:t>1</w:t>
      </w:r>
      <w:r w:rsidRPr="007E3175">
        <w:rPr>
          <w:sz w:val="28"/>
          <w:szCs w:val="28"/>
        </w:rPr>
        <w:t>部分</w:t>
      </w:r>
      <w:r w:rsidRPr="007E3175">
        <w:rPr>
          <w:sz w:val="28"/>
          <w:szCs w:val="28"/>
        </w:rPr>
        <w:t>:</w:t>
      </w:r>
      <w:r w:rsidRPr="007E3175">
        <w:rPr>
          <w:sz w:val="28"/>
          <w:szCs w:val="28"/>
        </w:rPr>
        <w:t>标准的结构和编写规则》的有关要求。</w:t>
      </w:r>
    </w:p>
    <w:p w:rsidR="00F66B36" w:rsidRPr="007E3175" w:rsidRDefault="000D704E" w:rsidP="0000350C">
      <w:pPr>
        <w:ind w:firstLineChars="200" w:firstLine="560"/>
        <w:rPr>
          <w:sz w:val="28"/>
          <w:szCs w:val="28"/>
        </w:rPr>
      </w:pPr>
      <w:r w:rsidRPr="007E3175">
        <w:rPr>
          <w:sz w:val="28"/>
          <w:szCs w:val="28"/>
        </w:rPr>
        <w:t>2</w:t>
      </w:r>
      <w:r w:rsidRPr="007E3175">
        <w:rPr>
          <w:sz w:val="28"/>
          <w:szCs w:val="28"/>
        </w:rPr>
        <w:t>、标准编写内容参考</w:t>
      </w:r>
      <w:r w:rsidR="00743056">
        <w:rPr>
          <w:rFonts w:hint="eastAsia"/>
          <w:sz w:val="28"/>
          <w:szCs w:val="28"/>
        </w:rPr>
        <w:t>或引用</w:t>
      </w:r>
      <w:r w:rsidRPr="007E3175">
        <w:rPr>
          <w:sz w:val="28"/>
          <w:szCs w:val="28"/>
        </w:rPr>
        <w:t>的相关标准，包括</w:t>
      </w:r>
      <w:r w:rsidRPr="007E3175">
        <w:rPr>
          <w:sz w:val="28"/>
          <w:szCs w:val="28"/>
        </w:rPr>
        <w:t>:</w:t>
      </w:r>
    </w:p>
    <w:p w:rsidR="00F626AF" w:rsidRPr="007E3175" w:rsidRDefault="00F626AF" w:rsidP="00787A62">
      <w:pPr>
        <w:pStyle w:val="a9"/>
        <w:numPr>
          <w:ilvl w:val="0"/>
          <w:numId w:val="11"/>
        </w:numPr>
        <w:ind w:firstLineChars="0"/>
        <w:rPr>
          <w:sz w:val="28"/>
          <w:szCs w:val="28"/>
        </w:rPr>
      </w:pPr>
      <w:r w:rsidRPr="007E3175">
        <w:rPr>
          <w:rFonts w:hint="eastAsia"/>
          <w:sz w:val="28"/>
          <w:szCs w:val="28"/>
        </w:rPr>
        <w:t xml:space="preserve">GB/T 14848 </w:t>
      </w:r>
      <w:r w:rsidRPr="007E3175">
        <w:rPr>
          <w:rFonts w:hint="eastAsia"/>
          <w:sz w:val="28"/>
          <w:szCs w:val="28"/>
        </w:rPr>
        <w:t>地下水质量标准</w:t>
      </w:r>
    </w:p>
    <w:p w:rsidR="00F626AF" w:rsidRPr="007E3175" w:rsidRDefault="00F626AF" w:rsidP="00787A62">
      <w:pPr>
        <w:pStyle w:val="a9"/>
        <w:numPr>
          <w:ilvl w:val="0"/>
          <w:numId w:val="11"/>
        </w:numPr>
        <w:ind w:firstLineChars="0"/>
        <w:rPr>
          <w:sz w:val="28"/>
          <w:szCs w:val="28"/>
        </w:rPr>
      </w:pPr>
      <w:r w:rsidRPr="007E3175">
        <w:rPr>
          <w:rFonts w:hint="eastAsia"/>
          <w:sz w:val="28"/>
          <w:szCs w:val="28"/>
        </w:rPr>
        <w:t xml:space="preserve">GB 36200 </w:t>
      </w:r>
      <w:r w:rsidRPr="007E3175">
        <w:rPr>
          <w:rFonts w:hint="eastAsia"/>
          <w:sz w:val="28"/>
          <w:szCs w:val="28"/>
        </w:rPr>
        <w:t>土壤质量城市及工业场地土壤污染调查方法指南</w:t>
      </w:r>
    </w:p>
    <w:p w:rsidR="00F626AF" w:rsidRPr="007E3175" w:rsidRDefault="00F626AF" w:rsidP="00787A62">
      <w:pPr>
        <w:pStyle w:val="a9"/>
        <w:numPr>
          <w:ilvl w:val="0"/>
          <w:numId w:val="11"/>
        </w:numPr>
        <w:ind w:firstLineChars="0"/>
        <w:rPr>
          <w:sz w:val="28"/>
          <w:szCs w:val="28"/>
        </w:rPr>
      </w:pPr>
      <w:r w:rsidRPr="007E3175">
        <w:rPr>
          <w:rFonts w:hint="eastAsia"/>
          <w:sz w:val="28"/>
          <w:szCs w:val="28"/>
        </w:rPr>
        <w:t xml:space="preserve">GB 36600 </w:t>
      </w:r>
      <w:r w:rsidRPr="007E3175">
        <w:rPr>
          <w:rFonts w:hint="eastAsia"/>
          <w:sz w:val="28"/>
          <w:szCs w:val="28"/>
        </w:rPr>
        <w:t>土壤环境质量建设用地土壤污染风险管控标准</w:t>
      </w:r>
    </w:p>
    <w:p w:rsidR="00F626AF" w:rsidRPr="007E3175" w:rsidRDefault="00F626AF" w:rsidP="00787A62">
      <w:pPr>
        <w:pStyle w:val="a9"/>
        <w:numPr>
          <w:ilvl w:val="0"/>
          <w:numId w:val="11"/>
        </w:numPr>
        <w:ind w:firstLineChars="0"/>
        <w:rPr>
          <w:sz w:val="28"/>
          <w:szCs w:val="28"/>
        </w:rPr>
      </w:pPr>
      <w:r w:rsidRPr="007E3175">
        <w:rPr>
          <w:rFonts w:hint="eastAsia"/>
          <w:sz w:val="28"/>
          <w:szCs w:val="28"/>
        </w:rPr>
        <w:t xml:space="preserve">GB 3838 </w:t>
      </w:r>
      <w:r w:rsidRPr="007E3175">
        <w:rPr>
          <w:rFonts w:hint="eastAsia"/>
          <w:sz w:val="28"/>
          <w:szCs w:val="28"/>
        </w:rPr>
        <w:t>地表水环境质量标准</w:t>
      </w:r>
    </w:p>
    <w:p w:rsidR="00F626AF" w:rsidRPr="007E3175" w:rsidRDefault="00F626AF" w:rsidP="00787A62">
      <w:pPr>
        <w:pStyle w:val="a9"/>
        <w:numPr>
          <w:ilvl w:val="0"/>
          <w:numId w:val="11"/>
        </w:numPr>
        <w:ind w:firstLineChars="0"/>
        <w:rPr>
          <w:sz w:val="28"/>
          <w:szCs w:val="28"/>
        </w:rPr>
      </w:pPr>
      <w:r w:rsidRPr="007E3175">
        <w:rPr>
          <w:rFonts w:hint="eastAsia"/>
          <w:sz w:val="28"/>
          <w:szCs w:val="28"/>
        </w:rPr>
        <w:t xml:space="preserve">NY/T 1121.1 </w:t>
      </w:r>
      <w:r w:rsidRPr="007E3175">
        <w:rPr>
          <w:rFonts w:hint="eastAsia"/>
          <w:sz w:val="28"/>
          <w:szCs w:val="28"/>
        </w:rPr>
        <w:t>土壤检测第</w:t>
      </w:r>
      <w:r w:rsidRPr="007E3175">
        <w:rPr>
          <w:rFonts w:hint="eastAsia"/>
          <w:sz w:val="28"/>
          <w:szCs w:val="28"/>
        </w:rPr>
        <w:t>1</w:t>
      </w:r>
      <w:r w:rsidRPr="007E3175">
        <w:rPr>
          <w:rFonts w:hint="eastAsia"/>
          <w:sz w:val="28"/>
          <w:szCs w:val="28"/>
        </w:rPr>
        <w:t>部分土壤样品的采集、处理和贮存</w:t>
      </w:r>
    </w:p>
    <w:p w:rsidR="00F626AF" w:rsidRPr="007E3175" w:rsidRDefault="00F626AF" w:rsidP="00787A62">
      <w:pPr>
        <w:pStyle w:val="a9"/>
        <w:numPr>
          <w:ilvl w:val="0"/>
          <w:numId w:val="11"/>
        </w:numPr>
        <w:ind w:firstLineChars="0"/>
        <w:rPr>
          <w:sz w:val="28"/>
          <w:szCs w:val="28"/>
        </w:rPr>
      </w:pPr>
      <w:r w:rsidRPr="007E3175">
        <w:rPr>
          <w:rFonts w:hint="eastAsia"/>
          <w:sz w:val="28"/>
          <w:szCs w:val="28"/>
        </w:rPr>
        <w:t xml:space="preserve">HJ 164 </w:t>
      </w:r>
      <w:r w:rsidRPr="007E3175">
        <w:rPr>
          <w:rFonts w:hint="eastAsia"/>
          <w:sz w:val="28"/>
          <w:szCs w:val="28"/>
        </w:rPr>
        <w:t>地下水环境质量监测技术规范</w:t>
      </w:r>
    </w:p>
    <w:p w:rsidR="00F626AF" w:rsidRPr="007E3175" w:rsidRDefault="00F626AF" w:rsidP="00787A62">
      <w:pPr>
        <w:pStyle w:val="a9"/>
        <w:numPr>
          <w:ilvl w:val="0"/>
          <w:numId w:val="11"/>
        </w:numPr>
        <w:ind w:firstLineChars="0"/>
        <w:rPr>
          <w:sz w:val="28"/>
          <w:szCs w:val="28"/>
        </w:rPr>
      </w:pPr>
      <w:r w:rsidRPr="007E3175">
        <w:rPr>
          <w:rFonts w:hint="eastAsia"/>
          <w:sz w:val="28"/>
          <w:szCs w:val="28"/>
        </w:rPr>
        <w:lastRenderedPageBreak/>
        <w:t xml:space="preserve">HJ 25.1 </w:t>
      </w:r>
      <w:r w:rsidRPr="007E3175">
        <w:rPr>
          <w:rFonts w:hint="eastAsia"/>
          <w:sz w:val="28"/>
          <w:szCs w:val="28"/>
        </w:rPr>
        <w:t>场地环境调查技术导则</w:t>
      </w:r>
    </w:p>
    <w:p w:rsidR="00F626AF" w:rsidRPr="007E3175" w:rsidRDefault="00F626AF" w:rsidP="00787A62">
      <w:pPr>
        <w:pStyle w:val="a9"/>
        <w:numPr>
          <w:ilvl w:val="0"/>
          <w:numId w:val="11"/>
        </w:numPr>
        <w:ind w:firstLineChars="0"/>
        <w:rPr>
          <w:sz w:val="28"/>
          <w:szCs w:val="28"/>
        </w:rPr>
      </w:pPr>
      <w:r w:rsidRPr="007E3175">
        <w:rPr>
          <w:rFonts w:hint="eastAsia"/>
          <w:sz w:val="28"/>
          <w:szCs w:val="28"/>
        </w:rPr>
        <w:t xml:space="preserve">HJ 25.2 </w:t>
      </w:r>
      <w:r w:rsidRPr="007E3175">
        <w:rPr>
          <w:rFonts w:hint="eastAsia"/>
          <w:sz w:val="28"/>
          <w:szCs w:val="28"/>
        </w:rPr>
        <w:t>场地环境监测技术导则</w:t>
      </w:r>
    </w:p>
    <w:p w:rsidR="00F626AF" w:rsidRPr="007E3175" w:rsidRDefault="00F626AF" w:rsidP="00787A62">
      <w:pPr>
        <w:pStyle w:val="a9"/>
        <w:numPr>
          <w:ilvl w:val="0"/>
          <w:numId w:val="11"/>
        </w:numPr>
        <w:ind w:firstLineChars="0"/>
        <w:rPr>
          <w:sz w:val="28"/>
          <w:szCs w:val="28"/>
        </w:rPr>
      </w:pPr>
      <w:r w:rsidRPr="007E3175">
        <w:rPr>
          <w:rFonts w:hint="eastAsia"/>
          <w:sz w:val="28"/>
          <w:szCs w:val="28"/>
        </w:rPr>
        <w:t xml:space="preserve">HJ 91.2 </w:t>
      </w:r>
      <w:r w:rsidRPr="007E3175">
        <w:rPr>
          <w:rFonts w:hint="eastAsia"/>
          <w:sz w:val="28"/>
          <w:szCs w:val="28"/>
        </w:rPr>
        <w:t>地表水环境质量监测技术规范</w:t>
      </w:r>
    </w:p>
    <w:p w:rsidR="00F626AF" w:rsidRPr="007E3175" w:rsidRDefault="00F626AF" w:rsidP="00787A62">
      <w:pPr>
        <w:pStyle w:val="a9"/>
        <w:numPr>
          <w:ilvl w:val="0"/>
          <w:numId w:val="11"/>
        </w:numPr>
        <w:ind w:firstLineChars="0"/>
        <w:rPr>
          <w:sz w:val="28"/>
          <w:szCs w:val="28"/>
        </w:rPr>
      </w:pPr>
      <w:r w:rsidRPr="007E3175">
        <w:rPr>
          <w:rFonts w:hint="eastAsia"/>
          <w:sz w:val="28"/>
          <w:szCs w:val="28"/>
        </w:rPr>
        <w:t xml:space="preserve">DZ/T 0288 </w:t>
      </w:r>
      <w:r w:rsidRPr="007E3175">
        <w:rPr>
          <w:rFonts w:hint="eastAsia"/>
          <w:sz w:val="28"/>
          <w:szCs w:val="28"/>
        </w:rPr>
        <w:t>区域地下水污染调查评价规范</w:t>
      </w:r>
    </w:p>
    <w:p w:rsidR="00A90C62" w:rsidRPr="007E3175" w:rsidRDefault="00A90C62" w:rsidP="00787A62">
      <w:pPr>
        <w:pStyle w:val="a9"/>
        <w:numPr>
          <w:ilvl w:val="0"/>
          <w:numId w:val="11"/>
        </w:numPr>
        <w:ind w:firstLineChars="0"/>
        <w:rPr>
          <w:sz w:val="28"/>
          <w:szCs w:val="28"/>
        </w:rPr>
      </w:pPr>
      <w:r w:rsidRPr="007E3175">
        <w:rPr>
          <w:sz w:val="28"/>
          <w:szCs w:val="28"/>
        </w:rPr>
        <w:t xml:space="preserve">GB/T 14550 </w:t>
      </w:r>
      <w:r w:rsidRPr="007E3175">
        <w:rPr>
          <w:sz w:val="28"/>
          <w:szCs w:val="28"/>
        </w:rPr>
        <w:t>土壤质量六六六和滴滴涕的测定气相色谱法</w:t>
      </w:r>
    </w:p>
    <w:p w:rsidR="00A90C62" w:rsidRPr="007E3175" w:rsidRDefault="00A90C62" w:rsidP="00787A62">
      <w:pPr>
        <w:pStyle w:val="a9"/>
        <w:numPr>
          <w:ilvl w:val="0"/>
          <w:numId w:val="11"/>
        </w:numPr>
        <w:ind w:firstLineChars="0"/>
        <w:rPr>
          <w:sz w:val="28"/>
          <w:szCs w:val="28"/>
        </w:rPr>
      </w:pPr>
      <w:r w:rsidRPr="007E3175">
        <w:rPr>
          <w:sz w:val="28"/>
          <w:szCs w:val="28"/>
        </w:rPr>
        <w:t xml:space="preserve">GB/T 17136 </w:t>
      </w:r>
      <w:r w:rsidRPr="007E3175">
        <w:rPr>
          <w:sz w:val="28"/>
          <w:szCs w:val="28"/>
        </w:rPr>
        <w:t>土壤质量总汞的测定冷原子吸收分光光度法</w:t>
      </w:r>
    </w:p>
    <w:p w:rsidR="00A90C62" w:rsidRPr="007E3175" w:rsidRDefault="00A90C62" w:rsidP="00787A62">
      <w:pPr>
        <w:pStyle w:val="a9"/>
        <w:numPr>
          <w:ilvl w:val="0"/>
          <w:numId w:val="11"/>
        </w:numPr>
        <w:ind w:firstLineChars="0"/>
        <w:rPr>
          <w:sz w:val="28"/>
          <w:szCs w:val="28"/>
        </w:rPr>
      </w:pPr>
      <w:r w:rsidRPr="007E3175">
        <w:rPr>
          <w:sz w:val="28"/>
          <w:szCs w:val="28"/>
        </w:rPr>
        <w:t xml:space="preserve">GB/T 17138 </w:t>
      </w:r>
      <w:r w:rsidRPr="007E3175">
        <w:rPr>
          <w:sz w:val="28"/>
          <w:szCs w:val="28"/>
        </w:rPr>
        <w:t>土壤质量铜、锌的测定火焰原子吸收分光光度法</w:t>
      </w:r>
    </w:p>
    <w:p w:rsidR="00A90C62" w:rsidRPr="007E3175" w:rsidRDefault="00A90C62" w:rsidP="00787A62">
      <w:pPr>
        <w:pStyle w:val="a9"/>
        <w:numPr>
          <w:ilvl w:val="0"/>
          <w:numId w:val="11"/>
        </w:numPr>
        <w:ind w:firstLineChars="0"/>
        <w:rPr>
          <w:sz w:val="28"/>
          <w:szCs w:val="28"/>
        </w:rPr>
      </w:pPr>
      <w:r w:rsidRPr="007E3175">
        <w:rPr>
          <w:sz w:val="28"/>
          <w:szCs w:val="28"/>
        </w:rPr>
        <w:t xml:space="preserve">GB/T17139 </w:t>
      </w:r>
      <w:r w:rsidRPr="007E3175">
        <w:rPr>
          <w:sz w:val="28"/>
          <w:szCs w:val="28"/>
        </w:rPr>
        <w:t>土壤质量镍的测定火焰原子吸收分光光度法</w:t>
      </w:r>
    </w:p>
    <w:p w:rsidR="00A90C62" w:rsidRPr="007E3175" w:rsidRDefault="00A90C62" w:rsidP="00787A62">
      <w:pPr>
        <w:pStyle w:val="a9"/>
        <w:numPr>
          <w:ilvl w:val="0"/>
          <w:numId w:val="11"/>
        </w:numPr>
        <w:ind w:firstLineChars="0"/>
        <w:rPr>
          <w:sz w:val="28"/>
          <w:szCs w:val="28"/>
        </w:rPr>
      </w:pPr>
      <w:r w:rsidRPr="007E3175">
        <w:rPr>
          <w:sz w:val="28"/>
          <w:szCs w:val="28"/>
        </w:rPr>
        <w:t xml:space="preserve">GB/T 17141 </w:t>
      </w:r>
      <w:r w:rsidRPr="007E3175">
        <w:rPr>
          <w:sz w:val="28"/>
          <w:szCs w:val="28"/>
        </w:rPr>
        <w:t>土壤质量铅、镉的测定石墨炉原子吸收分光光度法</w:t>
      </w:r>
    </w:p>
    <w:p w:rsidR="00A90C62" w:rsidRPr="007E3175" w:rsidRDefault="00A90C62" w:rsidP="00787A62">
      <w:pPr>
        <w:pStyle w:val="a9"/>
        <w:numPr>
          <w:ilvl w:val="0"/>
          <w:numId w:val="11"/>
        </w:numPr>
        <w:ind w:firstLineChars="0"/>
        <w:rPr>
          <w:sz w:val="28"/>
          <w:szCs w:val="28"/>
        </w:rPr>
      </w:pPr>
      <w:r w:rsidRPr="007E3175">
        <w:rPr>
          <w:sz w:val="28"/>
          <w:szCs w:val="28"/>
        </w:rPr>
        <w:t xml:space="preserve">GB/T 22105 </w:t>
      </w:r>
      <w:r w:rsidRPr="007E3175">
        <w:rPr>
          <w:sz w:val="28"/>
          <w:szCs w:val="28"/>
        </w:rPr>
        <w:t>土壤质量总汞、总砷、总铅的测定原子荧光法</w:t>
      </w:r>
    </w:p>
    <w:p w:rsidR="00F66B36" w:rsidRPr="007E3175" w:rsidRDefault="00A90C62" w:rsidP="00787A62">
      <w:pPr>
        <w:pStyle w:val="a9"/>
        <w:numPr>
          <w:ilvl w:val="0"/>
          <w:numId w:val="11"/>
        </w:numPr>
        <w:ind w:firstLineChars="0"/>
        <w:rPr>
          <w:sz w:val="28"/>
          <w:szCs w:val="28"/>
        </w:rPr>
      </w:pPr>
      <w:r w:rsidRPr="007E3175">
        <w:rPr>
          <w:sz w:val="28"/>
          <w:szCs w:val="28"/>
        </w:rPr>
        <w:t xml:space="preserve">SL 187 </w:t>
      </w:r>
      <w:r w:rsidRPr="007E3175">
        <w:rPr>
          <w:sz w:val="28"/>
          <w:szCs w:val="28"/>
        </w:rPr>
        <w:t>水质采样技术规程</w:t>
      </w:r>
    </w:p>
    <w:p w:rsidR="00A90C62" w:rsidRPr="007E3175" w:rsidRDefault="00A90C62" w:rsidP="0000350C">
      <w:pPr>
        <w:ind w:firstLineChars="200" w:firstLine="560"/>
        <w:rPr>
          <w:sz w:val="28"/>
          <w:szCs w:val="28"/>
        </w:rPr>
      </w:pPr>
      <w:r w:rsidRPr="007E3175">
        <w:rPr>
          <w:sz w:val="28"/>
          <w:szCs w:val="28"/>
        </w:rPr>
        <w:t>3</w:t>
      </w:r>
      <w:r w:rsidRPr="007E3175">
        <w:rPr>
          <w:sz w:val="28"/>
          <w:szCs w:val="28"/>
        </w:rPr>
        <w:t>、标准编写严格遵照《中华人民共和国标准化法》《中华人民共和国标准化法实施条例》等相关法律文件。</w:t>
      </w:r>
    </w:p>
    <w:p w:rsidR="00F66B36" w:rsidRPr="00B4733B" w:rsidRDefault="007A484E"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12" w:name="_Toc118454913"/>
      <w:r w:rsidRPr="00B4733B">
        <w:rPr>
          <w:rFonts w:ascii="Times New Roman" w:eastAsia="楷体_GB2312" w:hAnsi="Times New Roman"/>
          <w:b/>
          <w:kern w:val="2"/>
          <w:sz w:val="30"/>
          <w:szCs w:val="30"/>
        </w:rPr>
        <w:t>（二）</w:t>
      </w:r>
      <w:r w:rsidR="00F66B36" w:rsidRPr="00B4733B">
        <w:rPr>
          <w:rFonts w:ascii="Times New Roman" w:eastAsia="楷体_GB2312" w:hAnsi="Times New Roman"/>
          <w:b/>
          <w:kern w:val="2"/>
          <w:sz w:val="30"/>
          <w:szCs w:val="30"/>
        </w:rPr>
        <w:t>编制原则</w:t>
      </w:r>
      <w:bookmarkEnd w:id="12"/>
    </w:p>
    <w:p w:rsidR="00D30A44" w:rsidRPr="007E3175" w:rsidRDefault="00D30A44" w:rsidP="007A484E">
      <w:pPr>
        <w:ind w:firstLineChars="200" w:firstLine="560"/>
        <w:rPr>
          <w:sz w:val="28"/>
          <w:szCs w:val="28"/>
        </w:rPr>
      </w:pPr>
      <w:r w:rsidRPr="007E3175">
        <w:rPr>
          <w:sz w:val="28"/>
          <w:szCs w:val="28"/>
        </w:rPr>
        <w:t>本标准的编制严格遵照国家标准</w:t>
      </w:r>
      <w:r w:rsidRPr="007E3175">
        <w:rPr>
          <w:sz w:val="28"/>
          <w:szCs w:val="28"/>
        </w:rPr>
        <w:t>GB/T 1.1</w:t>
      </w:r>
      <w:r w:rsidRPr="007E3175">
        <w:rPr>
          <w:sz w:val="28"/>
          <w:szCs w:val="28"/>
        </w:rPr>
        <w:t>《标准化工作导则》的规定，针对目前国内村镇社区污染情况与环境污染分类基本方法，确定了以下编制原则：</w:t>
      </w:r>
    </w:p>
    <w:p w:rsidR="00D30A44" w:rsidRPr="007E3175" w:rsidRDefault="00D30A44" w:rsidP="007A484E">
      <w:pPr>
        <w:ind w:firstLineChars="200" w:firstLine="562"/>
        <w:rPr>
          <w:sz w:val="28"/>
          <w:szCs w:val="28"/>
        </w:rPr>
      </w:pPr>
      <w:r w:rsidRPr="007E3175">
        <w:rPr>
          <w:b/>
          <w:bCs/>
          <w:sz w:val="28"/>
          <w:szCs w:val="28"/>
        </w:rPr>
        <w:t xml:space="preserve">1. </w:t>
      </w:r>
      <w:r w:rsidRPr="007E3175">
        <w:rPr>
          <w:b/>
          <w:bCs/>
          <w:sz w:val="28"/>
          <w:szCs w:val="28"/>
        </w:rPr>
        <w:t>实事求是原则。</w:t>
      </w:r>
      <w:r w:rsidRPr="007E3175">
        <w:rPr>
          <w:sz w:val="28"/>
          <w:szCs w:val="28"/>
        </w:rPr>
        <w:t>制定村镇社区污染类型分类，要从我国村镇社区污染的实际出发，提出适用于我国城乡发展现状和村镇污染治理需求的标准。</w:t>
      </w:r>
    </w:p>
    <w:p w:rsidR="00D30A44" w:rsidRPr="007E3175" w:rsidRDefault="00D30A44" w:rsidP="007A484E">
      <w:pPr>
        <w:ind w:firstLineChars="200" w:firstLine="562"/>
        <w:rPr>
          <w:sz w:val="28"/>
          <w:szCs w:val="28"/>
        </w:rPr>
      </w:pPr>
      <w:r w:rsidRPr="007E3175">
        <w:rPr>
          <w:b/>
          <w:bCs/>
          <w:sz w:val="28"/>
          <w:szCs w:val="28"/>
        </w:rPr>
        <w:t xml:space="preserve">2. </w:t>
      </w:r>
      <w:r w:rsidRPr="007E3175">
        <w:rPr>
          <w:b/>
          <w:bCs/>
          <w:sz w:val="28"/>
          <w:szCs w:val="28"/>
        </w:rPr>
        <w:t>用户为主原则。</w:t>
      </w:r>
      <w:r w:rsidRPr="007E3175">
        <w:rPr>
          <w:sz w:val="28"/>
          <w:szCs w:val="28"/>
        </w:rPr>
        <w:t>要从全局出发，根据当地居民的需求和意见，</w:t>
      </w:r>
      <w:r w:rsidRPr="007E3175">
        <w:rPr>
          <w:sz w:val="28"/>
          <w:szCs w:val="28"/>
        </w:rPr>
        <w:lastRenderedPageBreak/>
        <w:t>做出合理的污染类型区划，使广大民群众受益。</w:t>
      </w:r>
    </w:p>
    <w:p w:rsidR="00F66B36" w:rsidRPr="007E3175" w:rsidRDefault="00D30A44" w:rsidP="007A484E">
      <w:pPr>
        <w:ind w:firstLineChars="200" w:firstLine="562"/>
        <w:rPr>
          <w:sz w:val="28"/>
          <w:szCs w:val="28"/>
        </w:rPr>
      </w:pPr>
      <w:r w:rsidRPr="007E3175">
        <w:rPr>
          <w:b/>
          <w:bCs/>
          <w:sz w:val="28"/>
          <w:szCs w:val="28"/>
        </w:rPr>
        <w:t xml:space="preserve">3. </w:t>
      </w:r>
      <w:r w:rsidRPr="007E3175">
        <w:rPr>
          <w:b/>
          <w:bCs/>
          <w:sz w:val="28"/>
          <w:szCs w:val="28"/>
        </w:rPr>
        <w:t>科学先进原则。</w:t>
      </w:r>
      <w:r w:rsidRPr="007E3175">
        <w:rPr>
          <w:sz w:val="28"/>
          <w:szCs w:val="28"/>
        </w:rPr>
        <w:t>调查分析当地实际情况，合理确定</w:t>
      </w:r>
      <w:r w:rsidR="00B56F9D" w:rsidRPr="007E3175">
        <w:rPr>
          <w:sz w:val="28"/>
          <w:szCs w:val="28"/>
        </w:rPr>
        <w:t>污染分类相关</w:t>
      </w:r>
      <w:r w:rsidRPr="007E3175">
        <w:rPr>
          <w:sz w:val="28"/>
          <w:szCs w:val="28"/>
        </w:rPr>
        <w:t>内容，做到合理和系统全面的村镇社区污染分类要求。</w:t>
      </w:r>
    </w:p>
    <w:p w:rsidR="0041655E" w:rsidRPr="00B4733B" w:rsidRDefault="00527E46" w:rsidP="00EF2051">
      <w:pPr>
        <w:pStyle w:val="a9"/>
        <w:numPr>
          <w:ilvl w:val="0"/>
          <w:numId w:val="7"/>
        </w:numPr>
        <w:spacing w:line="360" w:lineRule="auto"/>
        <w:ind w:left="0" w:firstLine="420"/>
        <w:outlineLvl w:val="0"/>
        <w:rPr>
          <w:rFonts w:eastAsia="黑体"/>
          <w:sz w:val="30"/>
          <w:szCs w:val="30"/>
        </w:rPr>
      </w:pPr>
      <w:hyperlink w:anchor="_Toc234978610" w:history="1">
        <w:bookmarkStart w:id="13" w:name="_Toc118454914"/>
        <w:r w:rsidR="00E61258" w:rsidRPr="00B4733B">
          <w:rPr>
            <w:rFonts w:eastAsia="黑体"/>
            <w:sz w:val="30"/>
            <w:szCs w:val="30"/>
          </w:rPr>
          <w:t>国内外相关标准研究</w:t>
        </w:r>
        <w:bookmarkEnd w:id="13"/>
      </w:hyperlink>
    </w:p>
    <w:p w:rsidR="005F3F26" w:rsidRPr="00B4733B" w:rsidRDefault="005F3F26"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14" w:name="_Toc118454915"/>
      <w:r w:rsidRPr="00B4733B">
        <w:rPr>
          <w:rFonts w:ascii="Times New Roman" w:eastAsia="楷体_GB2312" w:hAnsi="Times New Roman"/>
          <w:b/>
          <w:kern w:val="2"/>
          <w:sz w:val="30"/>
          <w:szCs w:val="30"/>
        </w:rPr>
        <w:t>（</w:t>
      </w:r>
      <w:r w:rsidR="00B4733B" w:rsidRPr="00B4733B">
        <w:rPr>
          <w:rFonts w:ascii="Times New Roman" w:eastAsia="楷体_GB2312" w:hAnsi="Times New Roman"/>
          <w:b/>
          <w:kern w:val="2"/>
          <w:sz w:val="30"/>
          <w:szCs w:val="30"/>
        </w:rPr>
        <w:t>一</w:t>
      </w:r>
      <w:r w:rsidRPr="00B4733B">
        <w:rPr>
          <w:rFonts w:ascii="Times New Roman" w:eastAsia="楷体_GB2312" w:hAnsi="Times New Roman"/>
          <w:b/>
          <w:kern w:val="2"/>
          <w:sz w:val="30"/>
          <w:szCs w:val="30"/>
        </w:rPr>
        <w:t>）与其他标准的关系</w:t>
      </w:r>
      <w:bookmarkEnd w:id="14"/>
    </w:p>
    <w:p w:rsidR="005F3F26" w:rsidRPr="007E3175" w:rsidRDefault="005F3F26" w:rsidP="00604C0F">
      <w:pPr>
        <w:ind w:firstLineChars="200" w:firstLine="560"/>
        <w:rPr>
          <w:sz w:val="28"/>
          <w:szCs w:val="28"/>
        </w:rPr>
      </w:pPr>
      <w:r w:rsidRPr="007E3175">
        <w:rPr>
          <w:sz w:val="28"/>
          <w:szCs w:val="28"/>
        </w:rPr>
        <w:t>通过查阅国内外文献，未检索到村镇社区污染分类技术规范，相关的标准主要涉及单一类型污染等级划分、控制技术、风险评价及安全监管等，本标准的制定与现行国内外相关标准具有较强的互补性。国内相关标准主要有：</w:t>
      </w:r>
    </w:p>
    <w:p w:rsidR="005F3F26" w:rsidRPr="007E3175" w:rsidRDefault="005F3F26" w:rsidP="00915D3B">
      <w:pPr>
        <w:pStyle w:val="a9"/>
        <w:numPr>
          <w:ilvl w:val="0"/>
          <w:numId w:val="12"/>
        </w:numPr>
        <w:ind w:firstLineChars="0"/>
        <w:rPr>
          <w:sz w:val="28"/>
          <w:szCs w:val="28"/>
        </w:rPr>
      </w:pPr>
      <w:r w:rsidRPr="007E3175">
        <w:rPr>
          <w:sz w:val="28"/>
          <w:szCs w:val="28"/>
        </w:rPr>
        <w:t>环境污染类别代码</w:t>
      </w:r>
      <w:r w:rsidRPr="007E3175">
        <w:rPr>
          <w:sz w:val="28"/>
          <w:szCs w:val="28"/>
        </w:rPr>
        <w:t xml:space="preserve"> GB/T 16705-1996</w:t>
      </w:r>
    </w:p>
    <w:p w:rsidR="005F3F26" w:rsidRPr="007E3175" w:rsidRDefault="005F3F26" w:rsidP="00915D3B">
      <w:pPr>
        <w:pStyle w:val="a9"/>
        <w:numPr>
          <w:ilvl w:val="0"/>
          <w:numId w:val="12"/>
        </w:numPr>
        <w:ind w:firstLineChars="0"/>
        <w:rPr>
          <w:sz w:val="28"/>
          <w:szCs w:val="28"/>
        </w:rPr>
      </w:pPr>
      <w:r w:rsidRPr="007E3175">
        <w:rPr>
          <w:sz w:val="28"/>
          <w:szCs w:val="28"/>
        </w:rPr>
        <w:t>农业环境污染事故等级划分规范</w:t>
      </w:r>
      <w:r w:rsidRPr="007E3175">
        <w:rPr>
          <w:sz w:val="28"/>
          <w:szCs w:val="28"/>
        </w:rPr>
        <w:t xml:space="preserve"> NY/T 1262-2007</w:t>
      </w:r>
    </w:p>
    <w:p w:rsidR="005F3F26" w:rsidRPr="007E3175" w:rsidRDefault="005F3F26" w:rsidP="00915D3B">
      <w:pPr>
        <w:pStyle w:val="a9"/>
        <w:numPr>
          <w:ilvl w:val="0"/>
          <w:numId w:val="12"/>
        </w:numPr>
        <w:ind w:firstLineChars="0"/>
        <w:rPr>
          <w:sz w:val="28"/>
          <w:szCs w:val="28"/>
        </w:rPr>
      </w:pPr>
      <w:r w:rsidRPr="007E3175">
        <w:rPr>
          <w:sz w:val="28"/>
          <w:szCs w:val="28"/>
        </w:rPr>
        <w:t>农业固体废物污染控制技术导则</w:t>
      </w:r>
      <w:r w:rsidRPr="007E3175">
        <w:rPr>
          <w:sz w:val="28"/>
          <w:szCs w:val="28"/>
        </w:rPr>
        <w:t xml:space="preserve"> HJ 588-2010</w:t>
      </w:r>
    </w:p>
    <w:p w:rsidR="005F3F26" w:rsidRPr="007E3175" w:rsidRDefault="005F3F26" w:rsidP="00915D3B">
      <w:pPr>
        <w:pStyle w:val="a9"/>
        <w:numPr>
          <w:ilvl w:val="0"/>
          <w:numId w:val="12"/>
        </w:numPr>
        <w:ind w:firstLineChars="0"/>
        <w:rPr>
          <w:sz w:val="28"/>
          <w:szCs w:val="28"/>
        </w:rPr>
      </w:pPr>
      <w:r w:rsidRPr="007E3175">
        <w:rPr>
          <w:sz w:val="28"/>
          <w:szCs w:val="28"/>
        </w:rPr>
        <w:t>农村生活污染控制技术规范</w:t>
      </w:r>
      <w:r w:rsidRPr="007E3175">
        <w:rPr>
          <w:sz w:val="28"/>
          <w:szCs w:val="28"/>
        </w:rPr>
        <w:t xml:space="preserve"> HJ 574-2010</w:t>
      </w:r>
    </w:p>
    <w:p w:rsidR="005F3F26" w:rsidRPr="007E3175" w:rsidRDefault="005F3F26" w:rsidP="00915D3B">
      <w:pPr>
        <w:pStyle w:val="a9"/>
        <w:numPr>
          <w:ilvl w:val="0"/>
          <w:numId w:val="12"/>
        </w:numPr>
        <w:ind w:firstLineChars="0"/>
        <w:rPr>
          <w:sz w:val="28"/>
          <w:szCs w:val="28"/>
        </w:rPr>
      </w:pPr>
      <w:r w:rsidRPr="007E3175">
        <w:rPr>
          <w:sz w:val="28"/>
          <w:szCs w:val="28"/>
        </w:rPr>
        <w:t>危险废物贮存污染控制标准</w:t>
      </w:r>
      <w:r w:rsidRPr="007E3175">
        <w:rPr>
          <w:sz w:val="28"/>
          <w:szCs w:val="28"/>
        </w:rPr>
        <w:t xml:space="preserve"> GB 18597-2001</w:t>
      </w:r>
    </w:p>
    <w:p w:rsidR="005F3F26" w:rsidRPr="007E3175" w:rsidRDefault="005F3F26" w:rsidP="00915D3B">
      <w:pPr>
        <w:pStyle w:val="a9"/>
        <w:numPr>
          <w:ilvl w:val="0"/>
          <w:numId w:val="12"/>
        </w:numPr>
        <w:ind w:firstLineChars="0"/>
        <w:rPr>
          <w:sz w:val="28"/>
          <w:szCs w:val="28"/>
        </w:rPr>
      </w:pPr>
      <w:r w:rsidRPr="007E3175">
        <w:rPr>
          <w:sz w:val="28"/>
          <w:szCs w:val="28"/>
        </w:rPr>
        <w:t>危险废物填埋污染控制标准</w:t>
      </w:r>
      <w:r w:rsidRPr="007E3175">
        <w:rPr>
          <w:sz w:val="28"/>
          <w:szCs w:val="28"/>
        </w:rPr>
        <w:t xml:space="preserve"> GB 18598-2001</w:t>
      </w:r>
    </w:p>
    <w:p w:rsidR="005F3F26" w:rsidRPr="007E3175" w:rsidRDefault="005F3F26" w:rsidP="00915D3B">
      <w:pPr>
        <w:pStyle w:val="a9"/>
        <w:numPr>
          <w:ilvl w:val="0"/>
          <w:numId w:val="12"/>
        </w:numPr>
        <w:ind w:firstLineChars="0"/>
        <w:rPr>
          <w:sz w:val="28"/>
          <w:szCs w:val="28"/>
        </w:rPr>
      </w:pPr>
      <w:r w:rsidRPr="007E3175">
        <w:rPr>
          <w:sz w:val="28"/>
          <w:szCs w:val="28"/>
        </w:rPr>
        <w:t>生活垃圾综合处理与资源利用技术要求</w:t>
      </w:r>
      <w:r w:rsidRPr="007E3175">
        <w:rPr>
          <w:sz w:val="28"/>
          <w:szCs w:val="28"/>
        </w:rPr>
        <w:t>GB/T 25180-2010</w:t>
      </w:r>
    </w:p>
    <w:p w:rsidR="005F3F26" w:rsidRPr="007E3175" w:rsidRDefault="005F3F26" w:rsidP="00915D3B">
      <w:pPr>
        <w:pStyle w:val="a9"/>
        <w:numPr>
          <w:ilvl w:val="0"/>
          <w:numId w:val="12"/>
        </w:numPr>
        <w:ind w:firstLineChars="0"/>
        <w:rPr>
          <w:sz w:val="28"/>
          <w:szCs w:val="28"/>
        </w:rPr>
      </w:pPr>
      <w:r w:rsidRPr="007E3175">
        <w:rPr>
          <w:sz w:val="28"/>
          <w:szCs w:val="28"/>
        </w:rPr>
        <w:t>农畜水产品污染监测技术规范</w:t>
      </w:r>
      <w:r w:rsidRPr="007E3175">
        <w:rPr>
          <w:sz w:val="28"/>
          <w:szCs w:val="28"/>
        </w:rPr>
        <w:t xml:space="preserve"> NY/T 398-2000</w:t>
      </w:r>
    </w:p>
    <w:p w:rsidR="005F3F26" w:rsidRPr="007E3175" w:rsidRDefault="005F3F26" w:rsidP="00915D3B">
      <w:pPr>
        <w:pStyle w:val="a9"/>
        <w:numPr>
          <w:ilvl w:val="0"/>
          <w:numId w:val="12"/>
        </w:numPr>
        <w:ind w:firstLineChars="0"/>
        <w:rPr>
          <w:sz w:val="28"/>
          <w:szCs w:val="28"/>
        </w:rPr>
      </w:pPr>
      <w:r w:rsidRPr="007E3175">
        <w:rPr>
          <w:sz w:val="28"/>
          <w:szCs w:val="28"/>
        </w:rPr>
        <w:t>农业环境污染事故损失评价技术准则</w:t>
      </w:r>
      <w:r w:rsidRPr="007E3175">
        <w:rPr>
          <w:sz w:val="28"/>
          <w:szCs w:val="28"/>
        </w:rPr>
        <w:t xml:space="preserve"> NY/T 1263-2007</w:t>
      </w:r>
    </w:p>
    <w:p w:rsidR="005F3F26" w:rsidRPr="007E3175" w:rsidRDefault="005F3F26" w:rsidP="00915D3B">
      <w:pPr>
        <w:pStyle w:val="a9"/>
        <w:numPr>
          <w:ilvl w:val="0"/>
          <w:numId w:val="12"/>
        </w:numPr>
        <w:ind w:firstLineChars="0"/>
        <w:rPr>
          <w:sz w:val="28"/>
          <w:szCs w:val="28"/>
        </w:rPr>
      </w:pPr>
      <w:r w:rsidRPr="007E3175">
        <w:rPr>
          <w:sz w:val="28"/>
          <w:szCs w:val="28"/>
        </w:rPr>
        <w:t>农村生活污染控制技术规范</w:t>
      </w:r>
      <w:r w:rsidRPr="007E3175">
        <w:rPr>
          <w:sz w:val="28"/>
          <w:szCs w:val="28"/>
        </w:rPr>
        <w:t xml:space="preserve"> HJ 574-2010</w:t>
      </w:r>
    </w:p>
    <w:p w:rsidR="005F3F26" w:rsidRPr="00921466" w:rsidRDefault="005F3F26"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15" w:name="_Toc118454916"/>
      <w:r w:rsidRPr="00921466">
        <w:rPr>
          <w:rFonts w:ascii="Times New Roman" w:eastAsia="楷体_GB2312" w:hAnsi="Times New Roman"/>
          <w:b/>
          <w:kern w:val="2"/>
          <w:sz w:val="30"/>
          <w:szCs w:val="30"/>
        </w:rPr>
        <w:t>（</w:t>
      </w:r>
      <w:r w:rsidR="00B4733B" w:rsidRPr="00921466">
        <w:rPr>
          <w:rFonts w:ascii="Times New Roman" w:eastAsia="楷体_GB2312" w:hAnsi="Times New Roman"/>
          <w:b/>
          <w:kern w:val="2"/>
          <w:sz w:val="30"/>
          <w:szCs w:val="30"/>
        </w:rPr>
        <w:t>二</w:t>
      </w:r>
      <w:r w:rsidRPr="00921466">
        <w:rPr>
          <w:rFonts w:ascii="Times New Roman" w:eastAsia="楷体_GB2312" w:hAnsi="Times New Roman"/>
          <w:b/>
          <w:kern w:val="2"/>
          <w:sz w:val="30"/>
          <w:szCs w:val="30"/>
        </w:rPr>
        <w:t>）国内外技术发展情况</w:t>
      </w:r>
      <w:bookmarkEnd w:id="15"/>
    </w:p>
    <w:p w:rsidR="005F3F26" w:rsidRPr="007E3175" w:rsidRDefault="005F3F26" w:rsidP="001C0547">
      <w:pPr>
        <w:ind w:firstLineChars="200" w:firstLine="560"/>
        <w:rPr>
          <w:sz w:val="28"/>
          <w:szCs w:val="28"/>
        </w:rPr>
      </w:pPr>
      <w:r w:rsidRPr="007E3175">
        <w:rPr>
          <w:sz w:val="28"/>
          <w:szCs w:val="28"/>
        </w:rPr>
        <w:t>近年来，国内外在环境污染分类方法学研究方面取得了积极进展，采用聚类分析、主成分分析、模糊神经网络等方法，对湖泊、草原、</w:t>
      </w:r>
      <w:r w:rsidRPr="007E3175">
        <w:rPr>
          <w:sz w:val="28"/>
          <w:szCs w:val="28"/>
        </w:rPr>
        <w:lastRenderedPageBreak/>
        <w:t>湿地等污染类型进行了分析，对指导环境污染治理具有一定的指导意义。但在村镇社区污染分类方面，未见相关文献报道。本团队依托国家重点研发计划绿色宜居村镇技术创新专项村镇社区环境监测及修复关键技术研发，针对河网、山地丘陵、高寒水土冻融地区等水土过程特征鲜明的村镇社区，分类研究了污染物在</w:t>
      </w:r>
      <w:r w:rsidRPr="007E3175">
        <w:rPr>
          <w:sz w:val="28"/>
          <w:szCs w:val="28"/>
        </w:rPr>
        <w:t>“</w:t>
      </w:r>
      <w:r w:rsidRPr="007E3175">
        <w:rPr>
          <w:sz w:val="28"/>
          <w:szCs w:val="28"/>
        </w:rPr>
        <w:t>水</w:t>
      </w:r>
      <w:r w:rsidRPr="007E3175">
        <w:rPr>
          <w:sz w:val="28"/>
          <w:szCs w:val="28"/>
        </w:rPr>
        <w:t>-</w:t>
      </w:r>
      <w:r w:rsidRPr="007E3175">
        <w:rPr>
          <w:sz w:val="28"/>
          <w:szCs w:val="28"/>
        </w:rPr>
        <w:t>土</w:t>
      </w:r>
      <w:r w:rsidRPr="007E3175">
        <w:rPr>
          <w:sz w:val="28"/>
          <w:szCs w:val="28"/>
        </w:rPr>
        <w:t>-</w:t>
      </w:r>
      <w:r w:rsidRPr="007E3175">
        <w:rPr>
          <w:sz w:val="28"/>
          <w:szCs w:val="28"/>
        </w:rPr>
        <w:t>植物根系</w:t>
      </w:r>
      <w:r w:rsidRPr="007E3175">
        <w:rPr>
          <w:sz w:val="28"/>
          <w:szCs w:val="28"/>
        </w:rPr>
        <w:t>-</w:t>
      </w:r>
      <w:r w:rsidRPr="007E3175">
        <w:rPr>
          <w:sz w:val="28"/>
          <w:szCs w:val="28"/>
        </w:rPr>
        <w:t>微生物</w:t>
      </w:r>
      <w:r w:rsidRPr="007E3175">
        <w:rPr>
          <w:sz w:val="28"/>
          <w:szCs w:val="28"/>
        </w:rPr>
        <w:t>”</w:t>
      </w:r>
      <w:r w:rsidRPr="007E3175">
        <w:rPr>
          <w:sz w:val="28"/>
          <w:szCs w:val="28"/>
        </w:rPr>
        <w:t>的多介质</w:t>
      </w:r>
      <w:r w:rsidRPr="007E3175">
        <w:rPr>
          <w:sz w:val="28"/>
          <w:szCs w:val="28"/>
        </w:rPr>
        <w:t>-</w:t>
      </w:r>
      <w:r w:rsidRPr="007E3175">
        <w:rPr>
          <w:sz w:val="28"/>
          <w:szCs w:val="28"/>
        </w:rPr>
        <w:t>多要素</w:t>
      </w:r>
      <w:r w:rsidRPr="007E3175">
        <w:rPr>
          <w:sz w:val="28"/>
          <w:szCs w:val="28"/>
        </w:rPr>
        <w:t>-</w:t>
      </w:r>
      <w:r w:rsidRPr="007E3175">
        <w:rPr>
          <w:sz w:val="28"/>
          <w:szCs w:val="28"/>
        </w:rPr>
        <w:t>多过程变化的动态、转化机理和归趋，构建并优化适合村镇社区污染物快速监测、污染分类和风险评估技术体系。在梳理村镇社区污染物主要来源的基础上，从不同维度对其进行了分类，分析了村镇社区污染物的主要特征。识别村镇社区污染因子并进行分级，构建了环境污染分类技术指标体系，结合我国水土关系分区和村镇社区分类，提出村镇社区环境污染类型分区分类方法，为本技术规范的制定奠定了基础支撑。</w:t>
      </w:r>
    </w:p>
    <w:p w:rsidR="005F3F26" w:rsidRPr="00921466" w:rsidRDefault="005F3F26" w:rsidP="00E41F52">
      <w:pPr>
        <w:pStyle w:val="ac"/>
        <w:spacing w:before="0" w:beforeAutospacing="0" w:after="0" w:afterAutospacing="0" w:line="360" w:lineRule="auto"/>
        <w:ind w:firstLineChars="200" w:firstLine="600"/>
        <w:jc w:val="both"/>
        <w:outlineLvl w:val="0"/>
        <w:rPr>
          <w:rFonts w:ascii="Times New Roman" w:hAnsi="Times New Roman"/>
          <w:sz w:val="30"/>
          <w:szCs w:val="30"/>
        </w:rPr>
      </w:pPr>
      <w:bookmarkStart w:id="16" w:name="_Toc118454917"/>
      <w:r w:rsidRPr="00921466">
        <w:rPr>
          <w:rFonts w:ascii="Times New Roman" w:eastAsia="楷体_GB2312" w:hAnsi="Times New Roman"/>
          <w:b/>
          <w:kern w:val="2"/>
          <w:sz w:val="30"/>
          <w:szCs w:val="30"/>
        </w:rPr>
        <w:t>（</w:t>
      </w:r>
      <w:r w:rsidR="00B4733B" w:rsidRPr="00921466">
        <w:rPr>
          <w:rFonts w:ascii="Times New Roman" w:eastAsia="楷体_GB2312" w:hAnsi="Times New Roman"/>
          <w:b/>
          <w:kern w:val="2"/>
          <w:sz w:val="30"/>
          <w:szCs w:val="30"/>
        </w:rPr>
        <w:t>三</w:t>
      </w:r>
      <w:r w:rsidRPr="00921466">
        <w:rPr>
          <w:rFonts w:ascii="Times New Roman" w:eastAsia="楷体_GB2312" w:hAnsi="Times New Roman"/>
          <w:b/>
          <w:kern w:val="2"/>
          <w:sz w:val="30"/>
          <w:szCs w:val="30"/>
        </w:rPr>
        <w:t>）对国际标准或国外先进标准的采用情况</w:t>
      </w:r>
      <w:bookmarkEnd w:id="16"/>
    </w:p>
    <w:p w:rsidR="005F3F26" w:rsidRPr="007E3175" w:rsidRDefault="005F3F26" w:rsidP="001C0547">
      <w:pPr>
        <w:ind w:firstLineChars="200" w:firstLine="560"/>
        <w:rPr>
          <w:sz w:val="28"/>
          <w:szCs w:val="28"/>
        </w:rPr>
      </w:pPr>
      <w:r w:rsidRPr="007E3175">
        <w:rPr>
          <w:sz w:val="28"/>
          <w:szCs w:val="28"/>
        </w:rPr>
        <w:t>国内外相关的标准主要涉及单一类型污染等级划分、控制技术、风险评价及安全监管等，无强相关可供采用或直接参考的标准，本标准编制过程中仅借鉴相关标准的编制方法和基本构架。</w:t>
      </w:r>
    </w:p>
    <w:p w:rsidR="0041655E" w:rsidRPr="00B4733B" w:rsidRDefault="00527E46" w:rsidP="00EF2051">
      <w:pPr>
        <w:pStyle w:val="a9"/>
        <w:numPr>
          <w:ilvl w:val="0"/>
          <w:numId w:val="7"/>
        </w:numPr>
        <w:spacing w:line="360" w:lineRule="auto"/>
        <w:ind w:left="0" w:firstLine="420"/>
        <w:outlineLvl w:val="0"/>
        <w:rPr>
          <w:rFonts w:eastAsia="黑体"/>
          <w:sz w:val="30"/>
          <w:szCs w:val="30"/>
        </w:rPr>
      </w:pPr>
      <w:hyperlink w:anchor="_Toc234978613" w:history="1">
        <w:bookmarkStart w:id="17" w:name="_Toc118454918"/>
        <w:r w:rsidR="00E61258" w:rsidRPr="00B4733B">
          <w:rPr>
            <w:rFonts w:eastAsia="黑体"/>
            <w:sz w:val="30"/>
            <w:szCs w:val="30"/>
          </w:rPr>
          <w:t>主要技术内容及</w:t>
        </w:r>
        <w:r w:rsidR="001478A4">
          <w:rPr>
            <w:rFonts w:eastAsia="黑体" w:hint="eastAsia"/>
            <w:sz w:val="30"/>
            <w:szCs w:val="30"/>
          </w:rPr>
          <w:t>技术要点</w:t>
        </w:r>
        <w:bookmarkEnd w:id="17"/>
      </w:hyperlink>
    </w:p>
    <w:p w:rsidR="00DD76A1" w:rsidRPr="007E3175" w:rsidRDefault="00DD76A1" w:rsidP="001C0547">
      <w:pPr>
        <w:ind w:firstLineChars="200" w:firstLine="560"/>
        <w:rPr>
          <w:sz w:val="28"/>
          <w:szCs w:val="28"/>
        </w:rPr>
      </w:pPr>
      <w:r w:rsidRPr="007E3175">
        <w:rPr>
          <w:rFonts w:hint="eastAsia"/>
          <w:sz w:val="28"/>
          <w:szCs w:val="28"/>
        </w:rPr>
        <w:t>本标准共包括</w:t>
      </w:r>
      <w:r w:rsidRPr="007E3175">
        <w:rPr>
          <w:rFonts w:hint="eastAsia"/>
          <w:sz w:val="28"/>
          <w:szCs w:val="28"/>
        </w:rPr>
        <w:t>1</w:t>
      </w:r>
      <w:r w:rsidRPr="007E3175">
        <w:rPr>
          <w:sz w:val="28"/>
          <w:szCs w:val="28"/>
        </w:rPr>
        <w:t>0</w:t>
      </w:r>
      <w:r w:rsidRPr="007E3175">
        <w:rPr>
          <w:rFonts w:hint="eastAsia"/>
          <w:sz w:val="28"/>
          <w:szCs w:val="28"/>
        </w:rPr>
        <w:t>部分内容</w:t>
      </w:r>
      <w:r w:rsidR="009C04B2" w:rsidRPr="007E3175">
        <w:rPr>
          <w:rFonts w:hint="eastAsia"/>
          <w:sz w:val="28"/>
          <w:szCs w:val="28"/>
        </w:rPr>
        <w:t>。</w:t>
      </w:r>
    </w:p>
    <w:p w:rsidR="00DD76A1" w:rsidRPr="00DD76A1" w:rsidRDefault="00DD76A1"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18" w:name="_Toc118454919"/>
      <w:r w:rsidRPr="00DD76A1">
        <w:rPr>
          <w:rFonts w:ascii="Times New Roman" w:eastAsia="楷体_GB2312" w:hAnsi="Times New Roman" w:hint="eastAsia"/>
          <w:b/>
          <w:kern w:val="2"/>
          <w:sz w:val="30"/>
          <w:szCs w:val="30"/>
        </w:rPr>
        <w:t>（一）</w:t>
      </w:r>
      <w:r w:rsidR="00A94D58">
        <w:rPr>
          <w:rFonts w:ascii="Times New Roman" w:eastAsia="楷体_GB2312" w:hAnsi="Times New Roman" w:hint="eastAsia"/>
          <w:b/>
          <w:kern w:val="2"/>
          <w:sz w:val="30"/>
          <w:szCs w:val="30"/>
        </w:rPr>
        <w:t>范围</w:t>
      </w:r>
      <w:bookmarkEnd w:id="18"/>
    </w:p>
    <w:p w:rsidR="00A94D58" w:rsidRPr="007E3175" w:rsidRDefault="00A94D58" w:rsidP="00A94D58">
      <w:pPr>
        <w:ind w:firstLineChars="200" w:firstLine="560"/>
        <w:rPr>
          <w:sz w:val="28"/>
          <w:szCs w:val="28"/>
        </w:rPr>
      </w:pPr>
      <w:r w:rsidRPr="007E3175">
        <w:rPr>
          <w:rFonts w:hint="eastAsia"/>
          <w:sz w:val="28"/>
          <w:szCs w:val="28"/>
        </w:rPr>
        <w:t>标准规定了村镇社区污染类型分类术语和定义、分类技术要求、工作流程和内容、污染源调查、水环境质量检测和分类、土壤环境质量检测和分类、污染因子分类、环境污染类型划分和标识。</w:t>
      </w:r>
    </w:p>
    <w:p w:rsidR="00A94D58" w:rsidRPr="007E3175" w:rsidRDefault="00A94D58" w:rsidP="00A94D58">
      <w:pPr>
        <w:ind w:firstLineChars="200" w:firstLine="560"/>
        <w:rPr>
          <w:sz w:val="28"/>
          <w:szCs w:val="28"/>
        </w:rPr>
      </w:pPr>
      <w:r w:rsidRPr="007E3175">
        <w:rPr>
          <w:rFonts w:hint="eastAsia"/>
          <w:sz w:val="28"/>
          <w:szCs w:val="28"/>
        </w:rPr>
        <w:lastRenderedPageBreak/>
        <w:t>本文件适用于村镇社区污染类型分类。</w:t>
      </w:r>
    </w:p>
    <w:p w:rsidR="00A94D58" w:rsidRPr="007E3175" w:rsidRDefault="00A94D58" w:rsidP="00A94D58">
      <w:pPr>
        <w:ind w:firstLineChars="200" w:firstLine="560"/>
        <w:rPr>
          <w:sz w:val="28"/>
          <w:szCs w:val="28"/>
        </w:rPr>
      </w:pPr>
      <w:r w:rsidRPr="007E3175">
        <w:rPr>
          <w:rFonts w:hint="eastAsia"/>
          <w:sz w:val="28"/>
          <w:szCs w:val="28"/>
        </w:rPr>
        <w:t>本标准从污染源调查主要是摸底村镇社区的环境污染情况和污染物主要来源，为相关环境介质的采样地点选择提供基础支撑。另外，村镇社区污染类型分类时本标准关注的环境介质包括地表水、地下水和土壤，大气和岩石等其他环境介质未</w:t>
      </w:r>
      <w:r w:rsidR="00743056">
        <w:rPr>
          <w:rFonts w:hint="eastAsia"/>
          <w:sz w:val="28"/>
          <w:szCs w:val="28"/>
        </w:rPr>
        <w:t>纳入</w:t>
      </w:r>
      <w:r w:rsidRPr="007E3175">
        <w:rPr>
          <w:rFonts w:hint="eastAsia"/>
          <w:sz w:val="28"/>
          <w:szCs w:val="28"/>
        </w:rPr>
        <w:t>本标准的考虑范围。</w:t>
      </w:r>
    </w:p>
    <w:p w:rsidR="00413D61" w:rsidRPr="00DD76A1" w:rsidRDefault="00413D61"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19" w:name="_Toc118454920"/>
      <w:r w:rsidRPr="00DD76A1">
        <w:rPr>
          <w:rFonts w:ascii="Times New Roman" w:eastAsia="楷体_GB2312" w:hAnsi="Times New Roman" w:hint="eastAsia"/>
          <w:b/>
          <w:kern w:val="2"/>
          <w:sz w:val="30"/>
          <w:szCs w:val="30"/>
        </w:rPr>
        <w:t>（</w:t>
      </w:r>
      <w:r>
        <w:rPr>
          <w:rFonts w:ascii="Times New Roman" w:eastAsia="楷体_GB2312" w:hAnsi="Times New Roman" w:hint="eastAsia"/>
          <w:b/>
          <w:kern w:val="2"/>
          <w:sz w:val="30"/>
          <w:szCs w:val="30"/>
        </w:rPr>
        <w:t>二</w:t>
      </w:r>
      <w:r w:rsidRPr="00DD76A1">
        <w:rPr>
          <w:rFonts w:ascii="Times New Roman" w:eastAsia="楷体_GB2312" w:hAnsi="Times New Roman" w:hint="eastAsia"/>
          <w:b/>
          <w:kern w:val="2"/>
          <w:sz w:val="30"/>
          <w:szCs w:val="30"/>
        </w:rPr>
        <w:t>）</w:t>
      </w:r>
      <w:r>
        <w:rPr>
          <w:rFonts w:ascii="Times New Roman" w:eastAsia="楷体_GB2312" w:hAnsi="Times New Roman" w:hint="eastAsia"/>
          <w:b/>
          <w:kern w:val="2"/>
          <w:sz w:val="30"/>
          <w:szCs w:val="30"/>
        </w:rPr>
        <w:t>规范性引用文件</w:t>
      </w:r>
      <w:bookmarkEnd w:id="19"/>
    </w:p>
    <w:p w:rsidR="00CF0F6C" w:rsidRPr="007E3175" w:rsidRDefault="00CF0F6C" w:rsidP="00413D61">
      <w:pPr>
        <w:ind w:firstLineChars="200" w:firstLine="560"/>
        <w:rPr>
          <w:sz w:val="28"/>
          <w:szCs w:val="28"/>
        </w:rPr>
      </w:pPr>
      <w:r w:rsidRPr="007E3175">
        <w:rPr>
          <w:sz w:val="28"/>
          <w:szCs w:val="28"/>
        </w:rPr>
        <w:t>规范性引用文件。查询相关标准进展，尤其是上位相关标准的制定情况，在本标准制定中进行引用</w:t>
      </w:r>
      <w:r w:rsidR="009C04B2" w:rsidRPr="007E3175">
        <w:rPr>
          <w:rFonts w:hint="eastAsia"/>
          <w:sz w:val="28"/>
          <w:szCs w:val="28"/>
        </w:rPr>
        <w:t>。水、土壤的采样与检测方法均源于引用文件，标准中进行了详细说明。</w:t>
      </w:r>
    </w:p>
    <w:p w:rsidR="009C04B2" w:rsidRPr="00DD76A1" w:rsidRDefault="009C04B2"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0" w:name="_Toc118454921"/>
      <w:r w:rsidRPr="00DD76A1">
        <w:rPr>
          <w:rFonts w:ascii="Times New Roman" w:eastAsia="楷体_GB2312" w:hAnsi="Times New Roman" w:hint="eastAsia"/>
          <w:b/>
          <w:kern w:val="2"/>
          <w:sz w:val="30"/>
          <w:szCs w:val="30"/>
        </w:rPr>
        <w:t>（</w:t>
      </w:r>
      <w:r>
        <w:rPr>
          <w:rFonts w:ascii="Times New Roman" w:eastAsia="楷体_GB2312" w:hAnsi="Times New Roman" w:hint="eastAsia"/>
          <w:b/>
          <w:kern w:val="2"/>
          <w:sz w:val="30"/>
          <w:szCs w:val="30"/>
        </w:rPr>
        <w:t>三</w:t>
      </w:r>
      <w:r w:rsidRPr="00DD76A1">
        <w:rPr>
          <w:rFonts w:ascii="Times New Roman" w:eastAsia="楷体_GB2312" w:hAnsi="Times New Roman" w:hint="eastAsia"/>
          <w:b/>
          <w:kern w:val="2"/>
          <w:sz w:val="30"/>
          <w:szCs w:val="30"/>
        </w:rPr>
        <w:t>）</w:t>
      </w:r>
      <w:r>
        <w:rPr>
          <w:rFonts w:ascii="Times New Roman" w:eastAsia="楷体_GB2312" w:hAnsi="Times New Roman" w:hint="eastAsia"/>
          <w:b/>
          <w:kern w:val="2"/>
          <w:sz w:val="30"/>
          <w:szCs w:val="30"/>
        </w:rPr>
        <w:t>术语定义</w:t>
      </w:r>
      <w:bookmarkEnd w:id="20"/>
    </w:p>
    <w:p w:rsidR="00C37AF2" w:rsidRPr="007E3175" w:rsidRDefault="00C37AF2" w:rsidP="00C37AF2">
      <w:pPr>
        <w:ind w:firstLineChars="200" w:firstLine="560"/>
        <w:rPr>
          <w:sz w:val="28"/>
          <w:szCs w:val="28"/>
        </w:rPr>
      </w:pPr>
      <w:r w:rsidRPr="007E3175">
        <w:rPr>
          <w:sz w:val="28"/>
          <w:szCs w:val="28"/>
        </w:rPr>
        <w:t>定义</w:t>
      </w:r>
      <w:r w:rsidRPr="007E3175">
        <w:rPr>
          <w:rFonts w:hint="eastAsia"/>
          <w:sz w:val="28"/>
          <w:szCs w:val="28"/>
        </w:rPr>
        <w:t>了</w:t>
      </w:r>
      <w:r w:rsidRPr="007E3175">
        <w:rPr>
          <w:sz w:val="28"/>
          <w:szCs w:val="28"/>
        </w:rPr>
        <w:t>本标准中要使用的且引用文件中未定义的相关术语，提高标准的可读性</w:t>
      </w:r>
      <w:r w:rsidRPr="007E3175">
        <w:rPr>
          <w:rFonts w:hint="eastAsia"/>
          <w:sz w:val="28"/>
          <w:szCs w:val="28"/>
        </w:rPr>
        <w:t>。</w:t>
      </w:r>
    </w:p>
    <w:p w:rsidR="00F85708" w:rsidRPr="007E3175" w:rsidRDefault="00F85708" w:rsidP="00F85708">
      <w:pPr>
        <w:ind w:firstLineChars="200" w:firstLine="562"/>
        <w:rPr>
          <w:b/>
          <w:bCs/>
          <w:sz w:val="28"/>
          <w:szCs w:val="28"/>
        </w:rPr>
      </w:pPr>
      <w:r w:rsidRPr="007E3175">
        <w:rPr>
          <w:rFonts w:hint="eastAsia"/>
          <w:b/>
          <w:bCs/>
          <w:sz w:val="28"/>
          <w:szCs w:val="28"/>
        </w:rPr>
        <w:t>1</w:t>
      </w:r>
      <w:r w:rsidRPr="007E3175">
        <w:rPr>
          <w:rFonts w:hint="eastAsia"/>
          <w:b/>
          <w:bCs/>
          <w:sz w:val="28"/>
          <w:szCs w:val="28"/>
        </w:rPr>
        <w:t>、村镇社区</w:t>
      </w:r>
      <w:r w:rsidRPr="007E3175">
        <w:rPr>
          <w:rFonts w:hint="eastAsia"/>
          <w:b/>
          <w:bCs/>
          <w:sz w:val="28"/>
          <w:szCs w:val="28"/>
        </w:rPr>
        <w:t xml:space="preserve"> village, town, and rural community</w:t>
      </w:r>
    </w:p>
    <w:p w:rsidR="009C04B2" w:rsidRPr="007E3175" w:rsidRDefault="00F85708" w:rsidP="00F85708">
      <w:pPr>
        <w:ind w:firstLineChars="200" w:firstLine="560"/>
        <w:rPr>
          <w:sz w:val="28"/>
          <w:szCs w:val="28"/>
        </w:rPr>
      </w:pPr>
      <w:r w:rsidRPr="007E3175">
        <w:rPr>
          <w:rFonts w:hint="eastAsia"/>
          <w:sz w:val="28"/>
          <w:szCs w:val="28"/>
        </w:rPr>
        <w:t>指</w:t>
      </w:r>
      <w:r w:rsidR="0068232D">
        <w:rPr>
          <w:rFonts w:hint="eastAsia"/>
          <w:sz w:val="28"/>
          <w:szCs w:val="28"/>
        </w:rPr>
        <w:t>村镇居民</w:t>
      </w:r>
      <w:r w:rsidRPr="007E3175">
        <w:rPr>
          <w:rFonts w:hint="eastAsia"/>
          <w:sz w:val="28"/>
          <w:szCs w:val="28"/>
        </w:rPr>
        <w:t>集中居住的地方，包括村庄、乡镇驻地和农村社区，本文件界定涵盖村镇社区所有生活空间和距离生活空间较近（</w:t>
      </w:r>
      <w:r w:rsidR="003E219F" w:rsidRPr="007E3175">
        <w:rPr>
          <w:sz w:val="28"/>
          <w:szCs w:val="28"/>
        </w:rPr>
        <w:t>5</w:t>
      </w:r>
      <w:r w:rsidRPr="007E3175">
        <w:rPr>
          <w:rFonts w:hint="eastAsia"/>
          <w:sz w:val="28"/>
          <w:szCs w:val="28"/>
        </w:rPr>
        <w:t>00</w:t>
      </w:r>
      <w:r w:rsidRPr="007E3175">
        <w:rPr>
          <w:rFonts w:hint="eastAsia"/>
          <w:sz w:val="28"/>
          <w:szCs w:val="28"/>
        </w:rPr>
        <w:t>米以内）的生产空间。</w:t>
      </w:r>
    </w:p>
    <w:p w:rsidR="0066741A" w:rsidRPr="007E3175" w:rsidRDefault="0066741A" w:rsidP="00F85708">
      <w:pPr>
        <w:ind w:firstLineChars="200" w:firstLine="560"/>
        <w:rPr>
          <w:sz w:val="28"/>
          <w:szCs w:val="28"/>
        </w:rPr>
      </w:pPr>
      <w:r w:rsidRPr="007E3175">
        <w:rPr>
          <w:rFonts w:hint="eastAsia"/>
          <w:sz w:val="28"/>
          <w:szCs w:val="28"/>
        </w:rPr>
        <w:t>汉语词典或其他标准中未进行明确定义，但对于村镇、社区分开使用时有明确的定义。汉语词典中村镇意思是乡村集镇，社区一些人以自由结合的方式所居住的特定区域。根据以上两个名词的解释，本标准给出了上述解释，需要说明的是这里的社区是农村社区，所指的空间主要是农民的生活空间。</w:t>
      </w:r>
    </w:p>
    <w:p w:rsidR="003E219F" w:rsidRPr="007E3175" w:rsidRDefault="00B1138E" w:rsidP="00F85708">
      <w:pPr>
        <w:ind w:firstLineChars="200" w:firstLine="560"/>
        <w:rPr>
          <w:sz w:val="28"/>
          <w:szCs w:val="28"/>
        </w:rPr>
      </w:pPr>
      <w:r>
        <w:rPr>
          <w:rFonts w:hint="eastAsia"/>
          <w:sz w:val="28"/>
          <w:szCs w:val="28"/>
        </w:rPr>
        <w:t>截至</w:t>
      </w:r>
      <w:r>
        <w:rPr>
          <w:rFonts w:hint="eastAsia"/>
          <w:sz w:val="28"/>
          <w:szCs w:val="28"/>
        </w:rPr>
        <w:t>2</w:t>
      </w:r>
      <w:r>
        <w:rPr>
          <w:sz w:val="28"/>
          <w:szCs w:val="28"/>
        </w:rPr>
        <w:t>018</w:t>
      </w:r>
      <w:r>
        <w:rPr>
          <w:rFonts w:hint="eastAsia"/>
          <w:sz w:val="28"/>
          <w:szCs w:val="28"/>
        </w:rPr>
        <w:t>年上半年，</w:t>
      </w:r>
      <w:r w:rsidR="007B14E9" w:rsidRPr="007B14E9">
        <w:rPr>
          <w:rFonts w:hint="eastAsia"/>
          <w:sz w:val="28"/>
          <w:szCs w:val="28"/>
        </w:rPr>
        <w:t>全国共有</w:t>
      </w:r>
      <w:r w:rsidR="007B14E9" w:rsidRPr="007B14E9">
        <w:rPr>
          <w:rFonts w:hint="eastAsia"/>
          <w:sz w:val="28"/>
          <w:szCs w:val="28"/>
        </w:rPr>
        <w:t>691510</w:t>
      </w:r>
      <w:r w:rsidR="007B14E9" w:rsidRPr="007B14E9">
        <w:rPr>
          <w:rFonts w:hint="eastAsia"/>
          <w:sz w:val="28"/>
          <w:szCs w:val="28"/>
        </w:rPr>
        <w:t>个行政村，</w:t>
      </w:r>
      <w:r w:rsidR="007B14E9" w:rsidRPr="007B14E9">
        <w:rPr>
          <w:rFonts w:hint="eastAsia"/>
          <w:sz w:val="28"/>
          <w:szCs w:val="28"/>
        </w:rPr>
        <w:t>261.7</w:t>
      </w:r>
      <w:r w:rsidR="007B14E9" w:rsidRPr="007B14E9">
        <w:rPr>
          <w:rFonts w:hint="eastAsia"/>
          <w:sz w:val="28"/>
          <w:szCs w:val="28"/>
        </w:rPr>
        <w:t>万个自</w:t>
      </w:r>
      <w:r w:rsidR="007B14E9" w:rsidRPr="007B14E9">
        <w:rPr>
          <w:rFonts w:hint="eastAsia"/>
          <w:sz w:val="28"/>
          <w:szCs w:val="28"/>
        </w:rPr>
        <w:lastRenderedPageBreak/>
        <w:t>然村</w:t>
      </w:r>
      <w:r>
        <w:rPr>
          <w:rFonts w:hint="eastAsia"/>
          <w:sz w:val="28"/>
          <w:szCs w:val="28"/>
        </w:rPr>
        <w:t>，</w:t>
      </w:r>
      <w:r w:rsidRPr="00B1138E">
        <w:rPr>
          <w:rFonts w:hint="eastAsia"/>
          <w:sz w:val="28"/>
          <w:szCs w:val="28"/>
        </w:rPr>
        <w:t>14677</w:t>
      </w:r>
      <w:r w:rsidRPr="00B1138E">
        <w:rPr>
          <w:rFonts w:hint="eastAsia"/>
          <w:sz w:val="28"/>
          <w:szCs w:val="28"/>
        </w:rPr>
        <w:t>个乡</w:t>
      </w:r>
      <w:r>
        <w:rPr>
          <w:rFonts w:hint="eastAsia"/>
          <w:sz w:val="28"/>
          <w:szCs w:val="28"/>
        </w:rPr>
        <w:t>，</w:t>
      </w:r>
      <w:r w:rsidRPr="00B1138E">
        <w:rPr>
          <w:rFonts w:hint="eastAsia"/>
          <w:sz w:val="28"/>
          <w:szCs w:val="28"/>
        </w:rPr>
        <w:t>19531</w:t>
      </w:r>
      <w:r w:rsidRPr="00B1138E">
        <w:rPr>
          <w:rFonts w:hint="eastAsia"/>
          <w:sz w:val="28"/>
          <w:szCs w:val="28"/>
        </w:rPr>
        <w:t>个镇</w:t>
      </w:r>
      <w:r w:rsidR="007B14E9" w:rsidRPr="007B14E9">
        <w:rPr>
          <w:rFonts w:hint="eastAsia"/>
          <w:sz w:val="28"/>
          <w:szCs w:val="28"/>
        </w:rPr>
        <w:t>。自然村的规模大小悬殊，最大的村在河南省兰考县，有</w:t>
      </w:r>
      <w:r w:rsidR="007B14E9" w:rsidRPr="007B14E9">
        <w:rPr>
          <w:rFonts w:hint="eastAsia"/>
          <w:sz w:val="28"/>
          <w:szCs w:val="28"/>
        </w:rPr>
        <w:t>2720</w:t>
      </w:r>
      <w:r w:rsidR="007B14E9" w:rsidRPr="007B14E9">
        <w:rPr>
          <w:rFonts w:hint="eastAsia"/>
          <w:sz w:val="28"/>
          <w:szCs w:val="28"/>
        </w:rPr>
        <w:t>户、</w:t>
      </w:r>
      <w:r w:rsidR="007B14E9" w:rsidRPr="007B14E9">
        <w:rPr>
          <w:rFonts w:hint="eastAsia"/>
          <w:sz w:val="28"/>
          <w:szCs w:val="28"/>
        </w:rPr>
        <w:t>12337</w:t>
      </w:r>
      <w:r w:rsidR="007B14E9" w:rsidRPr="007B14E9">
        <w:rPr>
          <w:rFonts w:hint="eastAsia"/>
          <w:sz w:val="28"/>
          <w:szCs w:val="28"/>
        </w:rPr>
        <w:t>人；而湖北省江陵县平均每个自然村只有</w:t>
      </w:r>
      <w:r w:rsidR="007B14E9" w:rsidRPr="007B14E9">
        <w:rPr>
          <w:rFonts w:hint="eastAsia"/>
          <w:sz w:val="28"/>
          <w:szCs w:val="28"/>
        </w:rPr>
        <w:t>8</w:t>
      </w:r>
      <w:r w:rsidR="007B14E9" w:rsidRPr="007B14E9">
        <w:rPr>
          <w:rFonts w:hint="eastAsia"/>
          <w:sz w:val="28"/>
          <w:szCs w:val="28"/>
        </w:rPr>
        <w:t>户、</w:t>
      </w:r>
      <w:r w:rsidR="007B14E9" w:rsidRPr="007B14E9">
        <w:rPr>
          <w:rFonts w:hint="eastAsia"/>
          <w:sz w:val="28"/>
          <w:szCs w:val="28"/>
        </w:rPr>
        <w:t>33</w:t>
      </w:r>
      <w:r w:rsidR="007B14E9" w:rsidRPr="007B14E9">
        <w:rPr>
          <w:rFonts w:hint="eastAsia"/>
          <w:sz w:val="28"/>
          <w:szCs w:val="28"/>
        </w:rPr>
        <w:t>人。</w:t>
      </w:r>
      <w:r w:rsidR="007B14E9">
        <w:rPr>
          <w:rFonts w:hint="eastAsia"/>
          <w:sz w:val="28"/>
          <w:szCs w:val="28"/>
        </w:rPr>
        <w:t>本标准</w:t>
      </w:r>
      <w:r w:rsidR="007B5300">
        <w:rPr>
          <w:rFonts w:hint="eastAsia"/>
          <w:sz w:val="28"/>
          <w:szCs w:val="28"/>
        </w:rPr>
        <w:t>统一</w:t>
      </w:r>
      <w:r w:rsidR="007B14E9">
        <w:rPr>
          <w:rFonts w:hint="eastAsia"/>
          <w:sz w:val="28"/>
          <w:szCs w:val="28"/>
        </w:rPr>
        <w:t>界定</w:t>
      </w:r>
      <w:r w:rsidR="007B5300">
        <w:rPr>
          <w:rFonts w:hint="eastAsia"/>
          <w:sz w:val="28"/>
          <w:szCs w:val="28"/>
        </w:rPr>
        <w:t>，即</w:t>
      </w:r>
      <w:r w:rsidR="007B14E9">
        <w:rPr>
          <w:rFonts w:hint="eastAsia"/>
          <w:sz w:val="28"/>
          <w:szCs w:val="28"/>
        </w:rPr>
        <w:t>距生活空间</w:t>
      </w:r>
      <w:r w:rsidR="003E219F" w:rsidRPr="007E3175">
        <w:rPr>
          <w:rFonts w:hint="eastAsia"/>
          <w:sz w:val="28"/>
          <w:szCs w:val="28"/>
        </w:rPr>
        <w:t>5</w:t>
      </w:r>
      <w:r w:rsidR="003E219F" w:rsidRPr="007E3175">
        <w:rPr>
          <w:sz w:val="28"/>
          <w:szCs w:val="28"/>
        </w:rPr>
        <w:t>00</w:t>
      </w:r>
      <w:r w:rsidR="003E219F" w:rsidRPr="007E3175">
        <w:rPr>
          <w:rFonts w:hint="eastAsia"/>
          <w:sz w:val="28"/>
          <w:szCs w:val="28"/>
        </w:rPr>
        <w:t>米</w:t>
      </w:r>
      <w:r w:rsidR="007B14E9">
        <w:rPr>
          <w:rFonts w:hint="eastAsia"/>
          <w:sz w:val="28"/>
          <w:szCs w:val="28"/>
        </w:rPr>
        <w:t>以内的</w:t>
      </w:r>
      <w:r w:rsidR="003E219F" w:rsidRPr="007E3175">
        <w:rPr>
          <w:rFonts w:hint="eastAsia"/>
          <w:sz w:val="28"/>
          <w:szCs w:val="28"/>
        </w:rPr>
        <w:t>生产</w:t>
      </w:r>
      <w:r w:rsidR="007B14E9">
        <w:rPr>
          <w:rFonts w:hint="eastAsia"/>
          <w:sz w:val="28"/>
          <w:szCs w:val="28"/>
        </w:rPr>
        <w:t>空间</w:t>
      </w:r>
      <w:r w:rsidR="00CE1402">
        <w:rPr>
          <w:rFonts w:hint="eastAsia"/>
          <w:sz w:val="28"/>
          <w:szCs w:val="28"/>
        </w:rPr>
        <w:t>纳入村镇社区污染考查范围</w:t>
      </w:r>
      <w:r w:rsidR="003E219F" w:rsidRPr="007E3175">
        <w:rPr>
          <w:rFonts w:hint="eastAsia"/>
          <w:sz w:val="28"/>
          <w:szCs w:val="28"/>
        </w:rPr>
        <w:t>，</w:t>
      </w:r>
      <w:r w:rsidR="007B14E9">
        <w:rPr>
          <w:rFonts w:hint="eastAsia"/>
          <w:sz w:val="28"/>
          <w:szCs w:val="28"/>
        </w:rPr>
        <w:t>与村镇社区居民生活的环境质量关联程度相关较高。</w:t>
      </w:r>
    </w:p>
    <w:p w:rsidR="00747C98" w:rsidRPr="007E3175" w:rsidRDefault="00864FC7" w:rsidP="00747C98">
      <w:pPr>
        <w:ind w:firstLineChars="200" w:firstLine="562"/>
        <w:rPr>
          <w:b/>
          <w:bCs/>
          <w:sz w:val="28"/>
          <w:szCs w:val="28"/>
        </w:rPr>
      </w:pPr>
      <w:r>
        <w:rPr>
          <w:b/>
          <w:bCs/>
          <w:sz w:val="28"/>
          <w:szCs w:val="28"/>
        </w:rPr>
        <w:t>2</w:t>
      </w:r>
      <w:r w:rsidR="00747C98" w:rsidRPr="007E3175">
        <w:rPr>
          <w:rFonts w:hint="eastAsia"/>
          <w:b/>
          <w:bCs/>
          <w:sz w:val="28"/>
          <w:szCs w:val="28"/>
        </w:rPr>
        <w:t>、污染类型</w:t>
      </w:r>
      <w:r w:rsidR="00747C98" w:rsidRPr="007E3175">
        <w:rPr>
          <w:rFonts w:hint="eastAsia"/>
          <w:b/>
          <w:bCs/>
          <w:sz w:val="28"/>
          <w:szCs w:val="28"/>
        </w:rPr>
        <w:t xml:space="preserve"> type of environmental pollution</w:t>
      </w:r>
    </w:p>
    <w:p w:rsidR="00747C98" w:rsidRPr="007E3175" w:rsidRDefault="00747C98" w:rsidP="00747C98">
      <w:pPr>
        <w:ind w:firstLineChars="200" w:firstLine="560"/>
        <w:rPr>
          <w:sz w:val="28"/>
          <w:szCs w:val="28"/>
        </w:rPr>
      </w:pPr>
      <w:r w:rsidRPr="007E3175">
        <w:rPr>
          <w:rFonts w:hint="eastAsia"/>
          <w:sz w:val="28"/>
          <w:szCs w:val="28"/>
        </w:rPr>
        <w:t>又称环境污染类型，根据村镇社区地表水、地下水和土壤环境质量，结合水土关系等外部条件，通过一定的方法确立的环境污染类别。</w:t>
      </w:r>
    </w:p>
    <w:p w:rsidR="00747C98" w:rsidRPr="007E3175" w:rsidRDefault="00747C98" w:rsidP="00747C98">
      <w:pPr>
        <w:ind w:firstLineChars="200" w:firstLine="560"/>
        <w:rPr>
          <w:sz w:val="28"/>
          <w:szCs w:val="28"/>
        </w:rPr>
      </w:pPr>
      <w:r w:rsidRPr="007E3175">
        <w:rPr>
          <w:rFonts w:hint="eastAsia"/>
          <w:sz w:val="28"/>
          <w:szCs w:val="28"/>
        </w:rPr>
        <w:t>本标准对环境污染分析时考虑的环境介质包括地表水、地下水和土壤，不包括空气等其他环境介质。</w:t>
      </w:r>
    </w:p>
    <w:p w:rsidR="00747C98" w:rsidRPr="007E3175" w:rsidRDefault="00864FC7" w:rsidP="00747C98">
      <w:pPr>
        <w:ind w:firstLineChars="200" w:firstLine="562"/>
        <w:rPr>
          <w:b/>
          <w:bCs/>
          <w:sz w:val="28"/>
          <w:szCs w:val="28"/>
        </w:rPr>
      </w:pPr>
      <w:r>
        <w:rPr>
          <w:b/>
          <w:bCs/>
          <w:sz w:val="28"/>
          <w:szCs w:val="28"/>
        </w:rPr>
        <w:t>3</w:t>
      </w:r>
      <w:r w:rsidR="00747C98" w:rsidRPr="007E3175">
        <w:rPr>
          <w:rFonts w:hint="eastAsia"/>
          <w:b/>
          <w:bCs/>
          <w:sz w:val="28"/>
          <w:szCs w:val="28"/>
        </w:rPr>
        <w:t>、水土关系</w:t>
      </w:r>
      <w:r w:rsidR="00747C98" w:rsidRPr="007E3175">
        <w:rPr>
          <w:rFonts w:hint="eastAsia"/>
          <w:b/>
          <w:bCs/>
          <w:sz w:val="28"/>
          <w:szCs w:val="28"/>
        </w:rPr>
        <w:t xml:space="preserve"> coupling relationship of water and soil</w:t>
      </w:r>
    </w:p>
    <w:p w:rsidR="00747C98" w:rsidRPr="007E3175" w:rsidRDefault="00747C98" w:rsidP="00747C98">
      <w:pPr>
        <w:ind w:firstLineChars="200" w:firstLine="560"/>
        <w:rPr>
          <w:sz w:val="28"/>
          <w:szCs w:val="28"/>
        </w:rPr>
      </w:pPr>
      <w:r w:rsidRPr="007E3175">
        <w:rPr>
          <w:rFonts w:hint="eastAsia"/>
          <w:sz w:val="28"/>
          <w:szCs w:val="28"/>
        </w:rPr>
        <w:t>根据污染物迁移规律等定义的水土相互作用、相互影响关系，包括河网地表地下水交换频繁区、壤中流土壤介质干湿交替区、高寒水土冻融冰水相变区和干旱少雨水土关系稳定区。</w:t>
      </w:r>
    </w:p>
    <w:p w:rsidR="00747C98" w:rsidRPr="007E3175" w:rsidRDefault="00864FC7" w:rsidP="00747C98">
      <w:pPr>
        <w:ind w:firstLineChars="200" w:firstLine="562"/>
        <w:rPr>
          <w:b/>
          <w:bCs/>
          <w:sz w:val="28"/>
          <w:szCs w:val="28"/>
        </w:rPr>
      </w:pPr>
      <w:r>
        <w:rPr>
          <w:b/>
          <w:bCs/>
          <w:sz w:val="28"/>
          <w:szCs w:val="28"/>
        </w:rPr>
        <w:t>4</w:t>
      </w:r>
      <w:r w:rsidR="00747C98" w:rsidRPr="007E3175">
        <w:rPr>
          <w:rFonts w:hint="eastAsia"/>
          <w:b/>
          <w:bCs/>
          <w:sz w:val="28"/>
          <w:szCs w:val="28"/>
        </w:rPr>
        <w:t>、河网地表地下水交换频繁区</w:t>
      </w:r>
      <w:r w:rsidR="00747C98" w:rsidRPr="007E3175">
        <w:rPr>
          <w:rFonts w:hint="eastAsia"/>
          <w:b/>
          <w:bCs/>
          <w:sz w:val="28"/>
          <w:szCs w:val="28"/>
        </w:rPr>
        <w:t xml:space="preserve"> areas with frequent exchange of surface water and ground water</w:t>
      </w:r>
    </w:p>
    <w:p w:rsidR="00747C98" w:rsidRPr="007E3175" w:rsidRDefault="00747C98" w:rsidP="00747C98">
      <w:pPr>
        <w:ind w:firstLineChars="200" w:firstLine="560"/>
        <w:rPr>
          <w:sz w:val="28"/>
          <w:szCs w:val="28"/>
        </w:rPr>
      </w:pPr>
      <w:r w:rsidRPr="007E3175">
        <w:rPr>
          <w:rFonts w:hint="eastAsia"/>
          <w:sz w:val="28"/>
          <w:szCs w:val="28"/>
        </w:rPr>
        <w:t>降水丰富、河网密布，地表水和地下水交换频繁的区域，如长江中下游、华南、以及西南平原和盆地等。</w:t>
      </w:r>
    </w:p>
    <w:p w:rsidR="00747C98" w:rsidRPr="007E3175" w:rsidRDefault="00864FC7" w:rsidP="00747C98">
      <w:pPr>
        <w:ind w:firstLineChars="200" w:firstLine="562"/>
        <w:rPr>
          <w:b/>
          <w:bCs/>
          <w:sz w:val="28"/>
          <w:szCs w:val="28"/>
        </w:rPr>
      </w:pPr>
      <w:r>
        <w:rPr>
          <w:b/>
          <w:bCs/>
          <w:sz w:val="28"/>
          <w:szCs w:val="28"/>
        </w:rPr>
        <w:t>5</w:t>
      </w:r>
      <w:r w:rsidR="00747C98" w:rsidRPr="007E3175">
        <w:rPr>
          <w:rFonts w:hint="eastAsia"/>
          <w:b/>
          <w:bCs/>
          <w:sz w:val="28"/>
          <w:szCs w:val="28"/>
        </w:rPr>
        <w:t>、壤中流土壤介质干湿交替区</w:t>
      </w:r>
      <w:r w:rsidR="00747C98" w:rsidRPr="007E3175">
        <w:rPr>
          <w:rFonts w:hint="eastAsia"/>
          <w:b/>
          <w:bCs/>
          <w:sz w:val="28"/>
          <w:szCs w:val="28"/>
        </w:rPr>
        <w:t xml:space="preserve"> areas with dry-wet alternation water flowing in soil medium</w:t>
      </w:r>
    </w:p>
    <w:p w:rsidR="00747C98" w:rsidRPr="007E3175" w:rsidRDefault="00747C98" w:rsidP="00747C98">
      <w:pPr>
        <w:ind w:firstLineChars="200" w:firstLine="560"/>
        <w:rPr>
          <w:sz w:val="28"/>
          <w:szCs w:val="28"/>
        </w:rPr>
      </w:pPr>
      <w:r w:rsidRPr="007E3175">
        <w:rPr>
          <w:rFonts w:hint="eastAsia"/>
          <w:sz w:val="28"/>
          <w:szCs w:val="28"/>
        </w:rPr>
        <w:t>降水丰富或较丰富的丘陵山地，土壤径流大、土壤干湿交替频繁的区域，如长江中下游、华南、西南、黄淮海等地区的山地和丘陵。</w:t>
      </w:r>
    </w:p>
    <w:p w:rsidR="00747C98" w:rsidRPr="007E3175" w:rsidRDefault="00864FC7" w:rsidP="00747C98">
      <w:pPr>
        <w:ind w:firstLineChars="200" w:firstLine="562"/>
        <w:rPr>
          <w:b/>
          <w:bCs/>
          <w:sz w:val="28"/>
          <w:szCs w:val="28"/>
        </w:rPr>
      </w:pPr>
      <w:r>
        <w:rPr>
          <w:b/>
          <w:bCs/>
          <w:sz w:val="28"/>
          <w:szCs w:val="28"/>
        </w:rPr>
        <w:lastRenderedPageBreak/>
        <w:t>6</w:t>
      </w:r>
      <w:r w:rsidR="00747C98" w:rsidRPr="007E3175">
        <w:rPr>
          <w:rFonts w:hint="eastAsia"/>
          <w:b/>
          <w:bCs/>
          <w:sz w:val="28"/>
          <w:szCs w:val="28"/>
        </w:rPr>
        <w:t>、水土冻融冰水相变区</w:t>
      </w:r>
      <w:r w:rsidR="00747C98" w:rsidRPr="007E3175">
        <w:rPr>
          <w:rFonts w:hint="eastAsia"/>
          <w:b/>
          <w:bCs/>
          <w:sz w:val="28"/>
          <w:szCs w:val="28"/>
        </w:rPr>
        <w:t xml:space="preserve"> areas with phase transformation of freezing soil and thawing soil</w:t>
      </w:r>
    </w:p>
    <w:p w:rsidR="00747C98" w:rsidRPr="007E3175" w:rsidRDefault="00747C98" w:rsidP="00747C98">
      <w:pPr>
        <w:ind w:firstLineChars="200" w:firstLine="560"/>
        <w:rPr>
          <w:sz w:val="28"/>
          <w:szCs w:val="28"/>
        </w:rPr>
      </w:pPr>
      <w:r w:rsidRPr="007E3175">
        <w:rPr>
          <w:rFonts w:hint="eastAsia"/>
          <w:sz w:val="28"/>
          <w:szCs w:val="28"/>
        </w:rPr>
        <w:t>气候严寒，冬季冻土层厚，土壤中冰水两相交替出现的区域，如东北地区的平原、山地和丘陵等。</w:t>
      </w:r>
    </w:p>
    <w:p w:rsidR="00747C98" w:rsidRPr="007E3175" w:rsidRDefault="00864FC7" w:rsidP="00747C98">
      <w:pPr>
        <w:ind w:firstLineChars="200" w:firstLine="562"/>
        <w:rPr>
          <w:b/>
          <w:bCs/>
          <w:sz w:val="28"/>
          <w:szCs w:val="28"/>
        </w:rPr>
      </w:pPr>
      <w:r>
        <w:rPr>
          <w:b/>
          <w:bCs/>
          <w:sz w:val="28"/>
          <w:szCs w:val="28"/>
        </w:rPr>
        <w:t>7</w:t>
      </w:r>
      <w:r w:rsidR="00747C98" w:rsidRPr="007E3175">
        <w:rPr>
          <w:rFonts w:hint="eastAsia"/>
          <w:b/>
          <w:bCs/>
          <w:sz w:val="28"/>
          <w:szCs w:val="28"/>
        </w:rPr>
        <w:t>、干旱少雨水土关系稳定区</w:t>
      </w:r>
      <w:r w:rsidR="00747C98" w:rsidRPr="007E3175">
        <w:rPr>
          <w:rFonts w:hint="eastAsia"/>
          <w:b/>
          <w:bCs/>
          <w:sz w:val="28"/>
          <w:szCs w:val="28"/>
        </w:rPr>
        <w:t xml:space="preserve"> areas with stable relationship soil and water</w:t>
      </w:r>
    </w:p>
    <w:p w:rsidR="00747C98" w:rsidRPr="007E3175" w:rsidRDefault="00747C98" w:rsidP="00747C98">
      <w:pPr>
        <w:ind w:firstLineChars="200" w:firstLine="560"/>
        <w:rPr>
          <w:sz w:val="28"/>
          <w:szCs w:val="28"/>
        </w:rPr>
      </w:pPr>
      <w:r w:rsidRPr="007E3175">
        <w:rPr>
          <w:rFonts w:hint="eastAsia"/>
          <w:sz w:val="28"/>
          <w:szCs w:val="28"/>
        </w:rPr>
        <w:t>降水较少，土壤径流和地表径流小，土壤与水关系相对稳定的区域，如西北地区平原和丘陵等。</w:t>
      </w:r>
    </w:p>
    <w:p w:rsidR="001C0087" w:rsidRDefault="00706641" w:rsidP="001C0087">
      <w:pPr>
        <w:ind w:firstLineChars="200" w:firstLine="560"/>
        <w:rPr>
          <w:sz w:val="28"/>
          <w:szCs w:val="28"/>
        </w:rPr>
      </w:pPr>
      <w:r w:rsidRPr="007E3175">
        <w:rPr>
          <w:sz w:val="28"/>
          <w:szCs w:val="28"/>
        </w:rPr>
        <w:t>以上术语</w:t>
      </w:r>
      <w:r w:rsidR="0052130C" w:rsidRPr="007E3175">
        <w:rPr>
          <w:rFonts w:hint="eastAsia"/>
          <w:sz w:val="28"/>
          <w:szCs w:val="28"/>
        </w:rPr>
        <w:t>4</w:t>
      </w:r>
      <w:r w:rsidR="0052130C" w:rsidRPr="007E3175">
        <w:rPr>
          <w:sz w:val="28"/>
          <w:szCs w:val="28"/>
        </w:rPr>
        <w:t>-9</w:t>
      </w:r>
      <w:r w:rsidR="0052130C" w:rsidRPr="007E3175">
        <w:rPr>
          <w:rFonts w:hint="eastAsia"/>
          <w:sz w:val="28"/>
          <w:szCs w:val="28"/>
        </w:rPr>
        <w:t>的</w:t>
      </w:r>
      <w:r w:rsidRPr="007E3175">
        <w:rPr>
          <w:sz w:val="28"/>
          <w:szCs w:val="28"/>
        </w:rPr>
        <w:t>定义在借鉴相关文献资料的基础上，</w:t>
      </w:r>
      <w:r w:rsidR="0052130C" w:rsidRPr="007E3175">
        <w:rPr>
          <w:rFonts w:hint="eastAsia"/>
          <w:sz w:val="28"/>
          <w:szCs w:val="28"/>
        </w:rPr>
        <w:t>结合项目团队研究成果</w:t>
      </w:r>
      <w:r w:rsidR="0079365C" w:rsidRPr="007E3175">
        <w:rPr>
          <w:rFonts w:hint="eastAsia"/>
          <w:sz w:val="28"/>
          <w:szCs w:val="28"/>
        </w:rPr>
        <w:t>，</w:t>
      </w:r>
      <w:r w:rsidRPr="007E3175">
        <w:rPr>
          <w:sz w:val="28"/>
          <w:szCs w:val="28"/>
        </w:rPr>
        <w:t>经标准编制组</w:t>
      </w:r>
      <w:r w:rsidR="00912F64" w:rsidRPr="007E3175">
        <w:rPr>
          <w:sz w:val="28"/>
          <w:szCs w:val="28"/>
        </w:rPr>
        <w:t>会同</w:t>
      </w:r>
      <w:r w:rsidRPr="007E3175">
        <w:rPr>
          <w:sz w:val="28"/>
          <w:szCs w:val="28"/>
        </w:rPr>
        <w:t>相关专业人员编写而成。</w:t>
      </w:r>
    </w:p>
    <w:p w:rsidR="00756A51" w:rsidRPr="00756A51" w:rsidRDefault="00756A51" w:rsidP="00756A51">
      <w:pPr>
        <w:ind w:firstLineChars="200" w:firstLine="562"/>
        <w:rPr>
          <w:b/>
          <w:bCs/>
          <w:sz w:val="28"/>
          <w:szCs w:val="28"/>
        </w:rPr>
      </w:pPr>
      <w:r>
        <w:rPr>
          <w:rFonts w:hint="eastAsia"/>
          <w:b/>
          <w:bCs/>
          <w:sz w:val="28"/>
          <w:szCs w:val="28"/>
        </w:rPr>
        <w:t>8</w:t>
      </w:r>
      <w:r>
        <w:rPr>
          <w:rFonts w:hint="eastAsia"/>
          <w:b/>
          <w:bCs/>
          <w:sz w:val="28"/>
          <w:szCs w:val="28"/>
        </w:rPr>
        <w:t>、</w:t>
      </w:r>
      <w:r w:rsidRPr="00756A51">
        <w:rPr>
          <w:b/>
          <w:bCs/>
          <w:sz w:val="28"/>
          <w:szCs w:val="28"/>
        </w:rPr>
        <w:t>主导污染因子类别</w:t>
      </w:r>
      <w:r w:rsidRPr="00756A51">
        <w:rPr>
          <w:b/>
          <w:bCs/>
          <w:sz w:val="28"/>
          <w:szCs w:val="28"/>
        </w:rPr>
        <w:t xml:space="preserve"> type of pollution factor</w:t>
      </w:r>
    </w:p>
    <w:p w:rsidR="00756A51" w:rsidRDefault="00756A51" w:rsidP="00756A51">
      <w:pPr>
        <w:ind w:firstLineChars="200" w:firstLine="560"/>
        <w:rPr>
          <w:sz w:val="28"/>
          <w:szCs w:val="28"/>
        </w:rPr>
      </w:pPr>
      <w:r w:rsidRPr="00756A51">
        <w:rPr>
          <w:sz w:val="28"/>
          <w:szCs w:val="28"/>
        </w:rPr>
        <w:t>导致水、土环境介质达到其污染等级的污染因子类别，环境介质的主导污染因子类别可能是一个，也可能是多个。</w:t>
      </w:r>
    </w:p>
    <w:p w:rsidR="00756A51" w:rsidRDefault="00756A51" w:rsidP="00756A51">
      <w:pPr>
        <w:ind w:firstLineChars="200" w:firstLine="560"/>
        <w:rPr>
          <w:sz w:val="28"/>
          <w:szCs w:val="28"/>
        </w:rPr>
      </w:pPr>
      <w:r>
        <w:rPr>
          <w:rFonts w:hint="eastAsia"/>
          <w:sz w:val="28"/>
          <w:szCs w:val="28"/>
        </w:rPr>
        <w:t>主导污染因子类别是在地表水、地下水、土壤环境介质质量等级划分时确定的，即</w:t>
      </w:r>
      <w:r w:rsidRPr="00756A51">
        <w:rPr>
          <w:rFonts w:hint="eastAsia"/>
          <w:sz w:val="28"/>
          <w:szCs w:val="28"/>
        </w:rPr>
        <w:t>单指标评价法</w:t>
      </w:r>
      <w:r>
        <w:rPr>
          <w:rFonts w:hint="eastAsia"/>
          <w:sz w:val="28"/>
          <w:szCs w:val="28"/>
        </w:rPr>
        <w:t>确定其相应质量等级时涉及到的相应指标。</w:t>
      </w:r>
    </w:p>
    <w:p w:rsidR="0079365C" w:rsidRPr="0079365C" w:rsidRDefault="0079365C"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1" w:name="_Toc118454922"/>
      <w:r>
        <w:rPr>
          <w:rFonts w:ascii="Times New Roman" w:eastAsia="楷体_GB2312" w:hAnsi="Times New Roman" w:hint="eastAsia"/>
          <w:b/>
          <w:kern w:val="2"/>
          <w:sz w:val="30"/>
          <w:szCs w:val="30"/>
        </w:rPr>
        <w:t>（四）</w:t>
      </w:r>
      <w:r w:rsidRPr="0079365C">
        <w:rPr>
          <w:rFonts w:ascii="Times New Roman" w:eastAsia="楷体_GB2312" w:hAnsi="Times New Roman" w:hint="eastAsia"/>
          <w:b/>
          <w:kern w:val="2"/>
          <w:sz w:val="30"/>
          <w:szCs w:val="30"/>
        </w:rPr>
        <w:t>分类技术要求</w:t>
      </w:r>
      <w:bookmarkEnd w:id="21"/>
    </w:p>
    <w:p w:rsidR="00E619E4" w:rsidRPr="007E3175" w:rsidRDefault="00E619E4" w:rsidP="00E619E4">
      <w:pPr>
        <w:ind w:firstLineChars="200" w:firstLine="562"/>
        <w:rPr>
          <w:b/>
          <w:bCs/>
          <w:sz w:val="28"/>
          <w:szCs w:val="28"/>
        </w:rPr>
      </w:pPr>
      <w:r w:rsidRPr="007E3175">
        <w:rPr>
          <w:rFonts w:hint="eastAsia"/>
          <w:b/>
          <w:bCs/>
          <w:sz w:val="28"/>
          <w:szCs w:val="28"/>
        </w:rPr>
        <w:t>1</w:t>
      </w:r>
      <w:r w:rsidRPr="007E3175">
        <w:rPr>
          <w:rFonts w:hint="eastAsia"/>
          <w:b/>
          <w:bCs/>
          <w:sz w:val="28"/>
          <w:szCs w:val="28"/>
        </w:rPr>
        <w:t>、</w:t>
      </w:r>
      <w:r w:rsidRPr="007E3175">
        <w:rPr>
          <w:b/>
          <w:bCs/>
          <w:sz w:val="28"/>
          <w:szCs w:val="28"/>
        </w:rPr>
        <w:t>系统性</w:t>
      </w:r>
    </w:p>
    <w:p w:rsidR="00E619E4" w:rsidRPr="007E3175" w:rsidRDefault="00E619E4" w:rsidP="00E619E4">
      <w:pPr>
        <w:ind w:firstLineChars="200" w:firstLine="560"/>
        <w:rPr>
          <w:sz w:val="28"/>
          <w:szCs w:val="28"/>
        </w:rPr>
      </w:pPr>
      <w:r w:rsidRPr="007E3175">
        <w:rPr>
          <w:sz w:val="28"/>
          <w:szCs w:val="28"/>
        </w:rPr>
        <w:t>村镇社区环境污染类型分类应统筹考虑村镇社区主要环境介质，本文件涉及地表水、地下水和土壤三种环境介质，结合水土关系等外部特征进行分类，能够较为全面地反映村镇社区污染情况。</w:t>
      </w:r>
    </w:p>
    <w:p w:rsidR="00E619E4" w:rsidRPr="007E3175" w:rsidRDefault="00E619E4" w:rsidP="00E619E4">
      <w:pPr>
        <w:ind w:firstLineChars="200" w:firstLine="562"/>
        <w:rPr>
          <w:b/>
          <w:bCs/>
          <w:sz w:val="28"/>
          <w:szCs w:val="28"/>
        </w:rPr>
      </w:pPr>
      <w:r w:rsidRPr="007E3175">
        <w:rPr>
          <w:rFonts w:hint="eastAsia"/>
          <w:b/>
          <w:bCs/>
          <w:sz w:val="28"/>
          <w:szCs w:val="28"/>
        </w:rPr>
        <w:t>2</w:t>
      </w:r>
      <w:r w:rsidRPr="007E3175">
        <w:rPr>
          <w:rFonts w:hint="eastAsia"/>
          <w:b/>
          <w:bCs/>
          <w:sz w:val="28"/>
          <w:szCs w:val="28"/>
        </w:rPr>
        <w:t>、</w:t>
      </w:r>
      <w:r w:rsidRPr="007E3175">
        <w:rPr>
          <w:b/>
          <w:bCs/>
          <w:sz w:val="28"/>
          <w:szCs w:val="28"/>
        </w:rPr>
        <w:t>通用性</w:t>
      </w:r>
    </w:p>
    <w:p w:rsidR="00BB2FD6" w:rsidRPr="007E3175" w:rsidRDefault="00BB2FD6" w:rsidP="00E619E4">
      <w:pPr>
        <w:ind w:firstLineChars="200" w:firstLine="560"/>
        <w:rPr>
          <w:sz w:val="28"/>
          <w:szCs w:val="28"/>
        </w:rPr>
      </w:pPr>
      <w:r w:rsidRPr="007E3175">
        <w:rPr>
          <w:rFonts w:hint="eastAsia"/>
          <w:sz w:val="28"/>
          <w:szCs w:val="28"/>
        </w:rPr>
        <w:lastRenderedPageBreak/>
        <w:t>村镇社区环境分类系统分析全国村镇社区环境共性特征，环境介质质量检测方法引用现行国家标准，分类方法可用于指导全国、省域、县域或流域开展村镇社区环境污染分类。</w:t>
      </w:r>
    </w:p>
    <w:p w:rsidR="00E619E4" w:rsidRPr="007E3175" w:rsidRDefault="00E619E4" w:rsidP="00E619E4">
      <w:pPr>
        <w:ind w:firstLineChars="200" w:firstLine="562"/>
        <w:rPr>
          <w:b/>
          <w:bCs/>
          <w:sz w:val="28"/>
          <w:szCs w:val="28"/>
        </w:rPr>
      </w:pPr>
      <w:r w:rsidRPr="007E3175">
        <w:rPr>
          <w:rFonts w:hint="eastAsia"/>
          <w:b/>
          <w:bCs/>
          <w:sz w:val="28"/>
          <w:szCs w:val="28"/>
        </w:rPr>
        <w:t>3</w:t>
      </w:r>
      <w:r w:rsidRPr="007E3175">
        <w:rPr>
          <w:rFonts w:hint="eastAsia"/>
          <w:b/>
          <w:bCs/>
          <w:sz w:val="28"/>
          <w:szCs w:val="28"/>
        </w:rPr>
        <w:t>、</w:t>
      </w:r>
      <w:r w:rsidRPr="007E3175">
        <w:rPr>
          <w:b/>
          <w:bCs/>
          <w:sz w:val="28"/>
          <w:szCs w:val="28"/>
        </w:rPr>
        <w:t>实用性</w:t>
      </w:r>
    </w:p>
    <w:p w:rsidR="00E619E4" w:rsidRPr="007E3175" w:rsidRDefault="00E619E4" w:rsidP="00E619E4">
      <w:pPr>
        <w:ind w:firstLineChars="200" w:firstLine="560"/>
        <w:rPr>
          <w:sz w:val="28"/>
          <w:szCs w:val="28"/>
        </w:rPr>
      </w:pPr>
      <w:r w:rsidRPr="007E3175">
        <w:rPr>
          <w:sz w:val="28"/>
          <w:szCs w:val="28"/>
        </w:rPr>
        <w:t>村镇社区环境污染分类的目的是指导行业主管部门、社会团体或市场主体开展村镇社区污染分类治理，环境污染分类后应有利于分类开展村镇社区环境污染治理。</w:t>
      </w:r>
    </w:p>
    <w:p w:rsidR="0079365C" w:rsidRPr="007E3175" w:rsidRDefault="00C32FBC" w:rsidP="00747C98">
      <w:pPr>
        <w:ind w:firstLineChars="200" w:firstLine="560"/>
        <w:rPr>
          <w:sz w:val="28"/>
          <w:szCs w:val="28"/>
        </w:rPr>
      </w:pPr>
      <w:r w:rsidRPr="007E3175">
        <w:rPr>
          <w:rFonts w:hint="eastAsia"/>
          <w:sz w:val="28"/>
          <w:szCs w:val="28"/>
        </w:rPr>
        <w:t>分类技术要求明确了检测对象、检测方法来源、分类目标导向明确，提高标准制定的实用价值。</w:t>
      </w:r>
    </w:p>
    <w:p w:rsidR="00634DD0" w:rsidRPr="0079365C" w:rsidRDefault="00634DD0"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2" w:name="_Toc118454923"/>
      <w:r>
        <w:rPr>
          <w:rFonts w:ascii="Times New Roman" w:eastAsia="楷体_GB2312" w:hAnsi="Times New Roman" w:hint="eastAsia"/>
          <w:b/>
          <w:kern w:val="2"/>
          <w:sz w:val="30"/>
          <w:szCs w:val="30"/>
        </w:rPr>
        <w:t>（五）</w:t>
      </w:r>
      <w:r w:rsidRPr="00634DD0">
        <w:rPr>
          <w:rFonts w:ascii="Times New Roman" w:eastAsia="楷体_GB2312" w:hAnsi="Times New Roman" w:hint="eastAsia"/>
          <w:b/>
          <w:kern w:val="2"/>
          <w:sz w:val="30"/>
          <w:szCs w:val="30"/>
        </w:rPr>
        <w:t>工作流程和内容</w:t>
      </w:r>
      <w:bookmarkEnd w:id="22"/>
    </w:p>
    <w:p w:rsidR="005F2583" w:rsidRPr="007E3175" w:rsidRDefault="005F2583" w:rsidP="005F2583">
      <w:pPr>
        <w:ind w:firstLineChars="200" w:firstLine="560"/>
        <w:rPr>
          <w:sz w:val="28"/>
          <w:szCs w:val="28"/>
        </w:rPr>
      </w:pPr>
      <w:r w:rsidRPr="007E3175">
        <w:rPr>
          <w:sz w:val="28"/>
          <w:szCs w:val="28"/>
        </w:rPr>
        <w:t>村镇社区环境污染类型分类工作内容包括污染源调查、水环境质量检测和分级、土壤环境质量检测和分级、污染因子分类、环境污染类型划分与标识。</w:t>
      </w:r>
    </w:p>
    <w:p w:rsidR="005F2583" w:rsidRPr="007E3175" w:rsidRDefault="005F2583" w:rsidP="005F2583">
      <w:pPr>
        <w:ind w:firstLineChars="200" w:firstLine="562"/>
        <w:rPr>
          <w:b/>
          <w:bCs/>
          <w:sz w:val="28"/>
          <w:szCs w:val="28"/>
        </w:rPr>
      </w:pPr>
      <w:r w:rsidRPr="007E3175">
        <w:rPr>
          <w:b/>
          <w:bCs/>
          <w:sz w:val="28"/>
          <w:szCs w:val="28"/>
        </w:rPr>
        <w:t>1</w:t>
      </w:r>
      <w:r w:rsidRPr="007E3175">
        <w:rPr>
          <w:rFonts w:hint="eastAsia"/>
          <w:b/>
          <w:bCs/>
          <w:sz w:val="28"/>
          <w:szCs w:val="28"/>
        </w:rPr>
        <w:t>、</w:t>
      </w:r>
      <w:r w:rsidRPr="007E3175">
        <w:rPr>
          <w:b/>
          <w:bCs/>
          <w:sz w:val="28"/>
          <w:szCs w:val="28"/>
        </w:rPr>
        <w:t>污染源调查</w:t>
      </w:r>
    </w:p>
    <w:p w:rsidR="005F2583" w:rsidRPr="007E3175" w:rsidRDefault="005F2583" w:rsidP="005F2583">
      <w:pPr>
        <w:ind w:firstLineChars="200" w:firstLine="560"/>
        <w:rPr>
          <w:sz w:val="28"/>
          <w:szCs w:val="28"/>
        </w:rPr>
      </w:pPr>
      <w:r w:rsidRPr="007E3175">
        <w:rPr>
          <w:sz w:val="28"/>
          <w:szCs w:val="28"/>
        </w:rPr>
        <w:t>通过文献检索、实地调研及采样测试等手段，对村镇社区水、土壤环境质量初步分析，确定村镇社区环境中的主要污染源及其时空分布，明确环境质量检测重点区域。</w:t>
      </w:r>
    </w:p>
    <w:p w:rsidR="005F2583" w:rsidRPr="007E3175" w:rsidRDefault="005F2583" w:rsidP="005F2583">
      <w:pPr>
        <w:ind w:firstLineChars="200" w:firstLine="562"/>
        <w:rPr>
          <w:b/>
          <w:bCs/>
          <w:sz w:val="28"/>
          <w:szCs w:val="28"/>
        </w:rPr>
      </w:pPr>
      <w:r w:rsidRPr="007E3175">
        <w:rPr>
          <w:b/>
          <w:bCs/>
          <w:sz w:val="28"/>
          <w:szCs w:val="28"/>
        </w:rPr>
        <w:t>2</w:t>
      </w:r>
      <w:r w:rsidRPr="007E3175">
        <w:rPr>
          <w:rFonts w:hint="eastAsia"/>
          <w:b/>
          <w:bCs/>
          <w:sz w:val="28"/>
          <w:szCs w:val="28"/>
        </w:rPr>
        <w:t>、</w:t>
      </w:r>
      <w:r w:rsidRPr="007E3175">
        <w:rPr>
          <w:b/>
          <w:bCs/>
          <w:sz w:val="28"/>
          <w:szCs w:val="28"/>
        </w:rPr>
        <w:t>水环境质量检测和分类</w:t>
      </w:r>
    </w:p>
    <w:p w:rsidR="005F2583" w:rsidRPr="007E3175" w:rsidRDefault="005F2583" w:rsidP="005F2583">
      <w:pPr>
        <w:ind w:firstLineChars="200" w:firstLine="560"/>
        <w:rPr>
          <w:sz w:val="28"/>
          <w:szCs w:val="28"/>
        </w:rPr>
      </w:pPr>
      <w:r w:rsidRPr="007E3175">
        <w:rPr>
          <w:sz w:val="28"/>
          <w:szCs w:val="28"/>
        </w:rPr>
        <w:t>依据现行相关标准，采集地表水和地下水样本，并进行样本质量检测；采用单因子指数法确定地表水和地下水质量等级。</w:t>
      </w:r>
    </w:p>
    <w:p w:rsidR="005F2583" w:rsidRPr="007E3175" w:rsidRDefault="005F2583" w:rsidP="005F2583">
      <w:pPr>
        <w:ind w:firstLineChars="200" w:firstLine="562"/>
        <w:rPr>
          <w:b/>
          <w:bCs/>
          <w:sz w:val="28"/>
          <w:szCs w:val="28"/>
        </w:rPr>
      </w:pPr>
      <w:r w:rsidRPr="007E3175">
        <w:rPr>
          <w:b/>
          <w:bCs/>
          <w:sz w:val="28"/>
          <w:szCs w:val="28"/>
        </w:rPr>
        <w:t>3</w:t>
      </w:r>
      <w:r w:rsidRPr="007E3175">
        <w:rPr>
          <w:rFonts w:hint="eastAsia"/>
          <w:b/>
          <w:bCs/>
          <w:sz w:val="28"/>
          <w:szCs w:val="28"/>
        </w:rPr>
        <w:t>、</w:t>
      </w:r>
      <w:r w:rsidRPr="007E3175">
        <w:rPr>
          <w:b/>
          <w:bCs/>
          <w:sz w:val="28"/>
          <w:szCs w:val="28"/>
        </w:rPr>
        <w:t>土壤环境质量检测和分类</w:t>
      </w:r>
    </w:p>
    <w:p w:rsidR="005F2583" w:rsidRPr="007E3175" w:rsidRDefault="005F2583" w:rsidP="005F2583">
      <w:pPr>
        <w:ind w:firstLineChars="200" w:firstLine="560"/>
        <w:rPr>
          <w:sz w:val="28"/>
          <w:szCs w:val="28"/>
        </w:rPr>
      </w:pPr>
      <w:r w:rsidRPr="007E3175">
        <w:rPr>
          <w:sz w:val="28"/>
          <w:szCs w:val="28"/>
        </w:rPr>
        <w:t>依据现行相关标准，采集土壤样本，并进行样本质量检测；设定</w:t>
      </w:r>
      <w:r w:rsidRPr="007E3175">
        <w:rPr>
          <w:sz w:val="28"/>
          <w:szCs w:val="28"/>
        </w:rPr>
        <w:lastRenderedPageBreak/>
        <w:t>土壤质量等级域值，采用单因子指数法确定土壤质量等级。</w:t>
      </w:r>
    </w:p>
    <w:p w:rsidR="005F2583" w:rsidRPr="007E3175" w:rsidRDefault="005F2583" w:rsidP="005F2583">
      <w:pPr>
        <w:ind w:firstLineChars="200" w:firstLine="562"/>
        <w:rPr>
          <w:b/>
          <w:bCs/>
          <w:sz w:val="28"/>
          <w:szCs w:val="28"/>
        </w:rPr>
      </w:pPr>
      <w:r w:rsidRPr="007E3175">
        <w:rPr>
          <w:b/>
          <w:bCs/>
          <w:sz w:val="28"/>
          <w:szCs w:val="28"/>
        </w:rPr>
        <w:t>4</w:t>
      </w:r>
      <w:r w:rsidRPr="007E3175">
        <w:rPr>
          <w:rFonts w:hint="eastAsia"/>
          <w:b/>
          <w:bCs/>
          <w:sz w:val="28"/>
          <w:szCs w:val="28"/>
        </w:rPr>
        <w:t>、</w:t>
      </w:r>
      <w:r w:rsidR="00A36AB1">
        <w:rPr>
          <w:rFonts w:hint="eastAsia"/>
          <w:b/>
          <w:bCs/>
          <w:sz w:val="28"/>
          <w:szCs w:val="28"/>
        </w:rPr>
        <w:t>主导</w:t>
      </w:r>
      <w:r w:rsidRPr="007E3175">
        <w:rPr>
          <w:b/>
          <w:bCs/>
          <w:sz w:val="28"/>
          <w:szCs w:val="28"/>
        </w:rPr>
        <w:t>污染因子</w:t>
      </w:r>
      <w:r w:rsidR="00A36AB1">
        <w:rPr>
          <w:rFonts w:hint="eastAsia"/>
          <w:b/>
          <w:bCs/>
          <w:sz w:val="28"/>
          <w:szCs w:val="28"/>
        </w:rPr>
        <w:t>类别识别</w:t>
      </w:r>
    </w:p>
    <w:p w:rsidR="005F2583" w:rsidRPr="00A36AB1" w:rsidRDefault="005F2583" w:rsidP="005F2583">
      <w:pPr>
        <w:ind w:firstLineChars="200" w:firstLine="560"/>
        <w:rPr>
          <w:sz w:val="28"/>
          <w:szCs w:val="28"/>
        </w:rPr>
      </w:pPr>
      <w:r w:rsidRPr="007E3175">
        <w:rPr>
          <w:sz w:val="28"/>
          <w:szCs w:val="28"/>
        </w:rPr>
        <w:t>对地表水、地下水和土壤中的污染因子进行分类，本文件分为常规类污染因子、重金属类污染因子、农药类污染因子、挥发</w:t>
      </w:r>
      <w:r w:rsidRPr="007E3175">
        <w:rPr>
          <w:sz w:val="28"/>
          <w:szCs w:val="28"/>
        </w:rPr>
        <w:t>/</w:t>
      </w:r>
      <w:r w:rsidRPr="007E3175">
        <w:rPr>
          <w:sz w:val="28"/>
          <w:szCs w:val="28"/>
        </w:rPr>
        <w:t>半挥发类污染因子和新型污染因子。</w:t>
      </w:r>
      <w:r w:rsidR="00A36AB1">
        <w:rPr>
          <w:rFonts w:hint="eastAsia"/>
          <w:sz w:val="28"/>
          <w:szCs w:val="28"/>
        </w:rPr>
        <w:t>结合主导污染因子的定义对主导污染因子类别进行识别。</w:t>
      </w:r>
    </w:p>
    <w:p w:rsidR="005F2583" w:rsidRPr="007E3175" w:rsidRDefault="005F2583" w:rsidP="005F2583">
      <w:pPr>
        <w:ind w:firstLineChars="200" w:firstLine="562"/>
        <w:rPr>
          <w:b/>
          <w:bCs/>
          <w:sz w:val="28"/>
          <w:szCs w:val="28"/>
        </w:rPr>
      </w:pPr>
      <w:r w:rsidRPr="007E3175">
        <w:rPr>
          <w:b/>
          <w:bCs/>
          <w:sz w:val="28"/>
          <w:szCs w:val="28"/>
        </w:rPr>
        <w:t>5</w:t>
      </w:r>
      <w:r w:rsidRPr="007E3175">
        <w:rPr>
          <w:rFonts w:hint="eastAsia"/>
          <w:b/>
          <w:bCs/>
          <w:sz w:val="28"/>
          <w:szCs w:val="28"/>
        </w:rPr>
        <w:t>、</w:t>
      </w:r>
      <w:r w:rsidRPr="007E3175">
        <w:rPr>
          <w:b/>
          <w:bCs/>
          <w:sz w:val="28"/>
          <w:szCs w:val="28"/>
        </w:rPr>
        <w:t>水土关系识别</w:t>
      </w:r>
    </w:p>
    <w:p w:rsidR="005F2583" w:rsidRPr="007E3175" w:rsidRDefault="005F2583" w:rsidP="005F2583">
      <w:pPr>
        <w:ind w:firstLineChars="200" w:firstLine="560"/>
        <w:rPr>
          <w:sz w:val="28"/>
          <w:szCs w:val="28"/>
        </w:rPr>
      </w:pPr>
      <w:r w:rsidRPr="007E3175">
        <w:rPr>
          <w:sz w:val="28"/>
          <w:szCs w:val="28"/>
        </w:rPr>
        <w:t>根据河网地表地下水交换频繁区、壤中流土壤介质干湿交替区、高寒水土冻融冰水相变区和干旱少雨水土关系稳定区特征，识别村镇社区的水土关系类型。</w:t>
      </w:r>
    </w:p>
    <w:p w:rsidR="005F2583" w:rsidRPr="007E3175" w:rsidRDefault="005F2583" w:rsidP="005F2583">
      <w:pPr>
        <w:ind w:firstLineChars="200" w:firstLine="562"/>
        <w:rPr>
          <w:b/>
          <w:bCs/>
          <w:sz w:val="28"/>
          <w:szCs w:val="28"/>
        </w:rPr>
      </w:pPr>
      <w:r w:rsidRPr="007E3175">
        <w:rPr>
          <w:b/>
          <w:bCs/>
          <w:sz w:val="28"/>
          <w:szCs w:val="28"/>
        </w:rPr>
        <w:t>6</w:t>
      </w:r>
      <w:r w:rsidRPr="007E3175">
        <w:rPr>
          <w:rFonts w:hint="eastAsia"/>
          <w:b/>
          <w:bCs/>
          <w:sz w:val="28"/>
          <w:szCs w:val="28"/>
        </w:rPr>
        <w:t>、</w:t>
      </w:r>
      <w:r w:rsidRPr="007E3175">
        <w:rPr>
          <w:b/>
          <w:bCs/>
          <w:sz w:val="28"/>
          <w:szCs w:val="28"/>
        </w:rPr>
        <w:t>环境类型划分和标识</w:t>
      </w:r>
    </w:p>
    <w:p w:rsidR="005F2583" w:rsidRPr="007E3175" w:rsidRDefault="005F2583" w:rsidP="005F2583">
      <w:pPr>
        <w:ind w:firstLineChars="200" w:firstLine="560"/>
        <w:rPr>
          <w:sz w:val="28"/>
          <w:szCs w:val="28"/>
        </w:rPr>
      </w:pPr>
      <w:r w:rsidRPr="007E3175">
        <w:rPr>
          <w:sz w:val="28"/>
          <w:szCs w:val="28"/>
        </w:rPr>
        <w:t>结合水土关系、地表水环境质量等级、地下水环境质量等级、土壤环境质量等级和主导</w:t>
      </w:r>
      <w:r w:rsidR="00392498">
        <w:rPr>
          <w:sz w:val="28"/>
          <w:szCs w:val="28"/>
        </w:rPr>
        <w:t>污染因子类别</w:t>
      </w:r>
      <w:r w:rsidRPr="007E3175">
        <w:rPr>
          <w:sz w:val="28"/>
          <w:szCs w:val="28"/>
        </w:rPr>
        <w:t>等要素，识别村镇社区污染类型，并根据命名规则并进行标记。</w:t>
      </w:r>
    </w:p>
    <w:p w:rsidR="0079365C" w:rsidRDefault="00B549FF" w:rsidP="00FC5999">
      <w:pPr>
        <w:jc w:val="center"/>
        <w:rPr>
          <w:sz w:val="30"/>
          <w:szCs w:val="30"/>
        </w:rPr>
      </w:pPr>
      <w:r w:rsidRPr="00B549FF">
        <w:rPr>
          <w:noProof/>
        </w:rPr>
        <w:drawing>
          <wp:inline distT="0" distB="0" distL="0" distR="0">
            <wp:extent cx="3716122" cy="252546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6755"/>
                    <a:stretch/>
                  </pic:blipFill>
                  <pic:spPr bwMode="auto">
                    <a:xfrm>
                      <a:off x="0" y="0"/>
                      <a:ext cx="3722685" cy="2529922"/>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3FBB" w:rsidRPr="00067E93" w:rsidRDefault="00A23FBB" w:rsidP="00A23FBB">
      <w:pPr>
        <w:jc w:val="center"/>
        <w:rPr>
          <w:b/>
          <w:bCs/>
          <w:sz w:val="28"/>
          <w:szCs w:val="28"/>
        </w:rPr>
      </w:pPr>
      <w:r>
        <w:rPr>
          <w:rFonts w:hint="eastAsia"/>
          <w:b/>
          <w:bCs/>
          <w:sz w:val="28"/>
          <w:szCs w:val="28"/>
        </w:rPr>
        <w:t>图</w:t>
      </w:r>
      <w:r>
        <w:rPr>
          <w:rFonts w:hint="eastAsia"/>
          <w:b/>
          <w:bCs/>
          <w:sz w:val="28"/>
          <w:szCs w:val="28"/>
        </w:rPr>
        <w:t>1</w:t>
      </w:r>
      <w:r>
        <w:rPr>
          <w:rFonts w:hint="eastAsia"/>
          <w:b/>
          <w:bCs/>
          <w:sz w:val="28"/>
          <w:szCs w:val="28"/>
        </w:rPr>
        <w:t>村镇社区污染分类工作流程</w:t>
      </w:r>
    </w:p>
    <w:p w:rsidR="005F2583" w:rsidRPr="007E3175" w:rsidRDefault="00FC5999" w:rsidP="00747C98">
      <w:pPr>
        <w:ind w:firstLineChars="200" w:firstLine="560"/>
        <w:rPr>
          <w:sz w:val="28"/>
          <w:szCs w:val="28"/>
        </w:rPr>
      </w:pPr>
      <w:r w:rsidRPr="007E3175">
        <w:rPr>
          <w:rFonts w:hint="eastAsia"/>
          <w:sz w:val="28"/>
          <w:szCs w:val="28"/>
        </w:rPr>
        <w:t>工作流程与内容中的</w:t>
      </w:r>
      <w:r w:rsidRPr="007E3175">
        <w:rPr>
          <w:rFonts w:hint="eastAsia"/>
          <w:sz w:val="28"/>
          <w:szCs w:val="28"/>
        </w:rPr>
        <w:t>6</w:t>
      </w:r>
      <w:r w:rsidRPr="007E3175">
        <w:rPr>
          <w:rFonts w:hint="eastAsia"/>
          <w:sz w:val="28"/>
          <w:szCs w:val="28"/>
        </w:rPr>
        <w:t>个步骤相互关联，污染源调查主要是进行</w:t>
      </w:r>
      <w:r w:rsidRPr="007E3175">
        <w:rPr>
          <w:rFonts w:hint="eastAsia"/>
          <w:sz w:val="28"/>
          <w:szCs w:val="28"/>
        </w:rPr>
        <w:lastRenderedPageBreak/>
        <w:t>环境污染情况摸底，确定环境介质检测的重点区域，水环境质量检测与分类、土壤环境质量检测与分类是污染类型分类的重要内容，包括了上述提及的三类环境介质。污染因子分类与水土关系识别是本标准的特色内容。结合以上步骤的分析检测结果，采用一定的方法开展村镇社区环境污染类型划分与标识。</w:t>
      </w:r>
    </w:p>
    <w:p w:rsidR="00FC5999" w:rsidRPr="0079365C" w:rsidRDefault="00FC5999"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3" w:name="_Toc118454924"/>
      <w:r>
        <w:rPr>
          <w:rFonts w:ascii="Times New Roman" w:eastAsia="楷体_GB2312" w:hAnsi="Times New Roman" w:hint="eastAsia"/>
          <w:b/>
          <w:kern w:val="2"/>
          <w:sz w:val="30"/>
          <w:szCs w:val="30"/>
        </w:rPr>
        <w:t>（六）</w:t>
      </w:r>
      <w:r w:rsidR="00D31AA2">
        <w:rPr>
          <w:rFonts w:ascii="Times New Roman" w:eastAsia="楷体_GB2312" w:hAnsi="Times New Roman" w:hint="eastAsia"/>
          <w:b/>
          <w:kern w:val="2"/>
          <w:sz w:val="30"/>
          <w:szCs w:val="30"/>
        </w:rPr>
        <w:t>环境</w:t>
      </w:r>
      <w:r>
        <w:rPr>
          <w:rFonts w:ascii="Times New Roman" w:eastAsia="楷体_GB2312" w:hAnsi="Times New Roman" w:hint="eastAsia"/>
          <w:b/>
          <w:kern w:val="2"/>
          <w:sz w:val="30"/>
          <w:szCs w:val="30"/>
        </w:rPr>
        <w:t>污染调查</w:t>
      </w:r>
      <w:bookmarkEnd w:id="23"/>
    </w:p>
    <w:p w:rsidR="00FC5999" w:rsidRPr="007E3175" w:rsidRDefault="00FC5999" w:rsidP="00FC5999">
      <w:pPr>
        <w:ind w:firstLineChars="200" w:firstLine="560"/>
        <w:rPr>
          <w:sz w:val="28"/>
          <w:szCs w:val="28"/>
        </w:rPr>
      </w:pPr>
      <w:r w:rsidRPr="007E3175">
        <w:rPr>
          <w:sz w:val="28"/>
          <w:szCs w:val="28"/>
        </w:rPr>
        <w:t>1</w:t>
      </w:r>
      <w:r w:rsidRPr="007E3175">
        <w:rPr>
          <w:rFonts w:hint="eastAsia"/>
          <w:sz w:val="28"/>
          <w:szCs w:val="28"/>
        </w:rPr>
        <w:t>、调查范围</w:t>
      </w:r>
    </w:p>
    <w:p w:rsidR="00FC5999" w:rsidRPr="007E3175" w:rsidRDefault="00FC5999" w:rsidP="00FC5999">
      <w:pPr>
        <w:ind w:firstLineChars="200" w:firstLine="560"/>
        <w:rPr>
          <w:sz w:val="28"/>
          <w:szCs w:val="28"/>
        </w:rPr>
      </w:pPr>
      <w:r w:rsidRPr="007E3175">
        <w:rPr>
          <w:rFonts w:hint="eastAsia"/>
          <w:sz w:val="28"/>
          <w:szCs w:val="28"/>
        </w:rPr>
        <w:t>根据本文件对村镇社区空间范围的界定，调查范围为目标村庄、乡镇驻地或农村社区全部生活空间和距离生活空间较近（</w:t>
      </w:r>
      <w:r w:rsidRPr="007E3175">
        <w:rPr>
          <w:rFonts w:hint="eastAsia"/>
          <w:sz w:val="28"/>
          <w:szCs w:val="28"/>
        </w:rPr>
        <w:t>300</w:t>
      </w:r>
      <w:r w:rsidRPr="007E3175">
        <w:rPr>
          <w:rFonts w:hint="eastAsia"/>
          <w:sz w:val="28"/>
          <w:szCs w:val="28"/>
        </w:rPr>
        <w:t>米以内）的生产空间。</w:t>
      </w:r>
    </w:p>
    <w:p w:rsidR="00FC5999" w:rsidRPr="007E3175" w:rsidRDefault="00FC5999" w:rsidP="00FC5999">
      <w:pPr>
        <w:ind w:firstLineChars="200" w:firstLine="560"/>
        <w:rPr>
          <w:sz w:val="28"/>
          <w:szCs w:val="28"/>
        </w:rPr>
      </w:pPr>
      <w:r w:rsidRPr="007E3175">
        <w:rPr>
          <w:sz w:val="28"/>
          <w:szCs w:val="28"/>
        </w:rPr>
        <w:t>2</w:t>
      </w:r>
      <w:r w:rsidRPr="007E3175">
        <w:rPr>
          <w:rFonts w:hint="eastAsia"/>
          <w:sz w:val="28"/>
          <w:szCs w:val="28"/>
        </w:rPr>
        <w:t>、调查内容</w:t>
      </w:r>
    </w:p>
    <w:p w:rsidR="00FC5999" w:rsidRPr="007E3175" w:rsidRDefault="00FC5999" w:rsidP="00FC5999">
      <w:pPr>
        <w:ind w:firstLineChars="200" w:firstLine="560"/>
        <w:rPr>
          <w:sz w:val="28"/>
          <w:szCs w:val="28"/>
        </w:rPr>
      </w:pPr>
      <w:r w:rsidRPr="007E3175">
        <w:rPr>
          <w:rFonts w:hint="eastAsia"/>
          <w:sz w:val="28"/>
          <w:szCs w:val="28"/>
        </w:rPr>
        <w:t>调查范围界定空间范围内的水、土环境介质的污染物来源，主要包括农村生活、农业生产、农产品产地加工、工业企业等产生或排放的各类污染物。</w:t>
      </w:r>
    </w:p>
    <w:p w:rsidR="00FC5999" w:rsidRPr="007E3175" w:rsidRDefault="00FC5999" w:rsidP="00FC5999">
      <w:pPr>
        <w:ind w:firstLineChars="200" w:firstLine="560"/>
        <w:rPr>
          <w:sz w:val="28"/>
          <w:szCs w:val="28"/>
        </w:rPr>
      </w:pPr>
      <w:r w:rsidRPr="007E3175">
        <w:rPr>
          <w:sz w:val="28"/>
          <w:szCs w:val="28"/>
        </w:rPr>
        <w:t>3</w:t>
      </w:r>
      <w:r w:rsidRPr="007E3175">
        <w:rPr>
          <w:rFonts w:hint="eastAsia"/>
          <w:sz w:val="28"/>
          <w:szCs w:val="28"/>
        </w:rPr>
        <w:t>、调查方法</w:t>
      </w:r>
    </w:p>
    <w:p w:rsidR="00FC5999" w:rsidRPr="007E3175" w:rsidRDefault="00FC5999" w:rsidP="00FC5999">
      <w:pPr>
        <w:ind w:firstLineChars="200" w:firstLine="560"/>
        <w:rPr>
          <w:sz w:val="28"/>
          <w:szCs w:val="28"/>
        </w:rPr>
      </w:pPr>
      <w:r w:rsidRPr="007E3175">
        <w:rPr>
          <w:rFonts w:hint="eastAsia"/>
          <w:sz w:val="28"/>
          <w:szCs w:val="28"/>
        </w:rPr>
        <w:t>采用</w:t>
      </w:r>
      <w:r w:rsidRPr="007E3175">
        <w:rPr>
          <w:rFonts w:hint="eastAsia"/>
          <w:sz w:val="28"/>
          <w:szCs w:val="28"/>
        </w:rPr>
        <w:t>GB/T 14848</w:t>
      </w:r>
      <w:r w:rsidRPr="007E3175">
        <w:rPr>
          <w:rFonts w:hint="eastAsia"/>
          <w:sz w:val="28"/>
          <w:szCs w:val="28"/>
        </w:rPr>
        <w:t>、</w:t>
      </w:r>
      <w:r w:rsidRPr="007E3175">
        <w:rPr>
          <w:rFonts w:hint="eastAsia"/>
          <w:sz w:val="28"/>
          <w:szCs w:val="28"/>
        </w:rPr>
        <w:t>HJ25.1</w:t>
      </w:r>
      <w:r w:rsidRPr="007E3175">
        <w:rPr>
          <w:rFonts w:hint="eastAsia"/>
          <w:sz w:val="28"/>
          <w:szCs w:val="28"/>
        </w:rPr>
        <w:t>、</w:t>
      </w:r>
      <w:r w:rsidRPr="007E3175">
        <w:rPr>
          <w:rFonts w:hint="eastAsia"/>
          <w:sz w:val="28"/>
          <w:szCs w:val="28"/>
        </w:rPr>
        <w:t>DZ/T 0288</w:t>
      </w:r>
      <w:r w:rsidRPr="007E3175">
        <w:rPr>
          <w:rFonts w:hint="eastAsia"/>
          <w:sz w:val="28"/>
          <w:szCs w:val="28"/>
        </w:rPr>
        <w:t>给出的污染调查方法，对村镇社区环境质量与污染源进行调查，包括案头研究和场地踏勘（踏查、场地考察），即通过历史记录及其他资源来获得过去及当前场地利用信息，以及当地的土壤性质、地质、土壤类型、水质量、水文地质及环境背景。推断环境污染的可能性，并对污染的性质、位置及分布作出假设，作为地表水、地下水和土壤质量检测过程中样品采样的重点区域。</w:t>
      </w:r>
    </w:p>
    <w:p w:rsidR="00FC5999" w:rsidRPr="007E3175" w:rsidRDefault="00FC5999" w:rsidP="00747C98">
      <w:pPr>
        <w:ind w:firstLineChars="200" w:firstLine="560"/>
        <w:rPr>
          <w:sz w:val="28"/>
          <w:szCs w:val="28"/>
        </w:rPr>
      </w:pPr>
      <w:r w:rsidRPr="007E3175">
        <w:rPr>
          <w:rFonts w:hint="eastAsia"/>
          <w:sz w:val="28"/>
          <w:szCs w:val="28"/>
        </w:rPr>
        <w:lastRenderedPageBreak/>
        <w:t>此部分内容明确了调查范围、</w:t>
      </w:r>
      <w:r w:rsidR="00E368C8" w:rsidRPr="007E3175">
        <w:rPr>
          <w:rFonts w:hint="eastAsia"/>
          <w:sz w:val="28"/>
          <w:szCs w:val="28"/>
        </w:rPr>
        <w:t>调查内容、调查方法和调查成果产出，</w:t>
      </w:r>
      <w:r w:rsidR="00D31AA2">
        <w:rPr>
          <w:rFonts w:hint="eastAsia"/>
          <w:sz w:val="28"/>
          <w:szCs w:val="28"/>
        </w:rPr>
        <w:t>包括环境质量和污染源两方面的调查内容，</w:t>
      </w:r>
      <w:r w:rsidR="00643435" w:rsidRPr="007E3175">
        <w:rPr>
          <w:rFonts w:hint="eastAsia"/>
          <w:sz w:val="28"/>
          <w:szCs w:val="28"/>
        </w:rPr>
        <w:t>最重要目的是</w:t>
      </w:r>
      <w:r w:rsidR="00C3307F" w:rsidRPr="007E3175">
        <w:rPr>
          <w:rFonts w:hint="eastAsia"/>
          <w:sz w:val="28"/>
          <w:szCs w:val="28"/>
        </w:rPr>
        <w:t>提供</w:t>
      </w:r>
      <w:r w:rsidR="00E368C8" w:rsidRPr="007E3175">
        <w:rPr>
          <w:rFonts w:hint="eastAsia"/>
          <w:sz w:val="28"/>
          <w:szCs w:val="28"/>
        </w:rPr>
        <w:t>环境质量检测采样</w:t>
      </w:r>
      <w:r w:rsidR="00C3307F" w:rsidRPr="007E3175">
        <w:rPr>
          <w:rFonts w:hint="eastAsia"/>
          <w:sz w:val="28"/>
          <w:szCs w:val="28"/>
        </w:rPr>
        <w:t>区域</w:t>
      </w:r>
      <w:r w:rsidR="00E368C8" w:rsidRPr="007E3175">
        <w:rPr>
          <w:rFonts w:hint="eastAsia"/>
          <w:sz w:val="28"/>
          <w:szCs w:val="28"/>
        </w:rPr>
        <w:t>。</w:t>
      </w:r>
    </w:p>
    <w:p w:rsidR="00DF6ECC" w:rsidRPr="00DF6ECC" w:rsidRDefault="00DF6ECC"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4" w:name="_Toc118454925"/>
      <w:r>
        <w:rPr>
          <w:rFonts w:ascii="Times New Roman" w:eastAsia="楷体_GB2312" w:hAnsi="Times New Roman" w:hint="eastAsia"/>
          <w:b/>
          <w:kern w:val="2"/>
          <w:sz w:val="30"/>
          <w:szCs w:val="30"/>
        </w:rPr>
        <w:t>（七）</w:t>
      </w:r>
      <w:r w:rsidRPr="00DF6ECC">
        <w:rPr>
          <w:rFonts w:ascii="Times New Roman" w:eastAsia="楷体_GB2312" w:hAnsi="Times New Roman" w:hint="eastAsia"/>
          <w:b/>
          <w:kern w:val="2"/>
          <w:sz w:val="30"/>
          <w:szCs w:val="30"/>
        </w:rPr>
        <w:t>水环境质量检测和分类</w:t>
      </w:r>
      <w:bookmarkEnd w:id="24"/>
    </w:p>
    <w:p w:rsidR="00DF6ECC" w:rsidRPr="007E3175" w:rsidRDefault="00DF6ECC" w:rsidP="00DF6ECC">
      <w:pPr>
        <w:ind w:firstLineChars="200" w:firstLine="562"/>
        <w:rPr>
          <w:b/>
          <w:bCs/>
          <w:sz w:val="28"/>
          <w:szCs w:val="28"/>
        </w:rPr>
      </w:pPr>
      <w:r w:rsidRPr="007E3175">
        <w:rPr>
          <w:b/>
          <w:bCs/>
          <w:sz w:val="28"/>
          <w:szCs w:val="28"/>
        </w:rPr>
        <w:t>1</w:t>
      </w:r>
      <w:r w:rsidRPr="007E3175">
        <w:rPr>
          <w:rFonts w:hint="eastAsia"/>
          <w:b/>
          <w:bCs/>
          <w:sz w:val="28"/>
          <w:szCs w:val="28"/>
        </w:rPr>
        <w:t>、样本采样</w:t>
      </w:r>
    </w:p>
    <w:p w:rsidR="00DF6ECC" w:rsidRPr="007E3175" w:rsidRDefault="00DF6ECC" w:rsidP="00DF6ECC">
      <w:pPr>
        <w:ind w:firstLineChars="200" w:firstLine="560"/>
        <w:rPr>
          <w:sz w:val="28"/>
          <w:szCs w:val="28"/>
        </w:rPr>
      </w:pPr>
      <w:r w:rsidRPr="007E3175">
        <w:rPr>
          <w:rFonts w:hint="eastAsia"/>
          <w:sz w:val="28"/>
          <w:szCs w:val="28"/>
        </w:rPr>
        <w:t>按照</w:t>
      </w:r>
      <w:r w:rsidRPr="007E3175">
        <w:rPr>
          <w:rFonts w:hint="eastAsia"/>
          <w:sz w:val="28"/>
          <w:szCs w:val="28"/>
        </w:rPr>
        <w:t>HJ 164</w:t>
      </w:r>
      <w:r w:rsidRPr="007E3175">
        <w:rPr>
          <w:rFonts w:hint="eastAsia"/>
          <w:sz w:val="28"/>
          <w:szCs w:val="28"/>
        </w:rPr>
        <w:t>和</w:t>
      </w:r>
      <w:r w:rsidRPr="007E3175">
        <w:rPr>
          <w:rFonts w:hint="eastAsia"/>
          <w:sz w:val="28"/>
          <w:szCs w:val="28"/>
        </w:rPr>
        <w:t>HJ 91.2</w:t>
      </w:r>
      <w:r w:rsidRPr="007E3175">
        <w:rPr>
          <w:rFonts w:hint="eastAsia"/>
          <w:sz w:val="28"/>
          <w:szCs w:val="28"/>
        </w:rPr>
        <w:t>给出的采样时间、采样位置、采样方式、技术要求、采样量和采样方法等，对污染源调研过程中认定的重点区域分别进行地下水和地表水采样。采样频次可根据村镇社区环境污染类型认定周期灵活安排，采样检测时间间隔一般可设定为</w:t>
      </w:r>
      <w:r w:rsidRPr="007E3175">
        <w:rPr>
          <w:rFonts w:hint="eastAsia"/>
          <w:sz w:val="28"/>
          <w:szCs w:val="28"/>
        </w:rPr>
        <w:t>3~5</w:t>
      </w:r>
      <w:r w:rsidRPr="007E3175">
        <w:rPr>
          <w:rFonts w:hint="eastAsia"/>
          <w:sz w:val="28"/>
          <w:szCs w:val="28"/>
        </w:rPr>
        <w:t>年。</w:t>
      </w:r>
    </w:p>
    <w:p w:rsidR="00DF6ECC" w:rsidRPr="007E3175" w:rsidRDefault="00DF6ECC" w:rsidP="00DF6ECC">
      <w:pPr>
        <w:ind w:firstLineChars="200" w:firstLine="562"/>
        <w:rPr>
          <w:b/>
          <w:bCs/>
          <w:sz w:val="28"/>
          <w:szCs w:val="28"/>
        </w:rPr>
      </w:pPr>
      <w:r w:rsidRPr="007E3175">
        <w:rPr>
          <w:b/>
          <w:bCs/>
          <w:sz w:val="28"/>
          <w:szCs w:val="28"/>
        </w:rPr>
        <w:t>2</w:t>
      </w:r>
      <w:r w:rsidRPr="007E3175">
        <w:rPr>
          <w:rFonts w:hint="eastAsia"/>
          <w:b/>
          <w:bCs/>
          <w:sz w:val="28"/>
          <w:szCs w:val="28"/>
        </w:rPr>
        <w:t>、质量检测</w:t>
      </w:r>
    </w:p>
    <w:p w:rsidR="00DF6ECC" w:rsidRPr="007E3175" w:rsidRDefault="00DF6ECC" w:rsidP="00DF6ECC">
      <w:pPr>
        <w:ind w:firstLineChars="200" w:firstLine="560"/>
        <w:rPr>
          <w:sz w:val="28"/>
          <w:szCs w:val="28"/>
        </w:rPr>
      </w:pPr>
      <w:r w:rsidRPr="007E3175">
        <w:rPr>
          <w:rFonts w:hint="eastAsia"/>
          <w:sz w:val="28"/>
          <w:szCs w:val="28"/>
        </w:rPr>
        <w:t>按照</w:t>
      </w:r>
      <w:r w:rsidRPr="007E3175">
        <w:rPr>
          <w:rFonts w:hint="eastAsia"/>
          <w:sz w:val="28"/>
          <w:szCs w:val="28"/>
        </w:rPr>
        <w:t>HJ 164</w:t>
      </w:r>
      <w:r w:rsidRPr="007E3175">
        <w:rPr>
          <w:rFonts w:hint="eastAsia"/>
          <w:sz w:val="28"/>
          <w:szCs w:val="28"/>
        </w:rPr>
        <w:t>、</w:t>
      </w:r>
      <w:r w:rsidRPr="007E3175">
        <w:rPr>
          <w:rFonts w:hint="eastAsia"/>
          <w:sz w:val="28"/>
          <w:szCs w:val="28"/>
        </w:rPr>
        <w:t>HJ 91.2</w:t>
      </w:r>
      <w:r w:rsidRPr="007E3175">
        <w:rPr>
          <w:rFonts w:hint="eastAsia"/>
          <w:sz w:val="28"/>
          <w:szCs w:val="28"/>
        </w:rPr>
        <w:t>、</w:t>
      </w:r>
      <w:r w:rsidRPr="007E3175">
        <w:rPr>
          <w:rFonts w:hint="eastAsia"/>
          <w:sz w:val="28"/>
          <w:szCs w:val="28"/>
        </w:rPr>
        <w:t>GB/T 14848</w:t>
      </w:r>
      <w:r w:rsidRPr="007E3175">
        <w:rPr>
          <w:rFonts w:hint="eastAsia"/>
          <w:sz w:val="28"/>
          <w:szCs w:val="28"/>
        </w:rPr>
        <w:t>、</w:t>
      </w:r>
      <w:r w:rsidRPr="007E3175">
        <w:rPr>
          <w:rFonts w:hint="eastAsia"/>
          <w:sz w:val="28"/>
          <w:szCs w:val="28"/>
        </w:rPr>
        <w:t>GB 3838</w:t>
      </w:r>
      <w:r w:rsidRPr="007E3175">
        <w:rPr>
          <w:rFonts w:hint="eastAsia"/>
          <w:sz w:val="28"/>
          <w:szCs w:val="28"/>
        </w:rPr>
        <w:t>给出的测试分析、数据记录、数据处理、质量控制等方法和要求，对采集的地下水和地表水样品进行质量检测。</w:t>
      </w:r>
    </w:p>
    <w:p w:rsidR="00DF6ECC" w:rsidRPr="007E3175" w:rsidRDefault="00DF6ECC" w:rsidP="00DF6ECC">
      <w:pPr>
        <w:ind w:firstLineChars="200" w:firstLine="562"/>
        <w:rPr>
          <w:b/>
          <w:bCs/>
          <w:sz w:val="28"/>
          <w:szCs w:val="28"/>
        </w:rPr>
      </w:pPr>
      <w:r w:rsidRPr="007E3175">
        <w:rPr>
          <w:rFonts w:hint="eastAsia"/>
          <w:b/>
          <w:bCs/>
          <w:sz w:val="28"/>
          <w:szCs w:val="28"/>
        </w:rPr>
        <w:t>3</w:t>
      </w:r>
      <w:r w:rsidRPr="007E3175">
        <w:rPr>
          <w:rFonts w:hint="eastAsia"/>
          <w:b/>
          <w:bCs/>
          <w:sz w:val="28"/>
          <w:szCs w:val="28"/>
        </w:rPr>
        <w:t>、类型划定</w:t>
      </w:r>
    </w:p>
    <w:p w:rsidR="00FC5999" w:rsidRPr="007E3175" w:rsidRDefault="00DF6ECC" w:rsidP="00DF6ECC">
      <w:pPr>
        <w:ind w:firstLineChars="200" w:firstLine="560"/>
        <w:rPr>
          <w:sz w:val="28"/>
          <w:szCs w:val="28"/>
        </w:rPr>
      </w:pPr>
      <w:r w:rsidRPr="007E3175">
        <w:rPr>
          <w:rFonts w:hint="eastAsia"/>
          <w:sz w:val="28"/>
          <w:szCs w:val="28"/>
        </w:rPr>
        <w:t>按照</w:t>
      </w:r>
      <w:r w:rsidRPr="007E3175">
        <w:rPr>
          <w:rFonts w:hint="eastAsia"/>
          <w:sz w:val="28"/>
          <w:szCs w:val="28"/>
        </w:rPr>
        <w:t>GB 3838</w:t>
      </w:r>
      <w:r w:rsidRPr="007E3175">
        <w:rPr>
          <w:rFonts w:hint="eastAsia"/>
          <w:sz w:val="28"/>
          <w:szCs w:val="28"/>
        </w:rPr>
        <w:t>和</w:t>
      </w:r>
      <w:r w:rsidRPr="007E3175">
        <w:rPr>
          <w:rFonts w:hint="eastAsia"/>
          <w:sz w:val="28"/>
          <w:szCs w:val="28"/>
        </w:rPr>
        <w:t>GB/T14848</w:t>
      </w:r>
      <w:r w:rsidRPr="007E3175">
        <w:rPr>
          <w:rFonts w:hint="eastAsia"/>
          <w:sz w:val="28"/>
          <w:szCs w:val="28"/>
        </w:rPr>
        <w:t>给出的地表水和地下水质量分类指标、质量评价方法等，采用单指标评价法将村镇社区地表水和地下水环境质量分为</w:t>
      </w:r>
      <w:r w:rsidRPr="007E3175">
        <w:rPr>
          <w:rFonts w:hint="eastAsia"/>
          <w:sz w:val="28"/>
          <w:szCs w:val="28"/>
        </w:rPr>
        <w:t>5</w:t>
      </w:r>
      <w:r w:rsidRPr="007E3175">
        <w:rPr>
          <w:rFonts w:hint="eastAsia"/>
          <w:sz w:val="28"/>
          <w:szCs w:val="28"/>
        </w:rPr>
        <w:t>个等级。</w:t>
      </w:r>
    </w:p>
    <w:p w:rsidR="00DF6ECC" w:rsidRPr="007E3175" w:rsidRDefault="00DF6ECC" w:rsidP="00DF6ECC">
      <w:pPr>
        <w:ind w:firstLineChars="200" w:firstLine="560"/>
        <w:rPr>
          <w:sz w:val="28"/>
          <w:szCs w:val="28"/>
        </w:rPr>
      </w:pPr>
      <w:r w:rsidRPr="007E3175">
        <w:rPr>
          <w:rFonts w:hint="eastAsia"/>
          <w:sz w:val="28"/>
          <w:szCs w:val="28"/>
        </w:rPr>
        <w:t>水环境质量检测包括地表水质量检测和地下水质量检测两部分内容，样品采样、质量检测和类型划定方法均来源于现行相关国家或行业标准，本标准无新增内容。</w:t>
      </w:r>
    </w:p>
    <w:p w:rsidR="003D2FCD" w:rsidRPr="003D2FCD" w:rsidRDefault="003D2FCD"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5" w:name="_Toc117584070"/>
      <w:bookmarkStart w:id="26" w:name="_Toc118454926"/>
      <w:r>
        <w:rPr>
          <w:rFonts w:ascii="Times New Roman" w:eastAsia="楷体_GB2312" w:hAnsi="Times New Roman" w:hint="eastAsia"/>
          <w:b/>
          <w:kern w:val="2"/>
          <w:sz w:val="30"/>
          <w:szCs w:val="30"/>
        </w:rPr>
        <w:t>（八）</w:t>
      </w:r>
      <w:r w:rsidRPr="003D2FCD">
        <w:rPr>
          <w:rFonts w:ascii="Times New Roman" w:eastAsia="楷体_GB2312" w:hAnsi="Times New Roman"/>
          <w:b/>
          <w:kern w:val="2"/>
          <w:sz w:val="30"/>
          <w:szCs w:val="30"/>
        </w:rPr>
        <w:t>土壤环境质量检测和分类</w:t>
      </w:r>
      <w:bookmarkEnd w:id="25"/>
      <w:bookmarkEnd w:id="26"/>
    </w:p>
    <w:p w:rsidR="003D2FCD" w:rsidRPr="007E3175" w:rsidRDefault="003D2FCD" w:rsidP="003D2FCD">
      <w:pPr>
        <w:ind w:firstLineChars="200" w:firstLine="562"/>
        <w:rPr>
          <w:b/>
          <w:bCs/>
          <w:sz w:val="28"/>
          <w:szCs w:val="28"/>
        </w:rPr>
      </w:pPr>
      <w:r w:rsidRPr="007E3175">
        <w:rPr>
          <w:b/>
          <w:bCs/>
          <w:sz w:val="28"/>
          <w:szCs w:val="28"/>
        </w:rPr>
        <w:t>1</w:t>
      </w:r>
      <w:r w:rsidRPr="007E3175">
        <w:rPr>
          <w:rFonts w:hint="eastAsia"/>
          <w:b/>
          <w:bCs/>
          <w:sz w:val="28"/>
          <w:szCs w:val="28"/>
        </w:rPr>
        <w:t>、</w:t>
      </w:r>
      <w:r w:rsidRPr="007E3175">
        <w:rPr>
          <w:b/>
          <w:bCs/>
          <w:sz w:val="28"/>
          <w:szCs w:val="28"/>
        </w:rPr>
        <w:t>样本采样</w:t>
      </w:r>
    </w:p>
    <w:p w:rsidR="003D2FCD" w:rsidRPr="007E3175" w:rsidRDefault="003D2FCD" w:rsidP="003D2FCD">
      <w:pPr>
        <w:ind w:firstLineChars="200" w:firstLine="560"/>
        <w:rPr>
          <w:sz w:val="28"/>
          <w:szCs w:val="28"/>
        </w:rPr>
      </w:pPr>
      <w:r w:rsidRPr="007E3175">
        <w:rPr>
          <w:sz w:val="28"/>
          <w:szCs w:val="28"/>
        </w:rPr>
        <w:lastRenderedPageBreak/>
        <w:t>按照</w:t>
      </w:r>
      <w:r w:rsidRPr="007E3175">
        <w:rPr>
          <w:sz w:val="28"/>
          <w:szCs w:val="28"/>
        </w:rPr>
        <w:t>HJ 25.2</w:t>
      </w:r>
      <w:r w:rsidRPr="007E3175">
        <w:rPr>
          <w:sz w:val="28"/>
          <w:szCs w:val="28"/>
        </w:rPr>
        <w:t>和</w:t>
      </w:r>
      <w:r w:rsidRPr="007E3175">
        <w:rPr>
          <w:sz w:val="28"/>
          <w:szCs w:val="28"/>
        </w:rPr>
        <w:t>NY/T 1121.1</w:t>
      </w:r>
      <w:r w:rsidRPr="007E3175">
        <w:rPr>
          <w:sz w:val="28"/>
          <w:szCs w:val="28"/>
        </w:rPr>
        <w:t>给出点位布设、土壤样品采集、样品处理和贮存方法，对污染源调研过程中认定的重点区域进行土壤采样。采样频次可根据村镇社区环境污染类型认定周期灵活安排，采样检测时间间隔一般可设定为</w:t>
      </w:r>
      <w:r w:rsidRPr="007E3175">
        <w:rPr>
          <w:sz w:val="28"/>
          <w:szCs w:val="28"/>
        </w:rPr>
        <w:t>3~5</w:t>
      </w:r>
      <w:r w:rsidRPr="007E3175">
        <w:rPr>
          <w:sz w:val="28"/>
          <w:szCs w:val="28"/>
        </w:rPr>
        <w:t>年。</w:t>
      </w:r>
    </w:p>
    <w:p w:rsidR="003D2FCD" w:rsidRPr="007E3175" w:rsidRDefault="003D2FCD" w:rsidP="003D2FCD">
      <w:pPr>
        <w:ind w:firstLineChars="200" w:firstLine="562"/>
        <w:rPr>
          <w:b/>
          <w:bCs/>
          <w:sz w:val="28"/>
          <w:szCs w:val="28"/>
        </w:rPr>
      </w:pPr>
      <w:r w:rsidRPr="007E3175">
        <w:rPr>
          <w:b/>
          <w:bCs/>
          <w:sz w:val="28"/>
          <w:szCs w:val="28"/>
        </w:rPr>
        <w:t>2</w:t>
      </w:r>
      <w:r w:rsidRPr="007E3175">
        <w:rPr>
          <w:rFonts w:hint="eastAsia"/>
          <w:b/>
          <w:bCs/>
          <w:sz w:val="28"/>
          <w:szCs w:val="28"/>
        </w:rPr>
        <w:t>、</w:t>
      </w:r>
      <w:r w:rsidRPr="007E3175">
        <w:rPr>
          <w:b/>
          <w:bCs/>
          <w:sz w:val="28"/>
          <w:szCs w:val="28"/>
        </w:rPr>
        <w:t>质量检测</w:t>
      </w:r>
    </w:p>
    <w:p w:rsidR="003D2FCD" w:rsidRPr="007E3175" w:rsidRDefault="003D2FCD" w:rsidP="003D2FCD">
      <w:pPr>
        <w:ind w:firstLineChars="200" w:firstLine="560"/>
        <w:rPr>
          <w:sz w:val="28"/>
          <w:szCs w:val="28"/>
        </w:rPr>
      </w:pPr>
      <w:r w:rsidRPr="007E3175">
        <w:rPr>
          <w:sz w:val="28"/>
          <w:szCs w:val="28"/>
        </w:rPr>
        <w:t>按照</w:t>
      </w:r>
      <w:r w:rsidRPr="007E3175">
        <w:rPr>
          <w:sz w:val="28"/>
          <w:szCs w:val="28"/>
        </w:rPr>
        <w:t>HJ25.2</w:t>
      </w:r>
      <w:r w:rsidRPr="007E3175">
        <w:rPr>
          <w:sz w:val="28"/>
          <w:szCs w:val="28"/>
        </w:rPr>
        <w:t>、</w:t>
      </w:r>
      <w:r w:rsidRPr="007E3175">
        <w:rPr>
          <w:sz w:val="28"/>
          <w:szCs w:val="28"/>
        </w:rPr>
        <w:t>GB 36600</w:t>
      </w:r>
      <w:r w:rsidRPr="007E3175">
        <w:rPr>
          <w:sz w:val="28"/>
          <w:szCs w:val="28"/>
        </w:rPr>
        <w:t>给出的样品分析、质量控制、质量保证、样品检测等方法和要求，对采集的土壤样品进行质量检测。</w:t>
      </w:r>
    </w:p>
    <w:p w:rsidR="003D2FCD" w:rsidRPr="007E3175" w:rsidRDefault="003D2FCD" w:rsidP="003D2FCD">
      <w:pPr>
        <w:ind w:firstLineChars="200" w:firstLine="562"/>
        <w:rPr>
          <w:b/>
          <w:bCs/>
          <w:sz w:val="28"/>
          <w:szCs w:val="28"/>
        </w:rPr>
      </w:pPr>
      <w:r w:rsidRPr="007E3175">
        <w:rPr>
          <w:b/>
          <w:bCs/>
          <w:sz w:val="28"/>
          <w:szCs w:val="28"/>
        </w:rPr>
        <w:t>3</w:t>
      </w:r>
      <w:r w:rsidRPr="007E3175">
        <w:rPr>
          <w:rFonts w:hint="eastAsia"/>
          <w:b/>
          <w:bCs/>
          <w:sz w:val="28"/>
          <w:szCs w:val="28"/>
        </w:rPr>
        <w:t>、</w:t>
      </w:r>
      <w:r w:rsidRPr="007E3175">
        <w:rPr>
          <w:b/>
          <w:bCs/>
          <w:sz w:val="28"/>
          <w:szCs w:val="28"/>
        </w:rPr>
        <w:t>类型划定</w:t>
      </w:r>
    </w:p>
    <w:p w:rsidR="003D2FCD" w:rsidRPr="007E3175" w:rsidRDefault="003D2FCD" w:rsidP="003D2FCD">
      <w:pPr>
        <w:ind w:firstLineChars="200" w:firstLine="560"/>
        <w:rPr>
          <w:sz w:val="28"/>
          <w:szCs w:val="28"/>
        </w:rPr>
      </w:pPr>
      <w:r w:rsidRPr="007E3175">
        <w:rPr>
          <w:sz w:val="28"/>
          <w:szCs w:val="28"/>
        </w:rPr>
        <w:t>采用</w:t>
      </w:r>
      <w:r w:rsidRPr="007E3175">
        <w:rPr>
          <w:sz w:val="28"/>
          <w:szCs w:val="28"/>
        </w:rPr>
        <w:t>GB 36600</w:t>
      </w:r>
      <w:r w:rsidRPr="007E3175">
        <w:rPr>
          <w:sz w:val="28"/>
          <w:szCs w:val="28"/>
        </w:rPr>
        <w:t>给出的第一类建设用地土壤污染风险筛选值和管制值，将村镇社区建设用地环境质量分为</w:t>
      </w:r>
      <w:r w:rsidRPr="007E3175">
        <w:rPr>
          <w:sz w:val="28"/>
          <w:szCs w:val="28"/>
        </w:rPr>
        <w:t>3</w:t>
      </w:r>
      <w:r w:rsidRPr="007E3175">
        <w:rPr>
          <w:sz w:val="28"/>
          <w:szCs w:val="28"/>
        </w:rPr>
        <w:t>个等级，即：</w:t>
      </w:r>
      <w:r w:rsidRPr="007E3175">
        <w:rPr>
          <w:sz w:val="28"/>
          <w:szCs w:val="28"/>
        </w:rPr>
        <w:t>1</w:t>
      </w:r>
      <w:r w:rsidRPr="007E3175">
        <w:rPr>
          <w:sz w:val="28"/>
          <w:szCs w:val="28"/>
        </w:rPr>
        <w:t>级</w:t>
      </w:r>
      <w:r w:rsidRPr="007E3175">
        <w:rPr>
          <w:sz w:val="28"/>
          <w:szCs w:val="28"/>
        </w:rPr>
        <w:t>≤</w:t>
      </w:r>
      <w:r w:rsidRPr="007E3175">
        <w:rPr>
          <w:sz w:val="28"/>
          <w:szCs w:val="28"/>
        </w:rPr>
        <w:t>筛选值，筛选值</w:t>
      </w:r>
      <w:r w:rsidRPr="007E3175">
        <w:rPr>
          <w:sz w:val="28"/>
          <w:szCs w:val="28"/>
        </w:rPr>
        <w:t>&lt;2</w:t>
      </w:r>
      <w:r w:rsidRPr="007E3175">
        <w:rPr>
          <w:sz w:val="28"/>
          <w:szCs w:val="28"/>
        </w:rPr>
        <w:t>级</w:t>
      </w:r>
      <w:r w:rsidRPr="007E3175">
        <w:rPr>
          <w:sz w:val="28"/>
          <w:szCs w:val="28"/>
        </w:rPr>
        <w:t>≤</w:t>
      </w:r>
      <w:r w:rsidRPr="007E3175">
        <w:rPr>
          <w:sz w:val="28"/>
          <w:szCs w:val="28"/>
        </w:rPr>
        <w:t>管制值，</w:t>
      </w:r>
      <w:r w:rsidRPr="007E3175">
        <w:rPr>
          <w:sz w:val="28"/>
          <w:szCs w:val="28"/>
        </w:rPr>
        <w:t>3</w:t>
      </w:r>
      <w:r w:rsidRPr="007E3175">
        <w:rPr>
          <w:sz w:val="28"/>
          <w:szCs w:val="28"/>
        </w:rPr>
        <w:t>级</w:t>
      </w:r>
      <w:r w:rsidRPr="007E3175">
        <w:rPr>
          <w:sz w:val="28"/>
          <w:szCs w:val="28"/>
        </w:rPr>
        <w:t>&gt;</w:t>
      </w:r>
      <w:r w:rsidRPr="007E3175">
        <w:rPr>
          <w:sz w:val="28"/>
          <w:szCs w:val="28"/>
        </w:rPr>
        <w:t>管制值，并采用单指标评价法确定村镇社区土壤质量等级。</w:t>
      </w:r>
    </w:p>
    <w:p w:rsidR="003D2FCD" w:rsidRPr="007E3175" w:rsidRDefault="00C62650" w:rsidP="003D2FCD">
      <w:pPr>
        <w:ind w:firstLineChars="200" w:firstLine="560"/>
        <w:rPr>
          <w:sz w:val="28"/>
          <w:szCs w:val="28"/>
        </w:rPr>
      </w:pPr>
      <w:r w:rsidRPr="007E3175">
        <w:rPr>
          <w:rFonts w:hint="eastAsia"/>
          <w:sz w:val="28"/>
          <w:szCs w:val="28"/>
        </w:rPr>
        <w:t>土壤</w:t>
      </w:r>
      <w:r w:rsidR="003D2FCD" w:rsidRPr="007E3175">
        <w:rPr>
          <w:rFonts w:hint="eastAsia"/>
          <w:sz w:val="28"/>
          <w:szCs w:val="28"/>
        </w:rPr>
        <w:t>环境质量检测</w:t>
      </w:r>
      <w:r w:rsidRPr="007E3175">
        <w:rPr>
          <w:rFonts w:hint="eastAsia"/>
          <w:sz w:val="28"/>
          <w:szCs w:val="28"/>
        </w:rPr>
        <w:t>指村镇社区建设用地环境</w:t>
      </w:r>
      <w:r w:rsidR="003D2FCD" w:rsidRPr="007E3175">
        <w:rPr>
          <w:rFonts w:hint="eastAsia"/>
          <w:sz w:val="28"/>
          <w:szCs w:val="28"/>
        </w:rPr>
        <w:t>质量检测，样品采样、质量检测均来源于现行相关国家或行业标准，本标准无新增内容。</w:t>
      </w:r>
      <w:r w:rsidRPr="007E3175">
        <w:rPr>
          <w:rFonts w:hint="eastAsia"/>
          <w:sz w:val="28"/>
          <w:szCs w:val="28"/>
        </w:rPr>
        <w:t>类型划定方法有本标准提出，采用了</w:t>
      </w:r>
      <w:r w:rsidRPr="007E3175">
        <w:rPr>
          <w:sz w:val="28"/>
          <w:szCs w:val="28"/>
        </w:rPr>
        <w:t>第一类建设用地土壤污染风险筛选值和管制值</w:t>
      </w:r>
      <w:r w:rsidRPr="007E3175">
        <w:rPr>
          <w:rFonts w:hint="eastAsia"/>
          <w:sz w:val="28"/>
          <w:szCs w:val="28"/>
        </w:rPr>
        <w:t>。第一类建设用地包括居住用地、公共管理和公服务中的中小学用地、医疗卫生用地和社会福利设施用地，以及公园绿地中的社区公园和儿童公园等。属村镇社区建设用的主要土地类型。</w:t>
      </w:r>
    </w:p>
    <w:p w:rsidR="00F847A3" w:rsidRPr="003D2FCD" w:rsidRDefault="00F847A3"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7" w:name="_Toc118454927"/>
      <w:r>
        <w:rPr>
          <w:rFonts w:ascii="Times New Roman" w:eastAsia="楷体_GB2312" w:hAnsi="Times New Roman" w:hint="eastAsia"/>
          <w:b/>
          <w:kern w:val="2"/>
          <w:sz w:val="30"/>
          <w:szCs w:val="30"/>
        </w:rPr>
        <w:t>（九）</w:t>
      </w:r>
      <w:r w:rsidR="00D70A8A">
        <w:rPr>
          <w:rFonts w:ascii="Times New Roman" w:eastAsia="楷体_GB2312" w:hAnsi="Times New Roman" w:hint="eastAsia"/>
          <w:b/>
          <w:kern w:val="2"/>
          <w:sz w:val="30"/>
          <w:szCs w:val="30"/>
        </w:rPr>
        <w:t>主导</w:t>
      </w:r>
      <w:r w:rsidR="00632F16" w:rsidRPr="00632F16">
        <w:rPr>
          <w:rFonts w:ascii="Times New Roman" w:eastAsia="楷体_GB2312" w:hAnsi="Times New Roman" w:hint="eastAsia"/>
          <w:b/>
          <w:kern w:val="2"/>
          <w:sz w:val="30"/>
          <w:szCs w:val="30"/>
        </w:rPr>
        <w:t>污染因子</w:t>
      </w:r>
      <w:r w:rsidR="00D70A8A">
        <w:rPr>
          <w:rFonts w:ascii="Times New Roman" w:eastAsia="楷体_GB2312" w:hAnsi="Times New Roman" w:hint="eastAsia"/>
          <w:b/>
          <w:kern w:val="2"/>
          <w:sz w:val="30"/>
          <w:szCs w:val="30"/>
        </w:rPr>
        <w:t>类别识别</w:t>
      </w:r>
      <w:bookmarkEnd w:id="27"/>
    </w:p>
    <w:p w:rsidR="000E3CE0" w:rsidRPr="007E3175" w:rsidRDefault="000E3CE0" w:rsidP="003D2FCD">
      <w:pPr>
        <w:ind w:firstLineChars="200" w:firstLine="560"/>
        <w:rPr>
          <w:sz w:val="28"/>
          <w:szCs w:val="28"/>
        </w:rPr>
      </w:pPr>
      <w:r w:rsidRPr="007E3175">
        <w:rPr>
          <w:rFonts w:hint="eastAsia"/>
          <w:sz w:val="28"/>
          <w:szCs w:val="28"/>
        </w:rPr>
        <w:t>本标准将村镇社区</w:t>
      </w:r>
      <w:r w:rsidR="00392498">
        <w:rPr>
          <w:rFonts w:hint="eastAsia"/>
          <w:sz w:val="28"/>
          <w:szCs w:val="28"/>
        </w:rPr>
        <w:t>污染因子类别</w:t>
      </w:r>
      <w:r w:rsidRPr="007E3175">
        <w:rPr>
          <w:rFonts w:hint="eastAsia"/>
          <w:sz w:val="28"/>
          <w:szCs w:val="28"/>
        </w:rPr>
        <w:t>分为常规类污染因子、重金属类污染因子、农药类污染因子、挥发</w:t>
      </w:r>
      <w:r w:rsidRPr="007E3175">
        <w:rPr>
          <w:rFonts w:hint="eastAsia"/>
          <w:sz w:val="28"/>
          <w:szCs w:val="28"/>
        </w:rPr>
        <w:t>/</w:t>
      </w:r>
      <w:r w:rsidRPr="007E3175">
        <w:rPr>
          <w:rFonts w:hint="eastAsia"/>
          <w:sz w:val="28"/>
          <w:szCs w:val="28"/>
        </w:rPr>
        <w:t>半挥发类污染因子和新型污染因子。</w:t>
      </w:r>
    </w:p>
    <w:p w:rsidR="00F847A3" w:rsidRDefault="000E3CE0" w:rsidP="003D2FCD">
      <w:pPr>
        <w:ind w:firstLineChars="200" w:firstLine="560"/>
        <w:rPr>
          <w:sz w:val="28"/>
          <w:szCs w:val="28"/>
        </w:rPr>
      </w:pPr>
      <w:r w:rsidRPr="007E3175">
        <w:rPr>
          <w:rFonts w:hint="eastAsia"/>
          <w:sz w:val="28"/>
          <w:szCs w:val="28"/>
        </w:rPr>
        <w:lastRenderedPageBreak/>
        <w:t>标准中涉及的前四类污染因子均源自</w:t>
      </w:r>
      <w:r w:rsidRPr="007E3175">
        <w:rPr>
          <w:rFonts w:hint="eastAsia"/>
          <w:sz w:val="28"/>
          <w:szCs w:val="28"/>
        </w:rPr>
        <w:t>GB/T 14848</w:t>
      </w:r>
      <w:r w:rsidRPr="007E3175">
        <w:rPr>
          <w:rFonts w:hint="eastAsia"/>
          <w:sz w:val="28"/>
          <w:szCs w:val="28"/>
        </w:rPr>
        <w:t>、</w:t>
      </w:r>
      <w:r w:rsidRPr="007E3175">
        <w:rPr>
          <w:rFonts w:hint="eastAsia"/>
          <w:sz w:val="28"/>
          <w:szCs w:val="28"/>
        </w:rPr>
        <w:t>GB 3838</w:t>
      </w:r>
      <w:r w:rsidRPr="007E3175">
        <w:rPr>
          <w:rFonts w:hint="eastAsia"/>
          <w:sz w:val="28"/>
          <w:szCs w:val="28"/>
        </w:rPr>
        <w:t>、</w:t>
      </w:r>
      <w:r w:rsidRPr="007E3175">
        <w:rPr>
          <w:rFonts w:hint="eastAsia"/>
          <w:sz w:val="28"/>
          <w:szCs w:val="28"/>
        </w:rPr>
        <w:t>GB 36600</w:t>
      </w:r>
      <w:r w:rsidRPr="007E3175">
        <w:rPr>
          <w:rFonts w:hint="eastAsia"/>
          <w:sz w:val="28"/>
          <w:szCs w:val="28"/>
        </w:rPr>
        <w:t>且包括其涉及的全部检测指标，测试方法采用上述三个标准提供的测试方法，其中常规污染因子只涉及水环境质量检测。新型污染因子是本标准新增指标，也是项目的研究成果之一</w:t>
      </w:r>
      <w:r w:rsidR="00067E93" w:rsidRPr="007E3175">
        <w:rPr>
          <w:rFonts w:hint="eastAsia"/>
          <w:sz w:val="28"/>
          <w:szCs w:val="28"/>
        </w:rPr>
        <w:t>，主要指抗生素和其他一些对环境质量影响大但相关标准中尚未关注的环境因子（包括</w:t>
      </w:r>
      <w:r w:rsidR="00067E93" w:rsidRPr="007E3175">
        <w:rPr>
          <w:rFonts w:hint="eastAsia"/>
          <w:sz w:val="28"/>
          <w:szCs w:val="28"/>
        </w:rPr>
        <w:t>tris(2-chloroethyl) phosphate (TCEP)</w:t>
      </w:r>
      <w:r w:rsidR="00067E93" w:rsidRPr="007E3175">
        <w:rPr>
          <w:rFonts w:hint="eastAsia"/>
          <w:sz w:val="28"/>
          <w:szCs w:val="28"/>
        </w:rPr>
        <w:t>（阻燃剂）、</w:t>
      </w:r>
      <w:r w:rsidR="00067E93" w:rsidRPr="007E3175">
        <w:rPr>
          <w:rFonts w:hint="eastAsia"/>
          <w:sz w:val="28"/>
          <w:szCs w:val="28"/>
        </w:rPr>
        <w:t>decabromodiphenyl ethane (DBDPE)</w:t>
      </w:r>
      <w:r w:rsidR="00067E93" w:rsidRPr="007E3175">
        <w:rPr>
          <w:rFonts w:hint="eastAsia"/>
          <w:sz w:val="28"/>
          <w:szCs w:val="28"/>
        </w:rPr>
        <w:t>（阻燃剂）、邻苯二甲酸二（</w:t>
      </w:r>
      <w:r w:rsidR="00067E93" w:rsidRPr="007E3175">
        <w:rPr>
          <w:rFonts w:hint="eastAsia"/>
          <w:sz w:val="28"/>
          <w:szCs w:val="28"/>
        </w:rPr>
        <w:t>2-</w:t>
      </w:r>
      <w:r w:rsidR="00067E93" w:rsidRPr="007E3175">
        <w:rPr>
          <w:rFonts w:hint="eastAsia"/>
          <w:sz w:val="28"/>
          <w:szCs w:val="28"/>
        </w:rPr>
        <w:t>乙基己基酯）（</w:t>
      </w:r>
      <w:r w:rsidR="00067E93" w:rsidRPr="007E3175">
        <w:rPr>
          <w:rFonts w:hint="eastAsia"/>
          <w:sz w:val="28"/>
          <w:szCs w:val="28"/>
        </w:rPr>
        <w:t>DEHP di (2-ethylhexyl) phthalate</w:t>
      </w:r>
      <w:r w:rsidR="00067E93" w:rsidRPr="007E3175">
        <w:rPr>
          <w:rFonts w:hint="eastAsia"/>
          <w:sz w:val="28"/>
          <w:szCs w:val="28"/>
        </w:rPr>
        <w:t>）（增塑剂）、邻苯二甲酸二乙酯（</w:t>
      </w:r>
      <w:r w:rsidR="00067E93" w:rsidRPr="007E3175">
        <w:rPr>
          <w:rFonts w:hint="eastAsia"/>
          <w:sz w:val="28"/>
          <w:szCs w:val="28"/>
        </w:rPr>
        <w:t>DEP diethyl phthalate</w:t>
      </w:r>
      <w:r w:rsidR="00067E93" w:rsidRPr="007E3175">
        <w:rPr>
          <w:rFonts w:hint="eastAsia"/>
          <w:sz w:val="28"/>
          <w:szCs w:val="28"/>
        </w:rPr>
        <w:t>）（增塑剂）、磺胺嘧啶（抗生素）和恩若沙星（抗生素）等）</w:t>
      </w:r>
      <w:r w:rsidRPr="007E3175">
        <w:rPr>
          <w:rFonts w:hint="eastAsia"/>
          <w:sz w:val="28"/>
          <w:szCs w:val="28"/>
        </w:rPr>
        <w:t>。测试方法优先使用相关国家标准提供的方法，若国家标准未明确测试方法，可采用国外标准或文献报道的检测方法。</w:t>
      </w:r>
    </w:p>
    <w:p w:rsidR="005045C8" w:rsidRDefault="005045C8" w:rsidP="003D2FCD">
      <w:pPr>
        <w:ind w:firstLineChars="200" w:firstLine="560"/>
        <w:rPr>
          <w:sz w:val="28"/>
          <w:szCs w:val="28"/>
        </w:rPr>
      </w:pPr>
      <w:r w:rsidRPr="005045C8">
        <w:rPr>
          <w:rFonts w:hint="eastAsia"/>
          <w:sz w:val="28"/>
          <w:szCs w:val="28"/>
        </w:rPr>
        <w:t>结合村镇社区污染因子分类，采用单指标评价法识别村镇社区地表水、地下水和土壤的主导污染因子类别；如多个类别的污染因子达到同等污染等级，按照农药类污染因子、新型污染因子、重金属类污染因子、挥发</w:t>
      </w:r>
      <w:r w:rsidRPr="005045C8">
        <w:rPr>
          <w:rFonts w:hint="eastAsia"/>
          <w:sz w:val="28"/>
          <w:szCs w:val="28"/>
        </w:rPr>
        <w:t>/</w:t>
      </w:r>
      <w:r w:rsidRPr="005045C8">
        <w:rPr>
          <w:rFonts w:hint="eastAsia"/>
          <w:sz w:val="28"/>
          <w:szCs w:val="28"/>
        </w:rPr>
        <w:t>半挥发类污染因子的优先级次序，选取优先级最高的污染因子类别作为主导污染因子类别。</w:t>
      </w:r>
    </w:p>
    <w:p w:rsidR="005045C8" w:rsidRPr="005045C8" w:rsidRDefault="005045C8" w:rsidP="003D2FCD">
      <w:pPr>
        <w:ind w:firstLineChars="200" w:firstLine="560"/>
        <w:rPr>
          <w:sz w:val="28"/>
          <w:szCs w:val="28"/>
        </w:rPr>
      </w:pPr>
      <w:r>
        <w:rPr>
          <w:rFonts w:hint="eastAsia"/>
          <w:sz w:val="28"/>
          <w:szCs w:val="28"/>
        </w:rPr>
        <w:t>研究表明农药类污染因子对村镇社区污染影响最大，也是最重要的污染物来源之一，新型污染因子一般污染危害程度也很大，引起了社会广泛关注，重金属类污染存在区域性特征，但危害较大，而挥发类和半挥发类污染因子种类多而普遍。</w:t>
      </w:r>
    </w:p>
    <w:p w:rsidR="008857DE" w:rsidRPr="008857DE" w:rsidRDefault="008857DE" w:rsidP="00E41F52">
      <w:pPr>
        <w:pStyle w:val="ac"/>
        <w:spacing w:before="0" w:beforeAutospacing="0" w:after="0" w:afterAutospacing="0" w:line="360" w:lineRule="auto"/>
        <w:ind w:firstLineChars="200" w:firstLine="600"/>
        <w:jc w:val="both"/>
        <w:outlineLvl w:val="0"/>
        <w:rPr>
          <w:rFonts w:ascii="Times New Roman" w:eastAsia="楷体_GB2312" w:hAnsi="Times New Roman"/>
          <w:b/>
          <w:kern w:val="2"/>
          <w:sz w:val="30"/>
          <w:szCs w:val="30"/>
        </w:rPr>
      </w:pPr>
      <w:bookmarkStart w:id="28" w:name="_Toc117584072"/>
      <w:bookmarkStart w:id="29" w:name="_Toc118454928"/>
      <w:r>
        <w:rPr>
          <w:rFonts w:ascii="Times New Roman" w:eastAsia="楷体_GB2312" w:hAnsi="Times New Roman" w:hint="eastAsia"/>
          <w:b/>
          <w:kern w:val="2"/>
          <w:sz w:val="30"/>
          <w:szCs w:val="30"/>
        </w:rPr>
        <w:t>（十）</w:t>
      </w:r>
      <w:r w:rsidRPr="008857DE">
        <w:rPr>
          <w:rFonts w:ascii="Times New Roman" w:eastAsia="楷体_GB2312" w:hAnsi="Times New Roman"/>
          <w:b/>
          <w:kern w:val="2"/>
          <w:sz w:val="30"/>
          <w:szCs w:val="30"/>
        </w:rPr>
        <w:t>环境污染类型划分和标识</w:t>
      </w:r>
      <w:bookmarkEnd w:id="28"/>
      <w:bookmarkEnd w:id="29"/>
    </w:p>
    <w:p w:rsidR="00253334" w:rsidRPr="007E3175" w:rsidRDefault="00253334" w:rsidP="00253334">
      <w:pPr>
        <w:ind w:firstLineChars="200" w:firstLine="562"/>
        <w:rPr>
          <w:b/>
          <w:bCs/>
          <w:sz w:val="28"/>
          <w:szCs w:val="28"/>
        </w:rPr>
      </w:pPr>
      <w:r w:rsidRPr="007E3175">
        <w:rPr>
          <w:b/>
          <w:bCs/>
          <w:sz w:val="28"/>
          <w:szCs w:val="28"/>
        </w:rPr>
        <w:t>1</w:t>
      </w:r>
      <w:r w:rsidRPr="007E3175">
        <w:rPr>
          <w:rFonts w:hint="eastAsia"/>
          <w:b/>
          <w:bCs/>
          <w:sz w:val="28"/>
          <w:szCs w:val="28"/>
        </w:rPr>
        <w:t>、</w:t>
      </w:r>
      <w:r w:rsidRPr="007E3175">
        <w:rPr>
          <w:b/>
          <w:bCs/>
          <w:sz w:val="28"/>
          <w:szCs w:val="28"/>
        </w:rPr>
        <w:t>分类方法</w:t>
      </w:r>
    </w:p>
    <w:p w:rsidR="00253334" w:rsidRPr="007E3175" w:rsidRDefault="00253334" w:rsidP="00253334">
      <w:pPr>
        <w:ind w:firstLineChars="200" w:firstLine="560"/>
        <w:rPr>
          <w:sz w:val="28"/>
          <w:szCs w:val="28"/>
        </w:rPr>
      </w:pPr>
      <w:r w:rsidRPr="007E3175">
        <w:rPr>
          <w:sz w:val="28"/>
          <w:szCs w:val="28"/>
        </w:rPr>
        <w:lastRenderedPageBreak/>
        <w:t>采用村镇社区水土关系、水环境质量等级、土壤环境质量等级和主导</w:t>
      </w:r>
      <w:r w:rsidR="00392498">
        <w:rPr>
          <w:sz w:val="28"/>
          <w:szCs w:val="28"/>
        </w:rPr>
        <w:t>污染因子类别</w:t>
      </w:r>
      <w:r w:rsidRPr="007E3175">
        <w:rPr>
          <w:sz w:val="28"/>
          <w:szCs w:val="28"/>
        </w:rPr>
        <w:t>等要素组合，对村镇社区环境污染类型进行分类。</w:t>
      </w:r>
    </w:p>
    <w:p w:rsidR="00253334" w:rsidRPr="007E3175" w:rsidRDefault="00253334" w:rsidP="00253334">
      <w:pPr>
        <w:ind w:firstLineChars="200" w:firstLine="562"/>
        <w:rPr>
          <w:b/>
          <w:bCs/>
          <w:sz w:val="28"/>
          <w:szCs w:val="28"/>
        </w:rPr>
      </w:pPr>
      <w:r w:rsidRPr="007E3175">
        <w:rPr>
          <w:b/>
          <w:bCs/>
          <w:sz w:val="28"/>
          <w:szCs w:val="28"/>
        </w:rPr>
        <w:t>2</w:t>
      </w:r>
      <w:r w:rsidRPr="007E3175">
        <w:rPr>
          <w:rFonts w:hint="eastAsia"/>
          <w:b/>
          <w:bCs/>
          <w:sz w:val="28"/>
          <w:szCs w:val="28"/>
        </w:rPr>
        <w:t>、</w:t>
      </w:r>
      <w:r w:rsidRPr="007E3175">
        <w:rPr>
          <w:b/>
          <w:bCs/>
          <w:sz w:val="28"/>
          <w:szCs w:val="28"/>
        </w:rPr>
        <w:t>符号说明</w:t>
      </w:r>
    </w:p>
    <w:p w:rsidR="00253334" w:rsidRPr="007E3175" w:rsidRDefault="00253334" w:rsidP="00253334">
      <w:pPr>
        <w:ind w:firstLineChars="200" w:firstLine="560"/>
        <w:rPr>
          <w:sz w:val="28"/>
          <w:szCs w:val="28"/>
        </w:rPr>
      </w:pPr>
      <w:r w:rsidRPr="007E3175">
        <w:rPr>
          <w:sz w:val="28"/>
          <w:szCs w:val="28"/>
        </w:rPr>
        <w:t>E</w:t>
      </w:r>
      <w:r w:rsidRPr="007E3175">
        <w:rPr>
          <w:sz w:val="28"/>
          <w:szCs w:val="28"/>
        </w:rPr>
        <w:t>、</w:t>
      </w:r>
      <w:r w:rsidRPr="007E3175">
        <w:rPr>
          <w:sz w:val="28"/>
          <w:szCs w:val="28"/>
        </w:rPr>
        <w:t>A</w:t>
      </w:r>
      <w:r w:rsidRPr="007E3175">
        <w:rPr>
          <w:sz w:val="28"/>
          <w:szCs w:val="28"/>
        </w:rPr>
        <w:t>、</w:t>
      </w:r>
      <w:r w:rsidRPr="007E3175">
        <w:rPr>
          <w:sz w:val="28"/>
          <w:szCs w:val="28"/>
        </w:rPr>
        <w:t>F</w:t>
      </w:r>
      <w:r w:rsidRPr="007E3175">
        <w:rPr>
          <w:sz w:val="28"/>
          <w:szCs w:val="28"/>
        </w:rPr>
        <w:t>、</w:t>
      </w:r>
      <w:r w:rsidRPr="007E3175">
        <w:rPr>
          <w:sz w:val="28"/>
          <w:szCs w:val="28"/>
        </w:rPr>
        <w:t>D</w:t>
      </w:r>
      <w:r w:rsidRPr="007E3175">
        <w:rPr>
          <w:sz w:val="28"/>
          <w:szCs w:val="28"/>
        </w:rPr>
        <w:t>分别表示河网地表地下水交换频繁区、壤中流土壤介质干湿交替区、高寒水土冻融冰水相变区和干旱少雨水土关系稳定区四种水土关系；</w:t>
      </w:r>
      <w:r w:rsidRPr="007E3175">
        <w:rPr>
          <w:sz w:val="28"/>
          <w:szCs w:val="28"/>
        </w:rPr>
        <w:t>c</w:t>
      </w:r>
      <w:r w:rsidRPr="007E3175">
        <w:rPr>
          <w:sz w:val="28"/>
          <w:szCs w:val="28"/>
        </w:rPr>
        <w:t>、</w:t>
      </w:r>
      <w:r w:rsidRPr="007E3175">
        <w:rPr>
          <w:sz w:val="28"/>
          <w:szCs w:val="28"/>
        </w:rPr>
        <w:t>h</w:t>
      </w:r>
      <w:r w:rsidRPr="007E3175">
        <w:rPr>
          <w:sz w:val="28"/>
          <w:szCs w:val="28"/>
        </w:rPr>
        <w:t>、</w:t>
      </w:r>
      <w:r w:rsidRPr="007E3175">
        <w:rPr>
          <w:sz w:val="28"/>
          <w:szCs w:val="28"/>
        </w:rPr>
        <w:t>p</w:t>
      </w:r>
      <w:r w:rsidRPr="007E3175">
        <w:rPr>
          <w:sz w:val="28"/>
          <w:szCs w:val="28"/>
        </w:rPr>
        <w:t>、</w:t>
      </w:r>
      <w:r w:rsidRPr="007E3175">
        <w:rPr>
          <w:sz w:val="28"/>
          <w:szCs w:val="28"/>
        </w:rPr>
        <w:t>v</w:t>
      </w:r>
      <w:r w:rsidRPr="007E3175">
        <w:rPr>
          <w:sz w:val="28"/>
          <w:szCs w:val="28"/>
        </w:rPr>
        <w:t>、</w:t>
      </w:r>
      <w:r w:rsidRPr="007E3175">
        <w:rPr>
          <w:sz w:val="28"/>
          <w:szCs w:val="28"/>
        </w:rPr>
        <w:t>n</w:t>
      </w:r>
      <w:r w:rsidRPr="007E3175">
        <w:rPr>
          <w:sz w:val="28"/>
          <w:szCs w:val="28"/>
        </w:rPr>
        <w:t>分别表示常规类污染因子、重金属类污染因子、农药类污染因子、挥发</w:t>
      </w:r>
      <w:r w:rsidRPr="007E3175">
        <w:rPr>
          <w:sz w:val="28"/>
          <w:szCs w:val="28"/>
        </w:rPr>
        <w:t>/</w:t>
      </w:r>
      <w:r w:rsidRPr="007E3175">
        <w:rPr>
          <w:sz w:val="28"/>
          <w:szCs w:val="28"/>
        </w:rPr>
        <w:t>半挥发类污染因子和新型污染因子。</w:t>
      </w:r>
      <w:r w:rsidRPr="007E3175">
        <w:rPr>
          <w:sz w:val="28"/>
          <w:szCs w:val="28"/>
        </w:rPr>
        <w:t>W*#</w:t>
      </w:r>
      <w:r w:rsidRPr="007E3175">
        <w:rPr>
          <w:sz w:val="28"/>
          <w:szCs w:val="28"/>
        </w:rPr>
        <w:t>表示水环境质量等级，其中，</w:t>
      </w:r>
      <w:r w:rsidRPr="007E3175">
        <w:rPr>
          <w:sz w:val="28"/>
          <w:szCs w:val="28"/>
        </w:rPr>
        <w:t>“*”</w:t>
      </w:r>
      <w:r w:rsidRPr="007E3175">
        <w:rPr>
          <w:sz w:val="28"/>
          <w:szCs w:val="28"/>
        </w:rPr>
        <w:t>代表地表水环境质量等级，</w:t>
      </w:r>
      <w:r w:rsidRPr="007E3175">
        <w:rPr>
          <w:sz w:val="28"/>
          <w:szCs w:val="28"/>
        </w:rPr>
        <w:t>“#”</w:t>
      </w:r>
      <w:r w:rsidRPr="007E3175">
        <w:rPr>
          <w:sz w:val="28"/>
          <w:szCs w:val="28"/>
        </w:rPr>
        <w:t>代表地下水环境质量等级。</w:t>
      </w:r>
      <w:r w:rsidRPr="007E3175">
        <w:rPr>
          <w:sz w:val="28"/>
          <w:szCs w:val="28"/>
        </w:rPr>
        <w:t>S*</w:t>
      </w:r>
      <w:r w:rsidRPr="007E3175">
        <w:rPr>
          <w:sz w:val="28"/>
          <w:szCs w:val="28"/>
        </w:rPr>
        <w:t>表示土壤环境质量等级。</w:t>
      </w:r>
    </w:p>
    <w:p w:rsidR="00253334" w:rsidRPr="007E3175" w:rsidRDefault="00253334" w:rsidP="00253334">
      <w:pPr>
        <w:ind w:firstLineChars="200" w:firstLine="562"/>
        <w:rPr>
          <w:b/>
          <w:bCs/>
          <w:sz w:val="28"/>
          <w:szCs w:val="28"/>
        </w:rPr>
      </w:pPr>
      <w:r w:rsidRPr="007E3175">
        <w:rPr>
          <w:b/>
          <w:bCs/>
          <w:sz w:val="28"/>
          <w:szCs w:val="28"/>
        </w:rPr>
        <w:t>3</w:t>
      </w:r>
      <w:r w:rsidRPr="007E3175">
        <w:rPr>
          <w:rFonts w:hint="eastAsia"/>
          <w:b/>
          <w:bCs/>
          <w:sz w:val="28"/>
          <w:szCs w:val="28"/>
        </w:rPr>
        <w:t>、</w:t>
      </w:r>
      <w:r w:rsidRPr="007E3175">
        <w:rPr>
          <w:b/>
          <w:bCs/>
          <w:sz w:val="28"/>
          <w:szCs w:val="28"/>
        </w:rPr>
        <w:t>标识方法</w:t>
      </w:r>
    </w:p>
    <w:p w:rsidR="00253334" w:rsidRPr="007E3175" w:rsidRDefault="00253334" w:rsidP="00253334">
      <w:pPr>
        <w:ind w:firstLineChars="200" w:firstLine="560"/>
        <w:rPr>
          <w:sz w:val="28"/>
          <w:szCs w:val="28"/>
        </w:rPr>
      </w:pPr>
      <w:r w:rsidRPr="007E3175">
        <w:rPr>
          <w:sz w:val="28"/>
          <w:szCs w:val="28"/>
        </w:rPr>
        <w:t>依据分类方法和符号说明对村镇社区环境污染类型进行标识，对于地表水、地下水环境质量劣于</w:t>
      </w:r>
      <w:r w:rsidRPr="007E3175">
        <w:rPr>
          <w:sz w:val="28"/>
          <w:szCs w:val="28"/>
        </w:rPr>
        <w:t>3</w:t>
      </w:r>
      <w:r w:rsidRPr="007E3175">
        <w:rPr>
          <w:sz w:val="28"/>
          <w:szCs w:val="28"/>
        </w:rPr>
        <w:t>级或土壤质量劣于</w:t>
      </w:r>
      <w:r w:rsidRPr="007E3175">
        <w:rPr>
          <w:sz w:val="28"/>
          <w:szCs w:val="28"/>
        </w:rPr>
        <w:t>2</w:t>
      </w:r>
      <w:r w:rsidRPr="007E3175">
        <w:rPr>
          <w:sz w:val="28"/>
          <w:szCs w:val="28"/>
        </w:rPr>
        <w:t>级的，应标记主导</w:t>
      </w:r>
      <w:r w:rsidR="00392498">
        <w:rPr>
          <w:sz w:val="28"/>
          <w:szCs w:val="28"/>
        </w:rPr>
        <w:t>污染因子类别</w:t>
      </w:r>
      <w:r w:rsidRPr="007E3175">
        <w:rPr>
          <w:sz w:val="28"/>
          <w:szCs w:val="28"/>
        </w:rPr>
        <w:t>。</w:t>
      </w:r>
    </w:p>
    <w:p w:rsidR="008164D1" w:rsidRPr="007E3175" w:rsidRDefault="008164D1" w:rsidP="008164D1">
      <w:pPr>
        <w:ind w:firstLineChars="200" w:firstLine="562"/>
        <w:rPr>
          <w:b/>
          <w:bCs/>
          <w:sz w:val="28"/>
          <w:szCs w:val="28"/>
        </w:rPr>
      </w:pPr>
      <w:r w:rsidRPr="007E3175">
        <w:rPr>
          <w:b/>
          <w:bCs/>
          <w:sz w:val="28"/>
          <w:szCs w:val="28"/>
        </w:rPr>
        <w:t>4</w:t>
      </w:r>
      <w:r w:rsidRPr="007E3175">
        <w:rPr>
          <w:rFonts w:hint="eastAsia"/>
          <w:b/>
          <w:bCs/>
          <w:sz w:val="28"/>
          <w:szCs w:val="28"/>
        </w:rPr>
        <w:t>、环境污染类型分类</w:t>
      </w:r>
    </w:p>
    <w:p w:rsidR="00DF6ECC" w:rsidRPr="007E3175" w:rsidRDefault="008164D1" w:rsidP="008164D1">
      <w:pPr>
        <w:ind w:firstLineChars="200" w:firstLine="560"/>
        <w:rPr>
          <w:sz w:val="28"/>
          <w:szCs w:val="28"/>
        </w:rPr>
      </w:pPr>
      <w:r w:rsidRPr="007E3175">
        <w:rPr>
          <w:rFonts w:hint="eastAsia"/>
          <w:sz w:val="28"/>
          <w:szCs w:val="28"/>
        </w:rPr>
        <w:t>参考村镇社区污染类型识别与标记方法，将村镇社区环境污染类型分为</w:t>
      </w:r>
      <w:r w:rsidRPr="007E3175">
        <w:rPr>
          <w:rFonts w:hint="eastAsia"/>
          <w:sz w:val="28"/>
          <w:szCs w:val="28"/>
        </w:rPr>
        <w:t>5</w:t>
      </w:r>
      <w:r w:rsidRPr="007E3175">
        <w:rPr>
          <w:rFonts w:hint="eastAsia"/>
          <w:sz w:val="28"/>
          <w:szCs w:val="28"/>
        </w:rPr>
        <w:t>个类别</w:t>
      </w:r>
    </w:p>
    <w:p w:rsidR="00DF6ECC" w:rsidRDefault="008164D1" w:rsidP="008164D1">
      <w:pPr>
        <w:ind w:firstLineChars="200" w:firstLine="560"/>
        <w:rPr>
          <w:sz w:val="28"/>
          <w:szCs w:val="28"/>
        </w:rPr>
      </w:pPr>
      <w:r w:rsidRPr="007E3175">
        <w:rPr>
          <w:rFonts w:hint="eastAsia"/>
          <w:sz w:val="28"/>
          <w:szCs w:val="28"/>
        </w:rPr>
        <w:t>此部分属在环境质量检测的基础上进行了环境类型分类环节，也是本标准的核心内容。明确了类型分类的具体实操，包括分类方法、标识方法等。最终将村镇社区污染分成了</w:t>
      </w:r>
      <w:r w:rsidRPr="007E3175">
        <w:rPr>
          <w:rFonts w:hint="eastAsia"/>
          <w:sz w:val="28"/>
          <w:szCs w:val="28"/>
        </w:rPr>
        <w:t>5</w:t>
      </w:r>
      <w:r w:rsidRPr="007E3175">
        <w:rPr>
          <w:rFonts w:hint="eastAsia"/>
          <w:sz w:val="28"/>
          <w:szCs w:val="28"/>
        </w:rPr>
        <w:t>个类型，分别为</w:t>
      </w:r>
      <w:r w:rsidRPr="007E3175">
        <w:rPr>
          <w:rFonts w:hint="eastAsia"/>
          <w:sz w:val="28"/>
          <w:szCs w:val="28"/>
        </w:rPr>
        <w:t>1</w:t>
      </w:r>
      <w:r w:rsidRPr="007E3175">
        <w:rPr>
          <w:rFonts w:hint="eastAsia"/>
          <w:sz w:val="28"/>
          <w:szCs w:val="28"/>
        </w:rPr>
        <w:t>类、</w:t>
      </w:r>
      <w:r w:rsidRPr="007E3175">
        <w:rPr>
          <w:rFonts w:hint="eastAsia"/>
          <w:sz w:val="28"/>
          <w:szCs w:val="28"/>
        </w:rPr>
        <w:t>2</w:t>
      </w:r>
      <w:r w:rsidRPr="007E3175">
        <w:rPr>
          <w:rFonts w:hint="eastAsia"/>
          <w:sz w:val="28"/>
          <w:szCs w:val="28"/>
        </w:rPr>
        <w:t>类、</w:t>
      </w:r>
      <w:r w:rsidRPr="007E3175">
        <w:rPr>
          <w:rFonts w:hint="eastAsia"/>
          <w:sz w:val="28"/>
          <w:szCs w:val="28"/>
        </w:rPr>
        <w:t>3</w:t>
      </w:r>
      <w:r w:rsidRPr="007E3175">
        <w:rPr>
          <w:rFonts w:hint="eastAsia"/>
          <w:sz w:val="28"/>
          <w:szCs w:val="28"/>
        </w:rPr>
        <w:t>类、</w:t>
      </w:r>
      <w:r w:rsidRPr="007E3175">
        <w:rPr>
          <w:sz w:val="28"/>
          <w:szCs w:val="28"/>
        </w:rPr>
        <w:t>4</w:t>
      </w:r>
      <w:r w:rsidRPr="007E3175">
        <w:rPr>
          <w:rFonts w:hint="eastAsia"/>
          <w:sz w:val="28"/>
          <w:szCs w:val="28"/>
        </w:rPr>
        <w:t>类、</w:t>
      </w:r>
      <w:r w:rsidRPr="007E3175">
        <w:rPr>
          <w:rFonts w:hint="eastAsia"/>
          <w:sz w:val="28"/>
          <w:szCs w:val="28"/>
        </w:rPr>
        <w:t>5</w:t>
      </w:r>
      <w:r w:rsidRPr="007E3175">
        <w:rPr>
          <w:rFonts w:hint="eastAsia"/>
          <w:sz w:val="28"/>
          <w:szCs w:val="28"/>
        </w:rPr>
        <w:t>类。</w:t>
      </w:r>
    </w:p>
    <w:p w:rsidR="00EB2B92" w:rsidRDefault="00EB2B92" w:rsidP="008164D1">
      <w:pPr>
        <w:ind w:firstLineChars="200" w:firstLine="560"/>
        <w:rPr>
          <w:sz w:val="28"/>
          <w:szCs w:val="28"/>
        </w:rPr>
      </w:pPr>
    </w:p>
    <w:p w:rsidR="00EB2B92" w:rsidRDefault="00EB2B92" w:rsidP="008164D1">
      <w:pPr>
        <w:ind w:firstLineChars="200" w:firstLine="560"/>
        <w:rPr>
          <w:sz w:val="28"/>
          <w:szCs w:val="28"/>
        </w:rPr>
      </w:pPr>
    </w:p>
    <w:p w:rsidR="00C83F2E" w:rsidRPr="00067E93" w:rsidRDefault="00C83F2E" w:rsidP="00C83F2E">
      <w:pPr>
        <w:jc w:val="center"/>
        <w:rPr>
          <w:b/>
          <w:bCs/>
          <w:sz w:val="28"/>
          <w:szCs w:val="28"/>
        </w:rPr>
      </w:pPr>
      <w:r w:rsidRPr="00067E93">
        <w:rPr>
          <w:rFonts w:hint="eastAsia"/>
          <w:b/>
          <w:bCs/>
          <w:sz w:val="28"/>
          <w:szCs w:val="28"/>
        </w:rPr>
        <w:lastRenderedPageBreak/>
        <w:t>表</w:t>
      </w:r>
      <w:r>
        <w:rPr>
          <w:b/>
          <w:bCs/>
          <w:sz w:val="28"/>
          <w:szCs w:val="28"/>
        </w:rPr>
        <w:t>1</w:t>
      </w:r>
      <w:r>
        <w:rPr>
          <w:rFonts w:hint="eastAsia"/>
          <w:b/>
          <w:bCs/>
          <w:sz w:val="28"/>
          <w:szCs w:val="28"/>
        </w:rPr>
        <w:t>村镇社区环境污染因子分类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1"/>
        <w:gridCol w:w="6601"/>
      </w:tblGrid>
      <w:tr w:rsidR="00664C65" w:rsidRPr="00F206EE" w:rsidTr="00E91B0F">
        <w:trPr>
          <w:trHeight w:val="447"/>
          <w:jc w:val="center"/>
        </w:trPr>
        <w:tc>
          <w:tcPr>
            <w:tcW w:w="1127" w:type="pct"/>
            <w:shd w:val="clear" w:color="auto" w:fill="auto"/>
            <w:noWrap/>
            <w:vAlign w:val="center"/>
            <w:hideMark/>
          </w:tcPr>
          <w:p w:rsidR="00664C65" w:rsidRPr="00F206EE" w:rsidRDefault="00664C65" w:rsidP="00F206EE">
            <w:pPr>
              <w:widowControl/>
              <w:spacing w:line="360" w:lineRule="auto"/>
              <w:jc w:val="center"/>
              <w:rPr>
                <w:b/>
                <w:bCs/>
                <w:color w:val="000000"/>
                <w:kern w:val="0"/>
                <w:sz w:val="24"/>
                <w:szCs w:val="22"/>
              </w:rPr>
            </w:pPr>
            <w:r w:rsidRPr="00F206EE">
              <w:rPr>
                <w:b/>
                <w:bCs/>
                <w:color w:val="000000"/>
                <w:kern w:val="0"/>
                <w:sz w:val="24"/>
                <w:szCs w:val="22"/>
              </w:rPr>
              <w:t>环境污染类型分类</w:t>
            </w:r>
          </w:p>
        </w:tc>
        <w:tc>
          <w:tcPr>
            <w:tcW w:w="3873" w:type="pct"/>
            <w:shd w:val="clear" w:color="auto" w:fill="auto"/>
            <w:noWrap/>
            <w:vAlign w:val="center"/>
            <w:hideMark/>
          </w:tcPr>
          <w:p w:rsidR="00664C65" w:rsidRPr="00F206EE" w:rsidRDefault="00664C65" w:rsidP="00F206EE">
            <w:pPr>
              <w:widowControl/>
              <w:spacing w:line="360" w:lineRule="auto"/>
              <w:jc w:val="center"/>
              <w:rPr>
                <w:b/>
                <w:bCs/>
                <w:color w:val="000000"/>
                <w:kern w:val="0"/>
                <w:sz w:val="24"/>
                <w:szCs w:val="22"/>
              </w:rPr>
            </w:pPr>
            <w:r w:rsidRPr="00F206EE">
              <w:rPr>
                <w:b/>
                <w:bCs/>
                <w:color w:val="000000"/>
                <w:kern w:val="0"/>
                <w:sz w:val="24"/>
                <w:szCs w:val="22"/>
              </w:rPr>
              <w:t>质量等级</w:t>
            </w:r>
          </w:p>
        </w:tc>
      </w:tr>
      <w:tr w:rsidR="00664C65" w:rsidRPr="00F206EE" w:rsidTr="00E91B0F">
        <w:trPr>
          <w:trHeight w:val="404"/>
          <w:jc w:val="center"/>
        </w:trPr>
        <w:tc>
          <w:tcPr>
            <w:tcW w:w="1127" w:type="pct"/>
            <w:shd w:val="clear" w:color="auto" w:fill="auto"/>
            <w:noWrap/>
            <w:vAlign w:val="center"/>
            <w:hideMark/>
          </w:tcPr>
          <w:p w:rsidR="00664C65" w:rsidRPr="00F206EE" w:rsidRDefault="00664C65" w:rsidP="00F206EE">
            <w:pPr>
              <w:widowControl/>
              <w:spacing w:line="360" w:lineRule="auto"/>
              <w:jc w:val="center"/>
              <w:rPr>
                <w:color w:val="000000"/>
                <w:kern w:val="0"/>
                <w:sz w:val="24"/>
                <w:szCs w:val="22"/>
              </w:rPr>
            </w:pPr>
            <w:r w:rsidRPr="00F206EE">
              <w:rPr>
                <w:color w:val="000000"/>
                <w:kern w:val="0"/>
                <w:sz w:val="24"/>
                <w:szCs w:val="22"/>
              </w:rPr>
              <w:t>1</w:t>
            </w:r>
            <w:r w:rsidRPr="00F206EE">
              <w:rPr>
                <w:color w:val="000000"/>
                <w:kern w:val="0"/>
                <w:sz w:val="24"/>
                <w:szCs w:val="22"/>
              </w:rPr>
              <w:t>类</w:t>
            </w:r>
          </w:p>
        </w:tc>
        <w:tc>
          <w:tcPr>
            <w:tcW w:w="3873" w:type="pct"/>
            <w:shd w:val="clear" w:color="auto" w:fill="auto"/>
            <w:noWrap/>
            <w:vAlign w:val="center"/>
            <w:hideMark/>
          </w:tcPr>
          <w:p w:rsidR="00664C65" w:rsidRPr="00F206EE" w:rsidRDefault="00664C65" w:rsidP="00F206EE">
            <w:pPr>
              <w:widowControl/>
              <w:spacing w:line="360" w:lineRule="auto"/>
              <w:jc w:val="left"/>
              <w:rPr>
                <w:color w:val="000000"/>
                <w:kern w:val="0"/>
                <w:sz w:val="24"/>
                <w:szCs w:val="22"/>
              </w:rPr>
            </w:pPr>
            <w:r w:rsidRPr="00F206EE">
              <w:rPr>
                <w:color w:val="000000"/>
                <w:kern w:val="0"/>
                <w:sz w:val="24"/>
                <w:szCs w:val="22"/>
              </w:rPr>
              <w:t>X-W</w:t>
            </w:r>
            <w:r w:rsidRPr="00F206EE">
              <w:rPr>
                <w:color w:val="000000"/>
                <w:kern w:val="0"/>
                <w:sz w:val="24"/>
                <w:szCs w:val="22"/>
                <w:vertAlign w:val="subscript"/>
              </w:rPr>
              <w:t>11</w:t>
            </w:r>
            <w:r w:rsidRPr="00F206EE">
              <w:rPr>
                <w:color w:val="000000"/>
                <w:kern w:val="0"/>
                <w:sz w:val="24"/>
                <w:szCs w:val="22"/>
              </w:rPr>
              <w:t>S</w:t>
            </w:r>
            <w:r w:rsidRPr="00F206EE">
              <w:rPr>
                <w:color w:val="000000"/>
                <w:kern w:val="0"/>
                <w:sz w:val="24"/>
                <w:szCs w:val="22"/>
                <w:vertAlign w:val="subscript"/>
              </w:rPr>
              <w:t>1</w:t>
            </w:r>
          </w:p>
        </w:tc>
      </w:tr>
      <w:tr w:rsidR="00664C65" w:rsidRPr="00F206EE" w:rsidTr="00E91B0F">
        <w:trPr>
          <w:trHeight w:val="404"/>
          <w:jc w:val="center"/>
        </w:trPr>
        <w:tc>
          <w:tcPr>
            <w:tcW w:w="1127" w:type="pct"/>
            <w:shd w:val="clear" w:color="auto" w:fill="auto"/>
            <w:noWrap/>
            <w:vAlign w:val="center"/>
            <w:hideMark/>
          </w:tcPr>
          <w:p w:rsidR="00664C65" w:rsidRPr="00F206EE" w:rsidRDefault="00664C65" w:rsidP="00F206EE">
            <w:pPr>
              <w:widowControl/>
              <w:spacing w:line="360" w:lineRule="auto"/>
              <w:jc w:val="center"/>
              <w:rPr>
                <w:color w:val="000000"/>
                <w:kern w:val="0"/>
                <w:sz w:val="24"/>
                <w:szCs w:val="22"/>
              </w:rPr>
            </w:pPr>
            <w:r w:rsidRPr="00F206EE">
              <w:rPr>
                <w:color w:val="000000"/>
                <w:kern w:val="0"/>
                <w:sz w:val="24"/>
                <w:szCs w:val="22"/>
              </w:rPr>
              <w:t>2</w:t>
            </w:r>
            <w:r w:rsidRPr="00F206EE">
              <w:rPr>
                <w:color w:val="000000"/>
                <w:kern w:val="0"/>
                <w:sz w:val="24"/>
                <w:szCs w:val="22"/>
              </w:rPr>
              <w:t>类</w:t>
            </w:r>
          </w:p>
        </w:tc>
        <w:tc>
          <w:tcPr>
            <w:tcW w:w="3873" w:type="pct"/>
            <w:shd w:val="clear" w:color="auto" w:fill="auto"/>
            <w:noWrap/>
            <w:vAlign w:val="center"/>
            <w:hideMark/>
          </w:tcPr>
          <w:p w:rsidR="00664C65" w:rsidRPr="00F206EE" w:rsidRDefault="00664C65" w:rsidP="00F206EE">
            <w:pPr>
              <w:widowControl/>
              <w:spacing w:line="360" w:lineRule="auto"/>
              <w:jc w:val="left"/>
              <w:rPr>
                <w:color w:val="000000"/>
                <w:kern w:val="0"/>
                <w:sz w:val="24"/>
                <w:szCs w:val="22"/>
              </w:rPr>
            </w:pPr>
            <w:r w:rsidRPr="00F206EE">
              <w:rPr>
                <w:color w:val="000000"/>
                <w:kern w:val="0"/>
                <w:sz w:val="24"/>
                <w:szCs w:val="22"/>
              </w:rPr>
              <w:t>X-W</w:t>
            </w:r>
            <w:r w:rsidRPr="00F206EE">
              <w:rPr>
                <w:color w:val="000000"/>
                <w:kern w:val="0"/>
                <w:sz w:val="24"/>
                <w:szCs w:val="22"/>
                <w:vertAlign w:val="subscript"/>
              </w:rPr>
              <w:t>2</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21</w:t>
            </w:r>
            <w:r w:rsidRPr="00F206EE">
              <w:rPr>
                <w:color w:val="000000"/>
                <w:kern w:val="0"/>
                <w:sz w:val="24"/>
                <w:szCs w:val="22"/>
              </w:rPr>
              <w:t>S</w:t>
            </w:r>
            <w:r w:rsidRPr="00F206EE">
              <w:rPr>
                <w:color w:val="000000"/>
                <w:kern w:val="0"/>
                <w:sz w:val="24"/>
                <w:szCs w:val="22"/>
                <w:vertAlign w:val="subscript"/>
              </w:rPr>
              <w:t>1</w:t>
            </w:r>
          </w:p>
        </w:tc>
      </w:tr>
      <w:tr w:rsidR="00664C65" w:rsidRPr="00F206EE" w:rsidTr="00E91B0F">
        <w:trPr>
          <w:trHeight w:val="404"/>
          <w:jc w:val="center"/>
        </w:trPr>
        <w:tc>
          <w:tcPr>
            <w:tcW w:w="1127" w:type="pct"/>
            <w:shd w:val="clear" w:color="auto" w:fill="auto"/>
            <w:noWrap/>
            <w:vAlign w:val="center"/>
            <w:hideMark/>
          </w:tcPr>
          <w:p w:rsidR="00664C65" w:rsidRPr="00F206EE" w:rsidRDefault="00664C65" w:rsidP="00F206EE">
            <w:pPr>
              <w:widowControl/>
              <w:spacing w:line="360" w:lineRule="auto"/>
              <w:jc w:val="center"/>
              <w:rPr>
                <w:color w:val="000000"/>
                <w:kern w:val="0"/>
                <w:sz w:val="24"/>
                <w:szCs w:val="22"/>
              </w:rPr>
            </w:pPr>
            <w:r w:rsidRPr="00F206EE">
              <w:rPr>
                <w:color w:val="000000"/>
                <w:kern w:val="0"/>
                <w:sz w:val="24"/>
                <w:szCs w:val="22"/>
              </w:rPr>
              <w:t>3</w:t>
            </w:r>
            <w:r w:rsidRPr="00F206EE">
              <w:rPr>
                <w:color w:val="000000"/>
                <w:kern w:val="0"/>
                <w:sz w:val="24"/>
                <w:szCs w:val="22"/>
              </w:rPr>
              <w:t>类</w:t>
            </w:r>
          </w:p>
        </w:tc>
        <w:tc>
          <w:tcPr>
            <w:tcW w:w="3873" w:type="pct"/>
            <w:shd w:val="clear" w:color="auto" w:fill="auto"/>
            <w:noWrap/>
            <w:vAlign w:val="center"/>
            <w:hideMark/>
          </w:tcPr>
          <w:p w:rsidR="00664C65" w:rsidRPr="00F206EE" w:rsidRDefault="00664C65" w:rsidP="00F206EE">
            <w:pPr>
              <w:widowControl/>
              <w:spacing w:line="360" w:lineRule="auto"/>
              <w:rPr>
                <w:color w:val="000000"/>
                <w:kern w:val="0"/>
                <w:sz w:val="24"/>
                <w:szCs w:val="22"/>
              </w:rPr>
            </w:pPr>
            <w:r w:rsidRPr="00F206EE">
              <w:rPr>
                <w:color w:val="000000"/>
                <w:kern w:val="0"/>
                <w:sz w:val="24"/>
                <w:szCs w:val="22"/>
              </w:rPr>
              <w:t>X- W</w:t>
            </w:r>
            <w:r w:rsidRPr="00F206EE">
              <w:rPr>
                <w:color w:val="000000"/>
                <w:kern w:val="0"/>
                <w:sz w:val="24"/>
                <w:szCs w:val="22"/>
                <w:vertAlign w:val="subscript"/>
              </w:rPr>
              <w:t>13</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w:t>
            </w:r>
            <w:r w:rsidRPr="00F206EE">
              <w:rPr>
                <w:color w:val="000000"/>
                <w:kern w:val="0"/>
                <w:sz w:val="24"/>
                <w:szCs w:val="22"/>
              </w:rPr>
              <w:t>，</w:t>
            </w:r>
            <w:r w:rsidRPr="00F206EE">
              <w:rPr>
                <w:color w:val="000000"/>
                <w:kern w:val="0"/>
                <w:sz w:val="24"/>
                <w:szCs w:val="22"/>
              </w:rPr>
              <w:t>X- W</w:t>
            </w:r>
            <w:r w:rsidRPr="00F206EE">
              <w:rPr>
                <w:color w:val="000000"/>
                <w:kern w:val="0"/>
                <w:sz w:val="24"/>
                <w:szCs w:val="22"/>
                <w:vertAlign w:val="subscript"/>
              </w:rPr>
              <w:t>23</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w:t>
            </w:r>
            <w:r w:rsidRPr="00F206EE">
              <w:rPr>
                <w:color w:val="000000"/>
                <w:kern w:val="0"/>
                <w:sz w:val="24"/>
                <w:szCs w:val="22"/>
              </w:rPr>
              <w:t>，</w:t>
            </w:r>
            <w:r w:rsidRPr="00F206EE">
              <w:rPr>
                <w:color w:val="000000"/>
                <w:kern w:val="0"/>
                <w:sz w:val="24"/>
                <w:szCs w:val="22"/>
              </w:rPr>
              <w:t>X- W</w:t>
            </w:r>
            <w:r w:rsidRPr="00F206EE">
              <w:rPr>
                <w:color w:val="000000"/>
                <w:kern w:val="0"/>
                <w:sz w:val="24"/>
                <w:szCs w:val="22"/>
                <w:vertAlign w:val="subscript"/>
              </w:rPr>
              <w:t>33</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32</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31</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13</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w:t>
            </w:r>
            <w:r w:rsidRPr="00F206EE">
              <w:rPr>
                <w:rFonts w:hint="eastAsia"/>
                <w:color w:val="000000"/>
                <w:kern w:val="0"/>
                <w:sz w:val="24"/>
                <w:szCs w:val="22"/>
              </w:rPr>
              <w:t>x</w:t>
            </w:r>
            <w:r w:rsidRPr="00F206EE">
              <w:rPr>
                <w:color w:val="000000"/>
                <w:kern w:val="0"/>
                <w:sz w:val="24"/>
                <w:szCs w:val="22"/>
              </w:rPr>
              <w:t>)</w:t>
            </w:r>
            <w:r w:rsidRPr="00F206EE">
              <w:rPr>
                <w:color w:val="000000"/>
                <w:kern w:val="0"/>
                <w:sz w:val="24"/>
                <w:szCs w:val="22"/>
              </w:rPr>
              <w:t>，</w:t>
            </w:r>
            <w:r w:rsidRPr="00F206EE">
              <w:rPr>
                <w:color w:val="000000"/>
                <w:kern w:val="0"/>
                <w:sz w:val="24"/>
                <w:szCs w:val="22"/>
              </w:rPr>
              <w:t>X- W</w:t>
            </w:r>
            <w:r w:rsidRPr="00F206EE">
              <w:rPr>
                <w:color w:val="000000"/>
                <w:kern w:val="0"/>
                <w:sz w:val="24"/>
                <w:szCs w:val="22"/>
                <w:vertAlign w:val="subscript"/>
              </w:rPr>
              <w:t>23</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w:t>
            </w:r>
            <w:r w:rsidRPr="00F206EE">
              <w:rPr>
                <w:color w:val="000000"/>
                <w:kern w:val="0"/>
                <w:sz w:val="24"/>
                <w:szCs w:val="22"/>
              </w:rPr>
              <w:t>，</w:t>
            </w:r>
            <w:r w:rsidRPr="00F206EE">
              <w:rPr>
                <w:color w:val="000000"/>
                <w:kern w:val="0"/>
                <w:sz w:val="24"/>
                <w:szCs w:val="22"/>
              </w:rPr>
              <w:t>X- W</w:t>
            </w:r>
            <w:r w:rsidRPr="00F206EE">
              <w:rPr>
                <w:color w:val="000000"/>
                <w:kern w:val="0"/>
                <w:sz w:val="24"/>
                <w:szCs w:val="22"/>
                <w:vertAlign w:val="subscript"/>
              </w:rPr>
              <w:t>33</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32</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31</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21</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12</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11</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w:t>
            </w:r>
          </w:p>
        </w:tc>
      </w:tr>
      <w:tr w:rsidR="00664C65" w:rsidRPr="00F206EE" w:rsidTr="00E91B0F">
        <w:trPr>
          <w:trHeight w:val="404"/>
          <w:jc w:val="center"/>
        </w:trPr>
        <w:tc>
          <w:tcPr>
            <w:tcW w:w="1127" w:type="pct"/>
            <w:shd w:val="clear" w:color="auto" w:fill="auto"/>
            <w:noWrap/>
            <w:vAlign w:val="center"/>
            <w:hideMark/>
          </w:tcPr>
          <w:p w:rsidR="00664C65" w:rsidRPr="00F206EE" w:rsidRDefault="00664C65" w:rsidP="00F206EE">
            <w:pPr>
              <w:widowControl/>
              <w:spacing w:line="360" w:lineRule="auto"/>
              <w:jc w:val="center"/>
              <w:rPr>
                <w:color w:val="000000"/>
                <w:kern w:val="0"/>
                <w:sz w:val="24"/>
                <w:szCs w:val="22"/>
              </w:rPr>
            </w:pPr>
            <w:r w:rsidRPr="00F206EE">
              <w:rPr>
                <w:color w:val="000000"/>
                <w:kern w:val="0"/>
                <w:sz w:val="24"/>
                <w:szCs w:val="22"/>
              </w:rPr>
              <w:t>4</w:t>
            </w:r>
            <w:r w:rsidRPr="00F206EE">
              <w:rPr>
                <w:color w:val="000000"/>
                <w:kern w:val="0"/>
                <w:sz w:val="24"/>
                <w:szCs w:val="22"/>
              </w:rPr>
              <w:t>类</w:t>
            </w:r>
          </w:p>
        </w:tc>
        <w:tc>
          <w:tcPr>
            <w:tcW w:w="3873" w:type="pct"/>
            <w:shd w:val="clear" w:color="auto" w:fill="auto"/>
            <w:noWrap/>
            <w:vAlign w:val="center"/>
            <w:hideMark/>
          </w:tcPr>
          <w:p w:rsidR="00664C65" w:rsidRPr="00F206EE" w:rsidRDefault="00664C65" w:rsidP="00F206EE">
            <w:pPr>
              <w:widowControl/>
              <w:spacing w:line="360" w:lineRule="auto"/>
              <w:rPr>
                <w:color w:val="000000"/>
                <w:kern w:val="0"/>
                <w:sz w:val="24"/>
                <w:szCs w:val="22"/>
              </w:rPr>
            </w:pPr>
            <w:r w:rsidRPr="00F206EE">
              <w:rPr>
                <w:color w:val="000000"/>
                <w:kern w:val="0"/>
                <w:sz w:val="24"/>
                <w:szCs w:val="22"/>
              </w:rPr>
              <w:t>X-W</w:t>
            </w:r>
            <w:r w:rsidRPr="00F206EE">
              <w:rPr>
                <w:color w:val="000000"/>
                <w:kern w:val="0"/>
                <w:sz w:val="24"/>
                <w:szCs w:val="22"/>
                <w:vertAlign w:val="subscript"/>
              </w:rPr>
              <w:t>14</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24</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34</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44</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43</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42</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41</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14</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24</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34</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44</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43</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42</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41</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w:t>
            </w:r>
          </w:p>
        </w:tc>
      </w:tr>
      <w:tr w:rsidR="00664C65" w:rsidRPr="00F206EE" w:rsidTr="00E91B0F">
        <w:trPr>
          <w:trHeight w:val="404"/>
          <w:jc w:val="center"/>
        </w:trPr>
        <w:tc>
          <w:tcPr>
            <w:tcW w:w="1127" w:type="pct"/>
            <w:shd w:val="clear" w:color="auto" w:fill="auto"/>
            <w:noWrap/>
            <w:vAlign w:val="center"/>
            <w:hideMark/>
          </w:tcPr>
          <w:p w:rsidR="00664C65" w:rsidRPr="00F206EE" w:rsidRDefault="00664C65" w:rsidP="00F206EE">
            <w:pPr>
              <w:widowControl/>
              <w:spacing w:line="360" w:lineRule="auto"/>
              <w:jc w:val="center"/>
              <w:rPr>
                <w:color w:val="000000"/>
                <w:kern w:val="0"/>
                <w:sz w:val="24"/>
                <w:szCs w:val="22"/>
              </w:rPr>
            </w:pPr>
            <w:r w:rsidRPr="00F206EE">
              <w:rPr>
                <w:color w:val="000000"/>
                <w:kern w:val="0"/>
                <w:sz w:val="24"/>
                <w:szCs w:val="22"/>
              </w:rPr>
              <w:t>5</w:t>
            </w:r>
            <w:r w:rsidRPr="00F206EE">
              <w:rPr>
                <w:color w:val="000000"/>
                <w:kern w:val="0"/>
                <w:sz w:val="24"/>
                <w:szCs w:val="22"/>
              </w:rPr>
              <w:t>类</w:t>
            </w:r>
          </w:p>
        </w:tc>
        <w:tc>
          <w:tcPr>
            <w:tcW w:w="3873" w:type="pct"/>
            <w:shd w:val="clear" w:color="auto" w:fill="auto"/>
            <w:noWrap/>
            <w:vAlign w:val="center"/>
            <w:hideMark/>
          </w:tcPr>
          <w:p w:rsidR="00664C65" w:rsidRPr="00F206EE" w:rsidRDefault="00664C65" w:rsidP="00F206EE">
            <w:pPr>
              <w:widowControl/>
              <w:spacing w:line="360" w:lineRule="auto"/>
              <w:rPr>
                <w:color w:val="000000"/>
                <w:kern w:val="0"/>
                <w:sz w:val="24"/>
                <w:szCs w:val="22"/>
              </w:rPr>
            </w:pPr>
            <w:r w:rsidRPr="00F206EE">
              <w:rPr>
                <w:color w:val="000000"/>
                <w:kern w:val="0"/>
                <w:sz w:val="24"/>
                <w:szCs w:val="22"/>
              </w:rPr>
              <w:t>X-W</w:t>
            </w:r>
            <w:r w:rsidRPr="00F206EE">
              <w:rPr>
                <w:color w:val="000000"/>
                <w:kern w:val="0"/>
                <w:sz w:val="24"/>
                <w:szCs w:val="22"/>
                <w:vertAlign w:val="subscript"/>
              </w:rPr>
              <w:t>51</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52</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53</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54</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55</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15</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25</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35</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45</w:t>
            </w:r>
            <w:r w:rsidRPr="00F206EE">
              <w:rPr>
                <w:color w:val="000000"/>
                <w:kern w:val="0"/>
                <w:sz w:val="24"/>
                <w:szCs w:val="22"/>
              </w:rPr>
              <w:t>S</w:t>
            </w:r>
            <w:r w:rsidRPr="00F206EE">
              <w:rPr>
                <w:color w:val="000000"/>
                <w:kern w:val="0"/>
                <w:sz w:val="24"/>
                <w:szCs w:val="22"/>
                <w:vertAlign w:val="subscript"/>
              </w:rPr>
              <w:t>1</w:t>
            </w:r>
            <w:r w:rsidRPr="00F206EE">
              <w:rPr>
                <w:color w:val="000000"/>
                <w:kern w:val="0"/>
                <w:sz w:val="24"/>
                <w:szCs w:val="22"/>
              </w:rPr>
              <w:t>(xx)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51</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52</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53</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54</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55</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15</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25</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35</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45</w:t>
            </w:r>
            <w:r w:rsidRPr="00F206EE">
              <w:rPr>
                <w:color w:val="000000"/>
                <w:kern w:val="0"/>
                <w:sz w:val="24"/>
                <w:szCs w:val="22"/>
              </w:rPr>
              <w:t>S</w:t>
            </w:r>
            <w:r w:rsidRPr="00F206EE">
              <w:rPr>
                <w:color w:val="000000"/>
                <w:kern w:val="0"/>
                <w:sz w:val="24"/>
                <w:szCs w:val="22"/>
                <w:vertAlign w:val="subscript"/>
              </w:rPr>
              <w:t>2</w:t>
            </w:r>
            <w:r w:rsidRPr="00F206EE">
              <w:rPr>
                <w:color w:val="000000"/>
                <w:kern w:val="0"/>
                <w:sz w:val="24"/>
                <w:szCs w:val="22"/>
              </w:rPr>
              <w:t>(xxx)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51</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52</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53</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54</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55</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15</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25</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35</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45</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14</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24</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34</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44</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43</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42</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41</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w:t>
            </w:r>
            <w:r w:rsidRPr="00F206EE">
              <w:rPr>
                <w:rFonts w:hint="eastAsia"/>
                <w:color w:val="000000"/>
                <w:kern w:val="0"/>
                <w:sz w:val="24"/>
                <w:szCs w:val="22"/>
              </w:rPr>
              <w:t>，</w:t>
            </w:r>
            <w:r w:rsidRPr="00F206EE">
              <w:rPr>
                <w:color w:val="000000"/>
                <w:kern w:val="0"/>
                <w:sz w:val="24"/>
                <w:szCs w:val="22"/>
              </w:rPr>
              <w:t>X- W</w:t>
            </w:r>
            <w:r w:rsidRPr="00F206EE">
              <w:rPr>
                <w:color w:val="000000"/>
                <w:kern w:val="0"/>
                <w:sz w:val="24"/>
                <w:szCs w:val="22"/>
                <w:vertAlign w:val="subscript"/>
              </w:rPr>
              <w:t>13</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w:t>
            </w:r>
            <w:r w:rsidRPr="00F206EE">
              <w:rPr>
                <w:rFonts w:hint="eastAsia"/>
                <w:color w:val="000000"/>
                <w:kern w:val="0"/>
                <w:sz w:val="24"/>
                <w:szCs w:val="22"/>
              </w:rPr>
              <w:t>x</w:t>
            </w:r>
            <w:r w:rsidRPr="00F206EE">
              <w:rPr>
                <w:color w:val="000000"/>
                <w:kern w:val="0"/>
                <w:sz w:val="24"/>
                <w:szCs w:val="22"/>
              </w:rPr>
              <w:t>)</w:t>
            </w:r>
            <w:r w:rsidRPr="00F206EE">
              <w:rPr>
                <w:color w:val="000000"/>
                <w:kern w:val="0"/>
                <w:sz w:val="24"/>
                <w:szCs w:val="22"/>
              </w:rPr>
              <w:t>，</w:t>
            </w:r>
            <w:r w:rsidRPr="00F206EE">
              <w:rPr>
                <w:color w:val="000000"/>
                <w:kern w:val="0"/>
                <w:sz w:val="24"/>
                <w:szCs w:val="22"/>
              </w:rPr>
              <w:t>X- W</w:t>
            </w:r>
            <w:r w:rsidRPr="00F206EE">
              <w:rPr>
                <w:color w:val="000000"/>
                <w:kern w:val="0"/>
                <w:sz w:val="24"/>
                <w:szCs w:val="22"/>
                <w:vertAlign w:val="subscript"/>
              </w:rPr>
              <w:t>23</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33</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32</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w:t>
            </w:r>
            <w:r w:rsidRPr="00F206EE">
              <w:rPr>
                <w:rFonts w:hint="eastAsia"/>
                <w:color w:val="000000"/>
                <w:kern w:val="0"/>
                <w:sz w:val="24"/>
                <w:szCs w:val="22"/>
              </w:rPr>
              <w:t>，</w:t>
            </w:r>
            <w:r w:rsidRPr="00F206EE">
              <w:rPr>
                <w:color w:val="000000"/>
                <w:kern w:val="0"/>
                <w:sz w:val="24"/>
                <w:szCs w:val="22"/>
              </w:rPr>
              <w:t>X-W</w:t>
            </w:r>
            <w:r w:rsidRPr="00F206EE">
              <w:rPr>
                <w:color w:val="000000"/>
                <w:kern w:val="0"/>
                <w:sz w:val="24"/>
                <w:szCs w:val="22"/>
                <w:vertAlign w:val="subscript"/>
              </w:rPr>
              <w:t>31</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12</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22</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21</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w:t>
            </w:r>
            <w:r w:rsidRPr="00F206EE">
              <w:rPr>
                <w:color w:val="000000"/>
                <w:kern w:val="0"/>
                <w:sz w:val="24"/>
                <w:szCs w:val="22"/>
              </w:rPr>
              <w:t>，</w:t>
            </w:r>
            <w:r w:rsidRPr="00F206EE">
              <w:rPr>
                <w:color w:val="000000"/>
                <w:kern w:val="0"/>
                <w:sz w:val="24"/>
                <w:szCs w:val="22"/>
              </w:rPr>
              <w:t>X-W</w:t>
            </w:r>
            <w:r w:rsidRPr="00F206EE">
              <w:rPr>
                <w:color w:val="000000"/>
                <w:kern w:val="0"/>
                <w:sz w:val="24"/>
                <w:szCs w:val="22"/>
                <w:vertAlign w:val="subscript"/>
              </w:rPr>
              <w:t>11</w:t>
            </w:r>
            <w:r w:rsidRPr="00F206EE">
              <w:rPr>
                <w:color w:val="000000"/>
                <w:kern w:val="0"/>
                <w:sz w:val="24"/>
                <w:szCs w:val="22"/>
              </w:rPr>
              <w:t>S</w:t>
            </w:r>
            <w:r w:rsidRPr="00F206EE">
              <w:rPr>
                <w:color w:val="000000"/>
                <w:kern w:val="0"/>
                <w:sz w:val="24"/>
                <w:szCs w:val="22"/>
                <w:vertAlign w:val="subscript"/>
              </w:rPr>
              <w:t>3</w:t>
            </w:r>
            <w:r w:rsidRPr="00F206EE">
              <w:rPr>
                <w:color w:val="000000"/>
                <w:kern w:val="0"/>
                <w:sz w:val="24"/>
                <w:szCs w:val="22"/>
              </w:rPr>
              <w:t>(x)</w:t>
            </w:r>
          </w:p>
        </w:tc>
      </w:tr>
    </w:tbl>
    <w:p w:rsidR="00F1174A" w:rsidRPr="007E3175" w:rsidRDefault="00F1174A" w:rsidP="00067E93">
      <w:pPr>
        <w:ind w:firstLineChars="200" w:firstLine="560"/>
        <w:rPr>
          <w:sz w:val="28"/>
          <w:szCs w:val="28"/>
        </w:rPr>
      </w:pPr>
      <w:r w:rsidRPr="007E3175">
        <w:rPr>
          <w:sz w:val="28"/>
          <w:szCs w:val="28"/>
        </w:rPr>
        <w:t>以上相关研究</w:t>
      </w:r>
      <w:r w:rsidR="00582A57" w:rsidRPr="007E3175">
        <w:rPr>
          <w:sz w:val="28"/>
          <w:szCs w:val="28"/>
        </w:rPr>
        <w:t>部分</w:t>
      </w:r>
      <w:r w:rsidRPr="007E3175">
        <w:rPr>
          <w:sz w:val="28"/>
          <w:szCs w:val="28"/>
        </w:rPr>
        <w:t>成果来源于项目组其他课题。</w:t>
      </w:r>
    </w:p>
    <w:p w:rsidR="0041655E" w:rsidRPr="00B4733B" w:rsidRDefault="00527E46" w:rsidP="00EF2051">
      <w:pPr>
        <w:pStyle w:val="a9"/>
        <w:numPr>
          <w:ilvl w:val="0"/>
          <w:numId w:val="7"/>
        </w:numPr>
        <w:spacing w:line="360" w:lineRule="auto"/>
        <w:ind w:left="0" w:firstLine="420"/>
        <w:outlineLvl w:val="0"/>
        <w:rPr>
          <w:rFonts w:eastAsia="黑体"/>
          <w:sz w:val="30"/>
          <w:szCs w:val="30"/>
        </w:rPr>
      </w:pPr>
      <w:hyperlink w:anchor="_Toc234978614" w:history="1">
        <w:bookmarkStart w:id="30" w:name="_Toc118454929"/>
        <w:r w:rsidR="00E61258" w:rsidRPr="00B4733B">
          <w:rPr>
            <w:rFonts w:eastAsia="黑体"/>
            <w:sz w:val="30"/>
            <w:szCs w:val="30"/>
          </w:rPr>
          <w:t>标准实施的环境效益与经济技术分析</w:t>
        </w:r>
        <w:bookmarkEnd w:id="30"/>
      </w:hyperlink>
    </w:p>
    <w:p w:rsidR="007563FD" w:rsidRPr="007E3175" w:rsidRDefault="00CF0F6C" w:rsidP="001C0547">
      <w:pPr>
        <w:ind w:firstLineChars="200" w:firstLine="560"/>
        <w:rPr>
          <w:sz w:val="28"/>
          <w:szCs w:val="28"/>
        </w:rPr>
      </w:pPr>
      <w:r w:rsidRPr="007E3175">
        <w:rPr>
          <w:sz w:val="28"/>
          <w:szCs w:val="28"/>
        </w:rPr>
        <w:t>由于我国幅员辽阔，各地经济社会发展水平、自然地理条件和人们生活习惯均存在明显差异，推进乡村废弃物综合治理，需要因地制</w:t>
      </w:r>
      <w:r w:rsidRPr="007E3175">
        <w:rPr>
          <w:sz w:val="28"/>
          <w:szCs w:val="28"/>
        </w:rPr>
        <w:lastRenderedPageBreak/>
        <w:t>宜、精准施策。研究村镇社区污染物主要来源和环境污染分类，对于分类指导村镇社区开展环境污染治理具有重要意义。分析村镇社区污染物主要来源，从不同维度对其进行分类，构建污染分类指标体系，结合我国水土关系分区和村镇社区分类，研究村镇社区环境污染分类方法，制定村镇社区污染分类技术规范，可为分类指导不同类型乡村环境治理提供基础支撑</w:t>
      </w:r>
      <w:r w:rsidR="00222AA1" w:rsidRPr="007E3175">
        <w:rPr>
          <w:sz w:val="28"/>
          <w:szCs w:val="28"/>
        </w:rPr>
        <w:t>，对乡村环境治理必将发挥重要作用。</w:t>
      </w:r>
    </w:p>
    <w:p w:rsidR="0041655E" w:rsidRPr="00B4733B" w:rsidRDefault="00527E46" w:rsidP="00EF2051">
      <w:pPr>
        <w:pStyle w:val="a9"/>
        <w:numPr>
          <w:ilvl w:val="0"/>
          <w:numId w:val="7"/>
        </w:numPr>
        <w:spacing w:line="360" w:lineRule="auto"/>
        <w:ind w:left="0" w:firstLine="420"/>
        <w:outlineLvl w:val="0"/>
        <w:rPr>
          <w:rFonts w:eastAsia="黑体"/>
          <w:sz w:val="30"/>
          <w:szCs w:val="30"/>
        </w:rPr>
      </w:pPr>
      <w:hyperlink w:anchor="_Toc234978615" w:history="1">
        <w:bookmarkStart w:id="31" w:name="_Toc118454930"/>
        <w:r w:rsidR="00E61258" w:rsidRPr="00B4733B">
          <w:rPr>
            <w:rFonts w:eastAsia="黑体"/>
            <w:sz w:val="30"/>
            <w:szCs w:val="30"/>
          </w:rPr>
          <w:t>标准实施建议</w:t>
        </w:r>
        <w:bookmarkEnd w:id="31"/>
      </w:hyperlink>
    </w:p>
    <w:p w:rsidR="00CF0F6C" w:rsidRPr="007E3175" w:rsidRDefault="00CF0F6C" w:rsidP="00067E93">
      <w:pPr>
        <w:ind w:firstLineChars="200" w:firstLine="560"/>
        <w:rPr>
          <w:sz w:val="28"/>
          <w:szCs w:val="28"/>
        </w:rPr>
      </w:pPr>
      <w:r w:rsidRPr="007E3175">
        <w:rPr>
          <w:sz w:val="28"/>
          <w:szCs w:val="28"/>
        </w:rPr>
        <w:t>1</w:t>
      </w:r>
      <w:r w:rsidRPr="007E3175">
        <w:rPr>
          <w:sz w:val="28"/>
          <w:szCs w:val="28"/>
        </w:rPr>
        <w:t>．</w:t>
      </w:r>
      <w:r w:rsidR="00E10902" w:rsidRPr="007E3175">
        <w:rPr>
          <w:sz w:val="28"/>
          <w:szCs w:val="28"/>
        </w:rPr>
        <w:t>宜居乡村建设是乡村振兴和农业农村高质量发展的重要内容，近年来，国家高度重视乡村环境治理，</w:t>
      </w:r>
      <w:r w:rsidRPr="007E3175">
        <w:rPr>
          <w:sz w:val="28"/>
          <w:szCs w:val="28"/>
        </w:rPr>
        <w:t>本标准</w:t>
      </w:r>
      <w:r w:rsidR="00E10902" w:rsidRPr="007E3175">
        <w:rPr>
          <w:sz w:val="28"/>
          <w:szCs w:val="28"/>
        </w:rPr>
        <w:t>对于分类开展乡村环境治理具有重要的指导意见，加强宣贯和引导，发挥标准的价值，并在应用中总结成绩与不足，做好标准修订改进</w:t>
      </w:r>
      <w:r w:rsidRPr="007E3175">
        <w:rPr>
          <w:sz w:val="28"/>
          <w:szCs w:val="28"/>
        </w:rPr>
        <w:t>。</w:t>
      </w:r>
    </w:p>
    <w:p w:rsidR="00CF0F6C" w:rsidRPr="007E3175" w:rsidRDefault="00CF0F6C" w:rsidP="00067E93">
      <w:pPr>
        <w:ind w:firstLineChars="200" w:firstLine="560"/>
        <w:rPr>
          <w:sz w:val="28"/>
          <w:szCs w:val="28"/>
        </w:rPr>
      </w:pPr>
      <w:r w:rsidRPr="007E3175">
        <w:rPr>
          <w:sz w:val="28"/>
          <w:szCs w:val="28"/>
        </w:rPr>
        <w:t>2</w:t>
      </w:r>
      <w:r w:rsidRPr="007E3175">
        <w:rPr>
          <w:sz w:val="28"/>
          <w:szCs w:val="28"/>
        </w:rPr>
        <w:t>．建议本标准为推荐性标准，上报</w:t>
      </w:r>
      <w:r w:rsidR="00E10902" w:rsidRPr="007E3175">
        <w:rPr>
          <w:sz w:val="28"/>
          <w:szCs w:val="28"/>
        </w:rPr>
        <w:t>中华</w:t>
      </w:r>
      <w:r w:rsidR="003B2C0A">
        <w:rPr>
          <w:rFonts w:hint="eastAsia"/>
          <w:sz w:val="28"/>
          <w:szCs w:val="28"/>
        </w:rPr>
        <w:t>环保</w:t>
      </w:r>
      <w:r w:rsidR="00E10902" w:rsidRPr="007E3175">
        <w:rPr>
          <w:sz w:val="28"/>
          <w:szCs w:val="28"/>
        </w:rPr>
        <w:t>联合会</w:t>
      </w:r>
      <w:r w:rsidRPr="007E3175">
        <w:rPr>
          <w:sz w:val="28"/>
          <w:szCs w:val="28"/>
        </w:rPr>
        <w:t>审查通过后，尽快颁布实施。</w:t>
      </w:r>
    </w:p>
    <w:p w:rsidR="0041655E" w:rsidRPr="00B4733B" w:rsidRDefault="00527E46" w:rsidP="00EF2051">
      <w:pPr>
        <w:pStyle w:val="a9"/>
        <w:numPr>
          <w:ilvl w:val="0"/>
          <w:numId w:val="7"/>
        </w:numPr>
        <w:spacing w:line="360" w:lineRule="auto"/>
        <w:ind w:left="0" w:firstLine="420"/>
        <w:outlineLvl w:val="0"/>
        <w:rPr>
          <w:rFonts w:eastAsia="黑体"/>
          <w:sz w:val="30"/>
          <w:szCs w:val="30"/>
        </w:rPr>
      </w:pPr>
      <w:hyperlink w:anchor="_Toc234978616" w:history="1">
        <w:bookmarkStart w:id="32" w:name="_Toc118454931"/>
        <w:r w:rsidR="00170A68">
          <w:rPr>
            <w:rFonts w:eastAsia="黑体" w:hint="eastAsia"/>
            <w:sz w:val="30"/>
            <w:szCs w:val="30"/>
          </w:rPr>
          <w:t>征求意见及</w:t>
        </w:r>
        <w:r w:rsidR="00E61258" w:rsidRPr="00B4733B">
          <w:rPr>
            <w:rFonts w:eastAsia="黑体"/>
            <w:sz w:val="30"/>
            <w:szCs w:val="30"/>
          </w:rPr>
          <w:t>处理情况</w:t>
        </w:r>
        <w:bookmarkEnd w:id="32"/>
      </w:hyperlink>
    </w:p>
    <w:p w:rsidR="002634AC" w:rsidRDefault="00067E93" w:rsidP="00067E93">
      <w:pPr>
        <w:ind w:firstLineChars="200" w:firstLine="560"/>
        <w:rPr>
          <w:sz w:val="28"/>
          <w:szCs w:val="28"/>
        </w:rPr>
      </w:pPr>
      <w:r w:rsidRPr="007E3175">
        <w:rPr>
          <w:rFonts w:hint="eastAsia"/>
          <w:sz w:val="28"/>
          <w:szCs w:val="28"/>
        </w:rPr>
        <w:t>本标准征求了相关专家意见，合并归类后共计</w:t>
      </w:r>
      <w:r w:rsidRPr="007E3175">
        <w:rPr>
          <w:rFonts w:hint="eastAsia"/>
          <w:sz w:val="28"/>
          <w:szCs w:val="28"/>
        </w:rPr>
        <w:t>6</w:t>
      </w:r>
      <w:r w:rsidRPr="007E3175">
        <w:rPr>
          <w:sz w:val="28"/>
          <w:szCs w:val="28"/>
        </w:rPr>
        <w:t>7</w:t>
      </w:r>
      <w:r w:rsidRPr="007E3175">
        <w:rPr>
          <w:rFonts w:hint="eastAsia"/>
          <w:sz w:val="28"/>
          <w:szCs w:val="28"/>
        </w:rPr>
        <w:t>条，相关意见的采纳和标准修改情况见下表</w:t>
      </w:r>
      <w:r w:rsidR="003F4B9A">
        <w:rPr>
          <w:rFonts w:hint="eastAsia"/>
          <w:sz w:val="28"/>
          <w:szCs w:val="28"/>
        </w:rPr>
        <w:t>。</w:t>
      </w:r>
    </w:p>
    <w:p w:rsidR="003F4B9A" w:rsidRDefault="003F4B9A" w:rsidP="00067E93">
      <w:pPr>
        <w:ind w:firstLineChars="200" w:firstLine="560"/>
        <w:rPr>
          <w:sz w:val="28"/>
          <w:szCs w:val="28"/>
        </w:rPr>
      </w:pPr>
    </w:p>
    <w:p w:rsidR="00067E93" w:rsidRPr="00067E93" w:rsidRDefault="00067E93" w:rsidP="00067E93">
      <w:pPr>
        <w:jc w:val="center"/>
        <w:rPr>
          <w:b/>
          <w:bCs/>
          <w:sz w:val="28"/>
          <w:szCs w:val="28"/>
        </w:rPr>
      </w:pPr>
      <w:r w:rsidRPr="00067E93">
        <w:rPr>
          <w:rFonts w:hint="eastAsia"/>
          <w:b/>
          <w:bCs/>
          <w:sz w:val="28"/>
          <w:szCs w:val="28"/>
        </w:rPr>
        <w:t>表</w:t>
      </w:r>
      <w:r w:rsidR="00C83F2E">
        <w:rPr>
          <w:b/>
          <w:bCs/>
          <w:sz w:val="28"/>
          <w:szCs w:val="28"/>
        </w:rPr>
        <w:t>2</w:t>
      </w:r>
      <w:r w:rsidRPr="00067E93">
        <w:rPr>
          <w:rFonts w:hint="eastAsia"/>
          <w:b/>
          <w:bCs/>
          <w:sz w:val="28"/>
          <w:szCs w:val="28"/>
        </w:rPr>
        <w:t>专家意见汇总表</w:t>
      </w:r>
    </w:p>
    <w:tbl>
      <w:tblPr>
        <w:tblW w:w="5000" w:type="pct"/>
        <w:tblLayout w:type="fixed"/>
        <w:tblLook w:val="04A0"/>
      </w:tblPr>
      <w:tblGrid>
        <w:gridCol w:w="625"/>
        <w:gridCol w:w="1004"/>
        <w:gridCol w:w="3317"/>
        <w:gridCol w:w="1894"/>
        <w:gridCol w:w="1682"/>
      </w:tblGrid>
      <w:tr w:rsidR="00EB76E1" w:rsidRPr="007E3175" w:rsidTr="002634AC">
        <w:trPr>
          <w:trHeight w:val="330"/>
          <w:tblHeader/>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b/>
                <w:bCs/>
                <w:color w:val="000000"/>
                <w:kern w:val="0"/>
                <w:sz w:val="28"/>
                <w:szCs w:val="28"/>
              </w:rPr>
            </w:pPr>
            <w:r w:rsidRPr="007E3175">
              <w:rPr>
                <w:b/>
                <w:bCs/>
                <w:color w:val="000000"/>
                <w:kern w:val="0"/>
                <w:sz w:val="28"/>
                <w:szCs w:val="28"/>
              </w:rPr>
              <w:t>序号</w:t>
            </w:r>
          </w:p>
        </w:tc>
        <w:tc>
          <w:tcPr>
            <w:tcW w:w="589" w:type="pct"/>
            <w:tcBorders>
              <w:top w:val="single" w:sz="4" w:space="0" w:color="auto"/>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b/>
                <w:bCs/>
                <w:color w:val="000000"/>
                <w:kern w:val="0"/>
                <w:sz w:val="28"/>
                <w:szCs w:val="28"/>
              </w:rPr>
            </w:pPr>
            <w:r w:rsidRPr="007E3175">
              <w:rPr>
                <w:b/>
                <w:bCs/>
                <w:color w:val="000000"/>
                <w:kern w:val="0"/>
                <w:sz w:val="28"/>
                <w:szCs w:val="28"/>
              </w:rPr>
              <w:t>条款</w:t>
            </w:r>
          </w:p>
        </w:tc>
        <w:tc>
          <w:tcPr>
            <w:tcW w:w="1946" w:type="pct"/>
            <w:tcBorders>
              <w:top w:val="single" w:sz="4" w:space="0" w:color="auto"/>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b/>
                <w:bCs/>
                <w:color w:val="000000"/>
                <w:kern w:val="0"/>
                <w:sz w:val="28"/>
                <w:szCs w:val="28"/>
              </w:rPr>
            </w:pPr>
            <w:r w:rsidRPr="007E3175">
              <w:rPr>
                <w:b/>
                <w:bCs/>
                <w:color w:val="000000"/>
                <w:kern w:val="0"/>
                <w:sz w:val="28"/>
                <w:szCs w:val="28"/>
              </w:rPr>
              <w:t>修改意见</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b/>
                <w:bCs/>
                <w:color w:val="000000"/>
                <w:kern w:val="0"/>
                <w:sz w:val="28"/>
                <w:szCs w:val="28"/>
              </w:rPr>
            </w:pPr>
            <w:r w:rsidRPr="007E3175">
              <w:rPr>
                <w:b/>
                <w:bCs/>
                <w:color w:val="000000"/>
                <w:kern w:val="0"/>
                <w:sz w:val="28"/>
                <w:szCs w:val="28"/>
              </w:rPr>
              <w:t>意见人</w:t>
            </w:r>
          </w:p>
        </w:tc>
        <w:tc>
          <w:tcPr>
            <w:tcW w:w="987" w:type="pct"/>
            <w:tcBorders>
              <w:top w:val="single" w:sz="4" w:space="0" w:color="auto"/>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b/>
                <w:bCs/>
                <w:color w:val="000000"/>
                <w:kern w:val="0"/>
                <w:sz w:val="28"/>
                <w:szCs w:val="28"/>
              </w:rPr>
            </w:pPr>
            <w:r w:rsidRPr="007E3175">
              <w:rPr>
                <w:b/>
                <w:bCs/>
                <w:color w:val="000000"/>
                <w:kern w:val="0"/>
                <w:sz w:val="28"/>
                <w:szCs w:val="28"/>
              </w:rPr>
              <w:t>处理情况</w:t>
            </w:r>
          </w:p>
        </w:tc>
      </w:tr>
      <w:tr w:rsidR="00EB76E1" w:rsidRPr="007E3175" w:rsidTr="002634AC">
        <w:trPr>
          <w:trHeight w:val="885"/>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1</w:t>
            </w:r>
          </w:p>
        </w:tc>
        <w:tc>
          <w:tcPr>
            <w:tcW w:w="589"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w:t>
            </w:r>
          </w:p>
        </w:tc>
        <w:tc>
          <w:tcPr>
            <w:tcW w:w="1946"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全文按照</w:t>
            </w:r>
            <w:r w:rsidRPr="007E3175">
              <w:rPr>
                <w:color w:val="000000"/>
                <w:kern w:val="0"/>
                <w:sz w:val="28"/>
                <w:szCs w:val="28"/>
              </w:rPr>
              <w:t>GB/T 1.1-2020</w:t>
            </w:r>
            <w:r w:rsidRPr="007E3175">
              <w:rPr>
                <w:color w:val="000000"/>
                <w:kern w:val="0"/>
                <w:sz w:val="28"/>
                <w:szCs w:val="28"/>
              </w:rPr>
              <w:t>的要求，修改字体、字号、行间距等格式</w:t>
            </w:r>
          </w:p>
        </w:tc>
        <w:tc>
          <w:tcPr>
            <w:tcW w:w="1111"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EB76E1" w:rsidRPr="007E3175" w:rsidTr="002634AC">
        <w:trPr>
          <w:trHeight w:val="1545"/>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lastRenderedPageBreak/>
              <w:t>2</w:t>
            </w:r>
          </w:p>
        </w:tc>
        <w:tc>
          <w:tcPr>
            <w:tcW w:w="589"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w:t>
            </w:r>
          </w:p>
        </w:tc>
        <w:tc>
          <w:tcPr>
            <w:tcW w:w="1946"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制定编制说明，阐明所编写团标的立项意义、资料调研分析情况、标准条款的编写依据等内容</w:t>
            </w:r>
          </w:p>
        </w:tc>
        <w:tc>
          <w:tcPr>
            <w:tcW w:w="1111"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重庆工商大学</w:t>
            </w:r>
            <w:r w:rsidRPr="007E3175">
              <w:rPr>
                <w:color w:val="000000"/>
                <w:kern w:val="0"/>
                <w:sz w:val="28"/>
                <w:szCs w:val="28"/>
              </w:rPr>
              <w:t>/</w:t>
            </w:r>
            <w:r w:rsidRPr="007E3175">
              <w:rPr>
                <w:color w:val="000000"/>
                <w:kern w:val="0"/>
                <w:sz w:val="28"/>
                <w:szCs w:val="28"/>
              </w:rPr>
              <w:t>王龙</w:t>
            </w:r>
          </w:p>
        </w:tc>
        <w:tc>
          <w:tcPr>
            <w:tcW w:w="987" w:type="pct"/>
            <w:tcBorders>
              <w:top w:val="nil"/>
              <w:left w:val="nil"/>
              <w:bottom w:val="single" w:sz="4" w:space="0" w:color="auto"/>
              <w:right w:val="single" w:sz="4" w:space="0" w:color="auto"/>
            </w:tcBorders>
            <w:shd w:val="clear" w:color="auto" w:fill="auto"/>
            <w:noWrap/>
            <w:vAlign w:val="bottom"/>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 xml:space="preserve">　采纳，已</w:t>
            </w:r>
            <w:r w:rsidR="00EB76E1" w:rsidRPr="007E3175">
              <w:rPr>
                <w:color w:val="000000"/>
                <w:kern w:val="0"/>
                <w:sz w:val="28"/>
                <w:szCs w:val="28"/>
              </w:rPr>
              <w:t>补充</w:t>
            </w:r>
          </w:p>
        </w:tc>
      </w:tr>
      <w:tr w:rsidR="00EB76E1" w:rsidRPr="007E3175" w:rsidTr="002634AC">
        <w:trPr>
          <w:trHeight w:val="1230"/>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3</w:t>
            </w:r>
          </w:p>
        </w:tc>
        <w:tc>
          <w:tcPr>
            <w:tcW w:w="589"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标准名称</w:t>
            </w:r>
          </w:p>
        </w:tc>
        <w:tc>
          <w:tcPr>
            <w:tcW w:w="1946"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题目改为</w:t>
            </w:r>
            <w:r w:rsidRPr="007E3175">
              <w:rPr>
                <w:color w:val="000000"/>
                <w:kern w:val="0"/>
                <w:sz w:val="28"/>
                <w:szCs w:val="28"/>
              </w:rPr>
              <w:t>“</w:t>
            </w:r>
            <w:r w:rsidRPr="007E3175">
              <w:rPr>
                <w:color w:val="000000"/>
                <w:kern w:val="0"/>
                <w:sz w:val="28"/>
                <w:szCs w:val="28"/>
              </w:rPr>
              <w:t>村镇社区污染类型分类</w:t>
            </w:r>
            <w:r w:rsidRPr="007E3175">
              <w:rPr>
                <w:color w:val="000000"/>
                <w:kern w:val="0"/>
                <w:sz w:val="28"/>
                <w:szCs w:val="28"/>
              </w:rPr>
              <w:t xml:space="preserve">” </w:t>
            </w:r>
            <w:r w:rsidRPr="007E3175">
              <w:rPr>
                <w:color w:val="000000"/>
                <w:kern w:val="0"/>
                <w:sz w:val="28"/>
                <w:szCs w:val="28"/>
              </w:rPr>
              <w:t>规范需要提出要求并且提供指标尽可能量化的验证方法，按照功能分类应属于分类标准</w:t>
            </w:r>
          </w:p>
        </w:tc>
        <w:tc>
          <w:tcPr>
            <w:tcW w:w="1111"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重庆市食品药品检验检测研究院</w:t>
            </w:r>
            <w:r w:rsidRPr="007E3175">
              <w:rPr>
                <w:color w:val="000000"/>
                <w:kern w:val="0"/>
                <w:sz w:val="28"/>
                <w:szCs w:val="28"/>
              </w:rPr>
              <w:t>/</w:t>
            </w:r>
            <w:r w:rsidRPr="007E3175">
              <w:rPr>
                <w:color w:val="000000"/>
                <w:kern w:val="0"/>
                <w:sz w:val="28"/>
                <w:szCs w:val="28"/>
              </w:rPr>
              <w:t>黄思瑜</w:t>
            </w:r>
          </w:p>
        </w:tc>
        <w:tc>
          <w:tcPr>
            <w:tcW w:w="987" w:type="pct"/>
            <w:tcBorders>
              <w:top w:val="nil"/>
              <w:left w:val="nil"/>
              <w:bottom w:val="single" w:sz="4" w:space="0" w:color="auto"/>
              <w:right w:val="single" w:sz="4" w:space="0" w:color="auto"/>
            </w:tcBorders>
            <w:shd w:val="clear" w:color="auto" w:fill="auto"/>
            <w:vAlign w:val="bottom"/>
            <w:hideMark/>
          </w:tcPr>
          <w:p w:rsidR="006E1A52" w:rsidRPr="007E3175" w:rsidRDefault="00237C60" w:rsidP="007E3175">
            <w:pPr>
              <w:widowControl/>
              <w:spacing w:line="400" w:lineRule="exact"/>
              <w:jc w:val="left"/>
              <w:rPr>
                <w:color w:val="000000"/>
                <w:kern w:val="0"/>
                <w:sz w:val="28"/>
                <w:szCs w:val="28"/>
              </w:rPr>
            </w:pPr>
            <w:r w:rsidRPr="007E3175">
              <w:rPr>
                <w:color w:val="000000"/>
                <w:kern w:val="0"/>
                <w:sz w:val="28"/>
                <w:szCs w:val="28"/>
              </w:rPr>
              <w:t xml:space="preserve">　</w:t>
            </w:r>
            <w:r w:rsidR="006E1A52" w:rsidRPr="007E3175">
              <w:rPr>
                <w:color w:val="000000"/>
                <w:kern w:val="0"/>
                <w:sz w:val="28"/>
                <w:szCs w:val="28"/>
              </w:rPr>
              <w:t>部分采纳</w:t>
            </w:r>
          </w:p>
          <w:p w:rsidR="006E1A52" w:rsidRPr="007E3175" w:rsidRDefault="006E1A52" w:rsidP="007E3175">
            <w:pPr>
              <w:widowControl/>
              <w:spacing w:line="400" w:lineRule="exact"/>
              <w:jc w:val="left"/>
              <w:rPr>
                <w:color w:val="000000"/>
                <w:kern w:val="0"/>
                <w:sz w:val="28"/>
                <w:szCs w:val="28"/>
              </w:rPr>
            </w:pPr>
          </w:p>
        </w:tc>
      </w:tr>
      <w:tr w:rsidR="00EB76E1" w:rsidRPr="007E3175" w:rsidTr="002634AC">
        <w:trPr>
          <w:trHeight w:val="630"/>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4</w:t>
            </w:r>
          </w:p>
        </w:tc>
        <w:tc>
          <w:tcPr>
            <w:tcW w:w="589"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标准名称</w:t>
            </w:r>
          </w:p>
        </w:tc>
        <w:tc>
          <w:tcPr>
            <w:tcW w:w="1946"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题目改为</w:t>
            </w:r>
            <w:r w:rsidRPr="007E3175">
              <w:rPr>
                <w:color w:val="000000"/>
                <w:kern w:val="0"/>
                <w:sz w:val="28"/>
                <w:szCs w:val="28"/>
              </w:rPr>
              <w:t>“</w:t>
            </w:r>
            <w:r w:rsidRPr="007E3175">
              <w:rPr>
                <w:color w:val="000000"/>
                <w:kern w:val="0"/>
                <w:sz w:val="28"/>
                <w:szCs w:val="28"/>
              </w:rPr>
              <w:t>村镇社区污染分类技术规范</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 xml:space="preserve">　</w:t>
            </w:r>
            <w:r w:rsidR="006E1A52" w:rsidRPr="007E3175">
              <w:rPr>
                <w:color w:val="000000"/>
                <w:kern w:val="0"/>
                <w:sz w:val="28"/>
                <w:szCs w:val="28"/>
              </w:rPr>
              <w:t>未采纳</w:t>
            </w:r>
          </w:p>
          <w:p w:rsidR="006E1A52" w:rsidRPr="007E3175" w:rsidRDefault="006E1A52"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类型分类</w:t>
            </w:r>
            <w:r w:rsidRPr="007E3175">
              <w:rPr>
                <w:color w:val="000000"/>
                <w:kern w:val="0"/>
                <w:sz w:val="28"/>
                <w:szCs w:val="28"/>
              </w:rPr>
              <w:t>”</w:t>
            </w:r>
            <w:r w:rsidRPr="007E3175">
              <w:rPr>
                <w:color w:val="000000"/>
                <w:kern w:val="0"/>
                <w:sz w:val="28"/>
                <w:szCs w:val="28"/>
              </w:rPr>
              <w:t>与分类意思等同</w:t>
            </w:r>
          </w:p>
        </w:tc>
      </w:tr>
      <w:tr w:rsidR="00EB76E1" w:rsidRPr="007E3175" w:rsidTr="002634AC">
        <w:trPr>
          <w:trHeight w:val="900"/>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5</w:t>
            </w:r>
          </w:p>
        </w:tc>
        <w:tc>
          <w:tcPr>
            <w:tcW w:w="589"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标准名称</w:t>
            </w:r>
          </w:p>
        </w:tc>
        <w:tc>
          <w:tcPr>
            <w:tcW w:w="1946"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标题改为</w:t>
            </w:r>
            <w:r w:rsidRPr="007E3175">
              <w:rPr>
                <w:color w:val="000000"/>
                <w:kern w:val="0"/>
                <w:sz w:val="28"/>
                <w:szCs w:val="28"/>
              </w:rPr>
              <w:t>“</w:t>
            </w:r>
            <w:r w:rsidRPr="007E3175">
              <w:rPr>
                <w:color w:val="000000"/>
                <w:kern w:val="0"/>
                <w:sz w:val="28"/>
                <w:szCs w:val="28"/>
              </w:rPr>
              <w:t>村镇社区环境污染类型</w:t>
            </w:r>
            <w:r w:rsidRPr="007E3175">
              <w:rPr>
                <w:color w:val="000000"/>
                <w:kern w:val="0"/>
                <w:sz w:val="28"/>
                <w:szCs w:val="28"/>
              </w:rPr>
              <w:t xml:space="preserve">” </w:t>
            </w:r>
            <w:r w:rsidRPr="007E3175">
              <w:rPr>
                <w:color w:val="000000"/>
                <w:kern w:val="0"/>
                <w:sz w:val="28"/>
                <w:szCs w:val="28"/>
              </w:rPr>
              <w:t>文本内容主要是水、土介质中的污染物</w:t>
            </w:r>
          </w:p>
        </w:tc>
        <w:tc>
          <w:tcPr>
            <w:tcW w:w="1111"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巴塞尔公约亚太区域中心</w:t>
            </w:r>
            <w:r w:rsidRPr="007E3175">
              <w:rPr>
                <w:color w:val="000000"/>
                <w:kern w:val="0"/>
                <w:sz w:val="28"/>
                <w:szCs w:val="28"/>
              </w:rPr>
              <w:t>/</w:t>
            </w:r>
            <w:r w:rsidRPr="007E3175">
              <w:rPr>
                <w:color w:val="000000"/>
                <w:kern w:val="0"/>
                <w:sz w:val="28"/>
                <w:szCs w:val="28"/>
              </w:rPr>
              <w:t>刘丽丽</w:t>
            </w:r>
          </w:p>
        </w:tc>
        <w:tc>
          <w:tcPr>
            <w:tcW w:w="987" w:type="pct"/>
            <w:tcBorders>
              <w:top w:val="nil"/>
              <w:left w:val="nil"/>
              <w:bottom w:val="single" w:sz="4" w:space="0" w:color="auto"/>
              <w:right w:val="single" w:sz="4" w:space="0" w:color="auto"/>
            </w:tcBorders>
            <w:shd w:val="clear" w:color="auto" w:fill="auto"/>
            <w:noWrap/>
            <w:vAlign w:val="bottom"/>
            <w:hideMark/>
          </w:tcPr>
          <w:p w:rsidR="00237C60" w:rsidRPr="007E3175" w:rsidRDefault="006E1A52" w:rsidP="007E3175">
            <w:pPr>
              <w:widowControl/>
              <w:spacing w:line="400" w:lineRule="exact"/>
              <w:jc w:val="left"/>
              <w:rPr>
                <w:color w:val="000000"/>
                <w:kern w:val="0"/>
                <w:sz w:val="28"/>
                <w:szCs w:val="28"/>
              </w:rPr>
            </w:pPr>
            <w:r w:rsidRPr="007E3175">
              <w:rPr>
                <w:color w:val="000000"/>
                <w:kern w:val="0"/>
                <w:sz w:val="28"/>
                <w:szCs w:val="28"/>
              </w:rPr>
              <w:t xml:space="preserve">　未采纳</w:t>
            </w:r>
          </w:p>
          <w:p w:rsidR="006E1A52" w:rsidRPr="007E3175" w:rsidRDefault="006E1A52" w:rsidP="007E3175">
            <w:pPr>
              <w:widowControl/>
              <w:spacing w:line="400" w:lineRule="exact"/>
              <w:jc w:val="left"/>
              <w:rPr>
                <w:color w:val="000000"/>
                <w:kern w:val="0"/>
                <w:sz w:val="28"/>
                <w:szCs w:val="28"/>
              </w:rPr>
            </w:pPr>
            <w:r w:rsidRPr="007E3175">
              <w:rPr>
                <w:color w:val="000000"/>
                <w:kern w:val="0"/>
                <w:sz w:val="28"/>
                <w:szCs w:val="28"/>
              </w:rPr>
              <w:t>污染含环境污染的意思</w:t>
            </w:r>
          </w:p>
        </w:tc>
      </w:tr>
      <w:tr w:rsidR="00EB76E1" w:rsidRPr="007E3175" w:rsidTr="002634AC">
        <w:trPr>
          <w:trHeight w:val="900"/>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6</w:t>
            </w:r>
          </w:p>
        </w:tc>
        <w:tc>
          <w:tcPr>
            <w:tcW w:w="589"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标准名称</w:t>
            </w:r>
          </w:p>
        </w:tc>
        <w:tc>
          <w:tcPr>
            <w:tcW w:w="1946"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改为</w:t>
            </w:r>
            <w:r w:rsidRPr="007E3175">
              <w:rPr>
                <w:color w:val="000000"/>
                <w:kern w:val="0"/>
                <w:sz w:val="28"/>
                <w:szCs w:val="28"/>
              </w:rPr>
              <w:t>“</w:t>
            </w:r>
            <w:r w:rsidRPr="007E3175">
              <w:rPr>
                <w:color w:val="000000"/>
                <w:kern w:val="0"/>
                <w:sz w:val="28"/>
                <w:szCs w:val="28"/>
              </w:rPr>
              <w:t>村镇社区环境污染分类技术方法</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重庆工商大学</w:t>
            </w:r>
            <w:r w:rsidRPr="007E3175">
              <w:rPr>
                <w:color w:val="000000"/>
                <w:kern w:val="0"/>
                <w:sz w:val="28"/>
                <w:szCs w:val="28"/>
              </w:rPr>
              <w:t>/</w:t>
            </w:r>
            <w:r w:rsidRPr="007E3175">
              <w:rPr>
                <w:color w:val="000000"/>
                <w:kern w:val="0"/>
                <w:sz w:val="28"/>
                <w:szCs w:val="28"/>
              </w:rPr>
              <w:t>王龙</w:t>
            </w:r>
          </w:p>
        </w:tc>
        <w:tc>
          <w:tcPr>
            <w:tcW w:w="987" w:type="pct"/>
            <w:tcBorders>
              <w:top w:val="nil"/>
              <w:left w:val="nil"/>
              <w:bottom w:val="single" w:sz="4" w:space="0" w:color="auto"/>
              <w:right w:val="single" w:sz="4" w:space="0" w:color="auto"/>
            </w:tcBorders>
            <w:shd w:val="clear" w:color="auto" w:fill="auto"/>
            <w:noWrap/>
            <w:vAlign w:val="bottom"/>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 xml:space="preserve">　</w:t>
            </w:r>
            <w:r w:rsidR="006E1A52" w:rsidRPr="007E3175">
              <w:rPr>
                <w:color w:val="000000"/>
                <w:kern w:val="0"/>
                <w:sz w:val="28"/>
                <w:szCs w:val="28"/>
              </w:rPr>
              <w:t>采纳</w:t>
            </w:r>
          </w:p>
          <w:p w:rsidR="006E1A52" w:rsidRPr="007E3175" w:rsidRDefault="006E1A52" w:rsidP="007E3175">
            <w:pPr>
              <w:widowControl/>
              <w:spacing w:line="400" w:lineRule="exact"/>
              <w:jc w:val="left"/>
              <w:rPr>
                <w:color w:val="000000"/>
                <w:kern w:val="0"/>
                <w:sz w:val="28"/>
                <w:szCs w:val="28"/>
              </w:rPr>
            </w:pPr>
            <w:r w:rsidRPr="007E3175">
              <w:rPr>
                <w:color w:val="000000"/>
                <w:kern w:val="0"/>
                <w:sz w:val="28"/>
                <w:szCs w:val="28"/>
              </w:rPr>
              <w:t>请方老师和郭老师确认</w:t>
            </w:r>
          </w:p>
        </w:tc>
      </w:tr>
      <w:tr w:rsidR="00EB76E1" w:rsidRPr="007E3175" w:rsidTr="002634AC">
        <w:trPr>
          <w:trHeight w:val="900"/>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7</w:t>
            </w:r>
          </w:p>
        </w:tc>
        <w:tc>
          <w:tcPr>
            <w:tcW w:w="589"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目次</w:t>
            </w:r>
          </w:p>
        </w:tc>
        <w:tc>
          <w:tcPr>
            <w:tcW w:w="1946"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附录</w:t>
            </w:r>
            <w:r w:rsidRPr="007E3175">
              <w:rPr>
                <w:color w:val="000000"/>
                <w:kern w:val="0"/>
                <w:sz w:val="28"/>
                <w:szCs w:val="28"/>
              </w:rPr>
              <w:t>A”</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附录</w:t>
            </w:r>
            <w:r w:rsidRPr="007E3175">
              <w:rPr>
                <w:color w:val="000000"/>
                <w:kern w:val="0"/>
                <w:sz w:val="28"/>
                <w:szCs w:val="28"/>
              </w:rPr>
              <w:t>A</w:t>
            </w:r>
            <w:r w:rsidRPr="007E3175">
              <w:rPr>
                <w:color w:val="000000"/>
                <w:kern w:val="0"/>
                <w:sz w:val="28"/>
                <w:szCs w:val="28"/>
              </w:rPr>
              <w:t>（资料性）</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重庆市食品药品检验检测研究院</w:t>
            </w:r>
            <w:r w:rsidRPr="007E3175">
              <w:rPr>
                <w:color w:val="000000"/>
                <w:kern w:val="0"/>
                <w:sz w:val="28"/>
                <w:szCs w:val="28"/>
              </w:rPr>
              <w:t>/</w:t>
            </w:r>
            <w:r w:rsidRPr="007E3175">
              <w:rPr>
                <w:color w:val="000000"/>
                <w:kern w:val="0"/>
                <w:sz w:val="28"/>
                <w:szCs w:val="28"/>
              </w:rPr>
              <w:t>黄思瑜</w:t>
            </w:r>
          </w:p>
        </w:tc>
        <w:tc>
          <w:tcPr>
            <w:tcW w:w="987" w:type="pct"/>
            <w:tcBorders>
              <w:top w:val="nil"/>
              <w:left w:val="nil"/>
              <w:bottom w:val="single" w:sz="4" w:space="0" w:color="auto"/>
              <w:right w:val="single" w:sz="4" w:space="0" w:color="auto"/>
            </w:tcBorders>
            <w:shd w:val="clear" w:color="auto" w:fill="auto"/>
            <w:vAlign w:val="bottom"/>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 xml:space="preserve">　</w:t>
            </w:r>
            <w:r w:rsidR="006E1A52" w:rsidRPr="007E3175">
              <w:rPr>
                <w:color w:val="000000"/>
                <w:kern w:val="0"/>
                <w:sz w:val="28"/>
                <w:szCs w:val="28"/>
              </w:rPr>
              <w:t>采纳</w:t>
            </w:r>
          </w:p>
        </w:tc>
      </w:tr>
      <w:tr w:rsidR="00EB76E1" w:rsidRPr="007E3175" w:rsidTr="002634AC">
        <w:trPr>
          <w:trHeight w:val="825"/>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8</w:t>
            </w:r>
          </w:p>
        </w:tc>
        <w:tc>
          <w:tcPr>
            <w:tcW w:w="589"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1</w:t>
            </w:r>
          </w:p>
        </w:tc>
        <w:tc>
          <w:tcPr>
            <w:tcW w:w="1946"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类型</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分类</w:t>
            </w:r>
            <w:r w:rsidRPr="007E3175">
              <w:rPr>
                <w:color w:val="000000"/>
                <w:kern w:val="0"/>
                <w:sz w:val="28"/>
                <w:szCs w:val="28"/>
              </w:rPr>
              <w:t>”</w:t>
            </w:r>
            <w:r w:rsidRPr="007E3175">
              <w:rPr>
                <w:color w:val="000000"/>
                <w:kern w:val="0"/>
                <w:sz w:val="28"/>
                <w:szCs w:val="28"/>
              </w:rPr>
              <w:t>，删除</w:t>
            </w:r>
            <w:r w:rsidRPr="007E3175">
              <w:rPr>
                <w:color w:val="000000"/>
                <w:kern w:val="0"/>
                <w:sz w:val="28"/>
                <w:szCs w:val="28"/>
              </w:rPr>
              <w:t>“</w:t>
            </w:r>
            <w:r w:rsidRPr="007E3175">
              <w:rPr>
                <w:color w:val="000000"/>
                <w:kern w:val="0"/>
                <w:sz w:val="28"/>
                <w:szCs w:val="28"/>
              </w:rPr>
              <w:t>环境污染分类</w:t>
            </w:r>
            <w:r w:rsidRPr="007E3175">
              <w:rPr>
                <w:color w:val="000000"/>
                <w:kern w:val="0"/>
                <w:sz w:val="28"/>
                <w:szCs w:val="28"/>
              </w:rPr>
              <w:t>”</w:t>
            </w:r>
            <w:r w:rsidRPr="007E3175">
              <w:rPr>
                <w:color w:val="000000"/>
                <w:kern w:val="0"/>
                <w:sz w:val="28"/>
                <w:szCs w:val="28"/>
              </w:rPr>
              <w:t>，</w:t>
            </w:r>
            <w:r w:rsidRPr="007E3175">
              <w:rPr>
                <w:color w:val="000000"/>
                <w:kern w:val="0"/>
                <w:sz w:val="28"/>
                <w:szCs w:val="28"/>
              </w:rPr>
              <w:t>“</w:t>
            </w:r>
            <w:r w:rsidRPr="007E3175">
              <w:rPr>
                <w:color w:val="000000"/>
                <w:kern w:val="0"/>
                <w:sz w:val="28"/>
                <w:szCs w:val="28"/>
              </w:rPr>
              <w:t>标记方法</w:t>
            </w:r>
            <w:r w:rsidRPr="007E3175">
              <w:rPr>
                <w:color w:val="000000"/>
                <w:kern w:val="0"/>
                <w:sz w:val="28"/>
                <w:szCs w:val="28"/>
              </w:rPr>
              <w:t>”</w:t>
            </w:r>
            <w:r w:rsidRPr="007E3175">
              <w:rPr>
                <w:color w:val="000000"/>
                <w:kern w:val="0"/>
                <w:sz w:val="28"/>
                <w:szCs w:val="28"/>
              </w:rPr>
              <w:t>后加</w:t>
            </w:r>
            <w:r w:rsidRPr="007E3175">
              <w:rPr>
                <w:color w:val="000000"/>
                <w:kern w:val="0"/>
                <w:sz w:val="28"/>
                <w:szCs w:val="28"/>
              </w:rPr>
              <w:t>“</w:t>
            </w:r>
            <w:r w:rsidRPr="007E3175">
              <w:rPr>
                <w:color w:val="000000"/>
                <w:kern w:val="0"/>
                <w:sz w:val="28"/>
                <w:szCs w:val="28"/>
              </w:rPr>
              <w:t>类型识别</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 xml:space="preserve">　</w:t>
            </w:r>
            <w:r w:rsidR="004C1F80" w:rsidRPr="007E3175">
              <w:rPr>
                <w:color w:val="000000"/>
                <w:kern w:val="0"/>
                <w:sz w:val="28"/>
                <w:szCs w:val="28"/>
              </w:rPr>
              <w:t>采纳</w:t>
            </w:r>
          </w:p>
        </w:tc>
      </w:tr>
      <w:tr w:rsidR="00EB76E1" w:rsidRPr="007E3175" w:rsidTr="002634AC">
        <w:trPr>
          <w:trHeight w:val="990"/>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9</w:t>
            </w:r>
          </w:p>
        </w:tc>
        <w:tc>
          <w:tcPr>
            <w:tcW w:w="589"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1</w:t>
            </w:r>
          </w:p>
        </w:tc>
        <w:tc>
          <w:tcPr>
            <w:tcW w:w="1946"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范围修改为</w:t>
            </w:r>
            <w:r w:rsidRPr="007E3175">
              <w:rPr>
                <w:color w:val="000000"/>
                <w:kern w:val="0"/>
                <w:sz w:val="28"/>
                <w:szCs w:val="28"/>
              </w:rPr>
              <w:t>“</w:t>
            </w:r>
            <w:r w:rsidRPr="007E3175">
              <w:rPr>
                <w:color w:val="000000"/>
                <w:kern w:val="0"/>
                <w:sz w:val="28"/>
                <w:szCs w:val="28"/>
              </w:rPr>
              <w:t>村镇社区环境污染类型</w:t>
            </w:r>
            <w:r w:rsidRPr="007E3175">
              <w:rPr>
                <w:color w:val="000000"/>
                <w:kern w:val="0"/>
                <w:sz w:val="28"/>
                <w:szCs w:val="28"/>
              </w:rPr>
              <w:t>”</w:t>
            </w:r>
            <w:r w:rsidRPr="007E3175">
              <w:rPr>
                <w:color w:val="000000"/>
                <w:kern w:val="0"/>
                <w:sz w:val="28"/>
                <w:szCs w:val="28"/>
              </w:rPr>
              <w:t>建议范围中明确涉及的是地表水和农田土壤</w:t>
            </w:r>
          </w:p>
        </w:tc>
        <w:tc>
          <w:tcPr>
            <w:tcW w:w="1111"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巴塞尔公约亚太区域中心</w:t>
            </w:r>
            <w:r w:rsidRPr="007E3175">
              <w:rPr>
                <w:color w:val="000000"/>
                <w:kern w:val="0"/>
                <w:sz w:val="28"/>
                <w:szCs w:val="28"/>
              </w:rPr>
              <w:t>/</w:t>
            </w:r>
            <w:r w:rsidRPr="007E3175">
              <w:rPr>
                <w:color w:val="000000"/>
                <w:kern w:val="0"/>
                <w:sz w:val="28"/>
                <w:szCs w:val="28"/>
              </w:rPr>
              <w:t>刘丽丽</w:t>
            </w:r>
          </w:p>
        </w:tc>
        <w:tc>
          <w:tcPr>
            <w:tcW w:w="987" w:type="pct"/>
            <w:tcBorders>
              <w:top w:val="nil"/>
              <w:left w:val="nil"/>
              <w:bottom w:val="single" w:sz="4" w:space="0" w:color="auto"/>
              <w:right w:val="single" w:sz="4" w:space="0" w:color="auto"/>
            </w:tcBorders>
            <w:shd w:val="clear" w:color="auto" w:fill="auto"/>
            <w:noWrap/>
            <w:vAlign w:val="bottom"/>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 xml:space="preserve">　</w:t>
            </w:r>
            <w:r w:rsidR="004C1F80" w:rsidRPr="007E3175">
              <w:rPr>
                <w:color w:val="000000"/>
                <w:kern w:val="0"/>
                <w:sz w:val="28"/>
                <w:szCs w:val="28"/>
              </w:rPr>
              <w:t>采纳</w:t>
            </w:r>
          </w:p>
        </w:tc>
      </w:tr>
      <w:tr w:rsidR="00EB76E1" w:rsidRPr="007E3175" w:rsidTr="002634AC">
        <w:trPr>
          <w:trHeight w:val="990"/>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10</w:t>
            </w:r>
          </w:p>
        </w:tc>
        <w:tc>
          <w:tcPr>
            <w:tcW w:w="589"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1</w:t>
            </w:r>
          </w:p>
        </w:tc>
        <w:tc>
          <w:tcPr>
            <w:tcW w:w="1946"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添加农业用地标准、地表水的质量以及恶臭质量控</w:t>
            </w:r>
            <w:r w:rsidRPr="007E3175">
              <w:rPr>
                <w:color w:val="000000"/>
                <w:kern w:val="0"/>
                <w:sz w:val="28"/>
                <w:szCs w:val="28"/>
              </w:rPr>
              <w:lastRenderedPageBreak/>
              <w:t>制标准</w:t>
            </w:r>
          </w:p>
        </w:tc>
        <w:tc>
          <w:tcPr>
            <w:tcW w:w="1111"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lastRenderedPageBreak/>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 xml:space="preserve">　</w:t>
            </w:r>
            <w:r w:rsidR="004C1F80" w:rsidRPr="007E3175">
              <w:rPr>
                <w:color w:val="000000"/>
                <w:kern w:val="0"/>
                <w:sz w:val="28"/>
                <w:szCs w:val="28"/>
              </w:rPr>
              <w:t>采纳</w:t>
            </w:r>
          </w:p>
        </w:tc>
      </w:tr>
      <w:tr w:rsidR="00EB76E1" w:rsidRPr="007E3175" w:rsidTr="002634AC">
        <w:trPr>
          <w:trHeight w:val="1140"/>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lastRenderedPageBreak/>
              <w:t>11</w:t>
            </w:r>
          </w:p>
        </w:tc>
        <w:tc>
          <w:tcPr>
            <w:tcW w:w="589"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2</w:t>
            </w:r>
          </w:p>
        </w:tc>
        <w:tc>
          <w:tcPr>
            <w:tcW w:w="1946"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补充地下水、地表水等水质质量监测和污染控制标准；建议酌情补充环境影响评价中水、气、土等技术标准规范，为污染类型划分提供支撑</w:t>
            </w:r>
          </w:p>
        </w:tc>
        <w:tc>
          <w:tcPr>
            <w:tcW w:w="1111"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生态环境部固管中心</w:t>
            </w:r>
            <w:r w:rsidRPr="007E3175">
              <w:rPr>
                <w:color w:val="000000"/>
                <w:kern w:val="0"/>
                <w:sz w:val="28"/>
                <w:szCs w:val="28"/>
              </w:rPr>
              <w:t>/</w:t>
            </w:r>
            <w:r w:rsidRPr="007E3175">
              <w:rPr>
                <w:color w:val="000000"/>
                <w:kern w:val="0"/>
                <w:sz w:val="28"/>
                <w:szCs w:val="28"/>
              </w:rPr>
              <w:t>陈瑛</w:t>
            </w:r>
          </w:p>
        </w:tc>
        <w:tc>
          <w:tcPr>
            <w:tcW w:w="987" w:type="pct"/>
            <w:tcBorders>
              <w:top w:val="nil"/>
              <w:left w:val="nil"/>
              <w:bottom w:val="single" w:sz="4" w:space="0" w:color="auto"/>
              <w:right w:val="single" w:sz="4" w:space="0" w:color="auto"/>
            </w:tcBorders>
            <w:shd w:val="clear" w:color="auto" w:fill="auto"/>
            <w:vAlign w:val="bottom"/>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 xml:space="preserve">　</w:t>
            </w:r>
            <w:r w:rsidR="004C1F80" w:rsidRPr="007E3175">
              <w:rPr>
                <w:color w:val="000000"/>
                <w:kern w:val="0"/>
                <w:sz w:val="28"/>
                <w:szCs w:val="28"/>
              </w:rPr>
              <w:t>采纳</w:t>
            </w:r>
          </w:p>
        </w:tc>
      </w:tr>
      <w:tr w:rsidR="00EB76E1"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12</w:t>
            </w:r>
          </w:p>
        </w:tc>
        <w:tc>
          <w:tcPr>
            <w:tcW w:w="589"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2</w:t>
            </w:r>
          </w:p>
        </w:tc>
        <w:tc>
          <w:tcPr>
            <w:tcW w:w="1946"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GB</w:t>
            </w:r>
            <w:r w:rsidRPr="007E3175">
              <w:rPr>
                <w:color w:val="000000"/>
                <w:kern w:val="0"/>
                <w:sz w:val="28"/>
                <w:szCs w:val="28"/>
              </w:rPr>
              <w:t>和</w:t>
            </w:r>
            <w:r w:rsidRPr="007E3175">
              <w:rPr>
                <w:color w:val="000000"/>
                <w:kern w:val="0"/>
                <w:sz w:val="28"/>
                <w:szCs w:val="28"/>
              </w:rPr>
              <w:t>GB/T</w:t>
            </w:r>
            <w:r w:rsidRPr="007E3175">
              <w:rPr>
                <w:color w:val="000000"/>
                <w:kern w:val="0"/>
                <w:sz w:val="28"/>
                <w:szCs w:val="28"/>
              </w:rPr>
              <w:t>系列标准按照数字号大小排列，从小到大</w:t>
            </w:r>
          </w:p>
        </w:tc>
        <w:tc>
          <w:tcPr>
            <w:tcW w:w="1111"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重庆市食品药品检验检测研究院</w:t>
            </w:r>
            <w:r w:rsidRPr="007E3175">
              <w:rPr>
                <w:color w:val="000000"/>
                <w:kern w:val="0"/>
                <w:sz w:val="28"/>
                <w:szCs w:val="28"/>
              </w:rPr>
              <w:t>/</w:t>
            </w:r>
            <w:r w:rsidRPr="007E3175">
              <w:rPr>
                <w:color w:val="000000"/>
                <w:kern w:val="0"/>
                <w:sz w:val="28"/>
                <w:szCs w:val="28"/>
              </w:rPr>
              <w:t>黄思瑜</w:t>
            </w:r>
          </w:p>
        </w:tc>
        <w:tc>
          <w:tcPr>
            <w:tcW w:w="987" w:type="pct"/>
            <w:tcBorders>
              <w:top w:val="nil"/>
              <w:left w:val="nil"/>
              <w:bottom w:val="single" w:sz="4" w:space="0" w:color="auto"/>
              <w:right w:val="single" w:sz="4" w:space="0" w:color="auto"/>
            </w:tcBorders>
            <w:shd w:val="clear" w:color="auto" w:fill="auto"/>
            <w:vAlign w:val="bottom"/>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 xml:space="preserve">　</w:t>
            </w:r>
            <w:r w:rsidR="004C1F80" w:rsidRPr="007E3175">
              <w:rPr>
                <w:color w:val="000000"/>
                <w:kern w:val="0"/>
                <w:sz w:val="28"/>
                <w:szCs w:val="28"/>
              </w:rPr>
              <w:t>采纳</w:t>
            </w:r>
          </w:p>
        </w:tc>
      </w:tr>
      <w:tr w:rsidR="00A35CED"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A35CED" w:rsidRPr="007E3175" w:rsidRDefault="004B1ECF" w:rsidP="007E3175">
            <w:pPr>
              <w:widowControl/>
              <w:spacing w:line="400" w:lineRule="exact"/>
              <w:jc w:val="center"/>
              <w:rPr>
                <w:color w:val="000000"/>
                <w:kern w:val="0"/>
                <w:sz w:val="28"/>
                <w:szCs w:val="28"/>
              </w:rPr>
            </w:pPr>
            <w:r w:rsidRPr="007E3175">
              <w:rPr>
                <w:color w:val="000000"/>
                <w:kern w:val="0"/>
                <w:sz w:val="28"/>
                <w:szCs w:val="28"/>
              </w:rPr>
              <w:t>13</w:t>
            </w:r>
          </w:p>
        </w:tc>
        <w:tc>
          <w:tcPr>
            <w:tcW w:w="589" w:type="pct"/>
            <w:tcBorders>
              <w:top w:val="nil"/>
              <w:left w:val="nil"/>
              <w:bottom w:val="single" w:sz="4" w:space="0" w:color="auto"/>
              <w:right w:val="single" w:sz="4" w:space="0" w:color="auto"/>
            </w:tcBorders>
            <w:shd w:val="clear" w:color="auto" w:fill="auto"/>
            <w:vAlign w:val="center"/>
          </w:tcPr>
          <w:p w:rsidR="00A35CED" w:rsidRPr="007E3175" w:rsidRDefault="00A35CED" w:rsidP="007E3175">
            <w:pPr>
              <w:widowControl/>
              <w:spacing w:line="400" w:lineRule="exact"/>
              <w:jc w:val="center"/>
              <w:rPr>
                <w:color w:val="000000"/>
                <w:kern w:val="0"/>
                <w:sz w:val="28"/>
                <w:szCs w:val="28"/>
              </w:rPr>
            </w:pPr>
            <w:r w:rsidRPr="007E3175">
              <w:rPr>
                <w:color w:val="000000"/>
                <w:kern w:val="0"/>
                <w:sz w:val="28"/>
                <w:szCs w:val="28"/>
              </w:rPr>
              <w:t>2</w:t>
            </w:r>
          </w:p>
        </w:tc>
        <w:tc>
          <w:tcPr>
            <w:tcW w:w="1946" w:type="pct"/>
            <w:tcBorders>
              <w:top w:val="nil"/>
              <w:left w:val="nil"/>
              <w:bottom w:val="single" w:sz="4" w:space="0" w:color="auto"/>
              <w:right w:val="single" w:sz="4" w:space="0" w:color="auto"/>
            </w:tcBorders>
            <w:shd w:val="clear" w:color="auto" w:fill="auto"/>
            <w:vAlign w:val="center"/>
          </w:tcPr>
          <w:p w:rsidR="00A35CED" w:rsidRPr="007E3175" w:rsidRDefault="00A35CED" w:rsidP="007E3175">
            <w:pPr>
              <w:widowControl/>
              <w:spacing w:line="400" w:lineRule="exact"/>
              <w:jc w:val="left"/>
              <w:rPr>
                <w:color w:val="000000"/>
                <w:kern w:val="0"/>
                <w:sz w:val="28"/>
                <w:szCs w:val="28"/>
              </w:rPr>
            </w:pPr>
            <w:r w:rsidRPr="007E3175">
              <w:rPr>
                <w:color w:val="000000"/>
                <w:kern w:val="0"/>
                <w:sz w:val="28"/>
                <w:szCs w:val="28"/>
              </w:rPr>
              <w:t>“GB36600</w:t>
            </w:r>
            <w:r w:rsidR="002C576F" w:rsidRPr="007E3175">
              <w:rPr>
                <w:color w:val="000000"/>
                <w:kern w:val="0"/>
                <w:sz w:val="28"/>
                <w:szCs w:val="28"/>
              </w:rPr>
              <w:t>-2018</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“BG36600</w:t>
            </w:r>
            <w:r w:rsidRPr="007E3175">
              <w:rPr>
                <w:color w:val="000000"/>
                <w:kern w:val="0"/>
                <w:sz w:val="28"/>
                <w:szCs w:val="28"/>
              </w:rPr>
              <w:t>土壤环境质量标准</w:t>
            </w:r>
            <w:r w:rsidR="002C576F" w:rsidRPr="007E3175">
              <w:rPr>
                <w:color w:val="000000"/>
                <w:kern w:val="0"/>
                <w:sz w:val="28"/>
                <w:szCs w:val="28"/>
              </w:rPr>
              <w:t>建设用地土壤污染风险管控标准（试行）</w:t>
            </w:r>
            <w:r w:rsidRPr="007E3175">
              <w:rPr>
                <w:color w:val="000000"/>
                <w:kern w:val="0"/>
                <w:sz w:val="28"/>
                <w:szCs w:val="28"/>
              </w:rPr>
              <w:t>”</w:t>
            </w:r>
            <w:r w:rsidR="00986C37" w:rsidRPr="007E3175">
              <w:rPr>
                <w:color w:val="000000"/>
                <w:kern w:val="0"/>
                <w:sz w:val="28"/>
                <w:szCs w:val="28"/>
              </w:rPr>
              <w:t>需要核实下在用地分类中</w:t>
            </w:r>
            <w:r w:rsidR="00986C37" w:rsidRPr="007E3175">
              <w:rPr>
                <w:color w:val="000000"/>
                <w:kern w:val="0"/>
                <w:sz w:val="28"/>
                <w:szCs w:val="28"/>
              </w:rPr>
              <w:t>“</w:t>
            </w:r>
            <w:r w:rsidR="00986C37" w:rsidRPr="007E3175">
              <w:rPr>
                <w:color w:val="000000"/>
                <w:kern w:val="0"/>
                <w:sz w:val="28"/>
                <w:szCs w:val="28"/>
              </w:rPr>
              <w:t>村镇社区</w:t>
            </w:r>
            <w:r w:rsidR="00986C37" w:rsidRPr="007E3175">
              <w:rPr>
                <w:color w:val="000000"/>
                <w:kern w:val="0"/>
                <w:sz w:val="28"/>
                <w:szCs w:val="28"/>
              </w:rPr>
              <w:t>”</w:t>
            </w:r>
            <w:r w:rsidR="00986C37" w:rsidRPr="007E3175">
              <w:rPr>
                <w:color w:val="000000"/>
                <w:kern w:val="0"/>
                <w:sz w:val="28"/>
                <w:szCs w:val="28"/>
              </w:rPr>
              <w:t>属于建设用地，还是农业用地，如果是农业用地应该用《</w:t>
            </w:r>
            <w:r w:rsidR="00986C37" w:rsidRPr="007E3175">
              <w:rPr>
                <w:color w:val="000000"/>
                <w:kern w:val="0"/>
                <w:sz w:val="28"/>
                <w:szCs w:val="28"/>
              </w:rPr>
              <w:t xml:space="preserve">GB 15618-2018 </w:t>
            </w:r>
            <w:r w:rsidR="00986C37" w:rsidRPr="007E3175">
              <w:rPr>
                <w:color w:val="000000"/>
                <w:kern w:val="0"/>
                <w:sz w:val="28"/>
                <w:szCs w:val="28"/>
              </w:rPr>
              <w:t>土壤环境质量农用地土壤污染风险管控标准（试行）》）</w:t>
            </w:r>
          </w:p>
        </w:tc>
        <w:tc>
          <w:tcPr>
            <w:tcW w:w="1111" w:type="pct"/>
            <w:tcBorders>
              <w:top w:val="nil"/>
              <w:left w:val="nil"/>
              <w:bottom w:val="single" w:sz="4" w:space="0" w:color="auto"/>
              <w:right w:val="single" w:sz="4" w:space="0" w:color="auto"/>
            </w:tcBorders>
            <w:shd w:val="clear" w:color="auto" w:fill="auto"/>
            <w:vAlign w:val="center"/>
          </w:tcPr>
          <w:p w:rsidR="00A35CED" w:rsidRPr="007E3175" w:rsidRDefault="00986C37" w:rsidP="007E3175">
            <w:pPr>
              <w:widowControl/>
              <w:spacing w:line="400" w:lineRule="exact"/>
              <w:jc w:val="center"/>
              <w:rPr>
                <w:color w:val="000000"/>
                <w:kern w:val="0"/>
                <w:sz w:val="28"/>
                <w:szCs w:val="28"/>
              </w:rPr>
            </w:pPr>
            <w:r w:rsidRPr="007E3175">
              <w:rPr>
                <w:color w:val="000000"/>
                <w:kern w:val="0"/>
                <w:sz w:val="28"/>
                <w:szCs w:val="28"/>
              </w:rPr>
              <w:t>北京化工大学</w:t>
            </w:r>
            <w:r w:rsidRPr="007E3175">
              <w:rPr>
                <w:color w:val="000000"/>
                <w:kern w:val="0"/>
                <w:sz w:val="28"/>
                <w:szCs w:val="28"/>
              </w:rPr>
              <w:t>/</w:t>
            </w:r>
            <w:r w:rsidRPr="007E3175">
              <w:rPr>
                <w:color w:val="000000"/>
                <w:kern w:val="0"/>
                <w:sz w:val="28"/>
                <w:szCs w:val="28"/>
              </w:rPr>
              <w:t>林爱军</w:t>
            </w:r>
          </w:p>
        </w:tc>
        <w:tc>
          <w:tcPr>
            <w:tcW w:w="987" w:type="pct"/>
            <w:tcBorders>
              <w:top w:val="nil"/>
              <w:left w:val="nil"/>
              <w:bottom w:val="single" w:sz="4" w:space="0" w:color="auto"/>
              <w:right w:val="single" w:sz="4" w:space="0" w:color="auto"/>
            </w:tcBorders>
            <w:shd w:val="clear" w:color="auto" w:fill="auto"/>
            <w:vAlign w:val="bottom"/>
          </w:tcPr>
          <w:p w:rsidR="00A35CED" w:rsidRPr="007E3175" w:rsidRDefault="002C620E" w:rsidP="007E3175">
            <w:pPr>
              <w:widowControl/>
              <w:spacing w:line="400" w:lineRule="exact"/>
              <w:jc w:val="left"/>
              <w:rPr>
                <w:color w:val="000000"/>
                <w:kern w:val="0"/>
                <w:sz w:val="28"/>
                <w:szCs w:val="28"/>
              </w:rPr>
            </w:pPr>
            <w:r w:rsidRPr="007E3175">
              <w:rPr>
                <w:color w:val="000000"/>
                <w:kern w:val="0"/>
                <w:sz w:val="28"/>
                <w:szCs w:val="28"/>
              </w:rPr>
              <w:t>采纳</w:t>
            </w:r>
          </w:p>
        </w:tc>
      </w:tr>
      <w:tr w:rsidR="00EB76E1" w:rsidRPr="007E3175" w:rsidTr="002634AC">
        <w:trPr>
          <w:trHeight w:val="1080"/>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237C60" w:rsidRPr="007E3175" w:rsidRDefault="004B1ECF" w:rsidP="007E3175">
            <w:pPr>
              <w:widowControl/>
              <w:spacing w:line="400" w:lineRule="exact"/>
              <w:jc w:val="center"/>
              <w:rPr>
                <w:color w:val="000000"/>
                <w:kern w:val="0"/>
                <w:sz w:val="28"/>
                <w:szCs w:val="28"/>
              </w:rPr>
            </w:pPr>
            <w:r w:rsidRPr="007E3175">
              <w:rPr>
                <w:color w:val="000000"/>
                <w:kern w:val="0"/>
                <w:sz w:val="28"/>
                <w:szCs w:val="28"/>
              </w:rPr>
              <w:t>14</w:t>
            </w:r>
          </w:p>
        </w:tc>
        <w:tc>
          <w:tcPr>
            <w:tcW w:w="589"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2</w:t>
            </w:r>
          </w:p>
        </w:tc>
        <w:tc>
          <w:tcPr>
            <w:tcW w:w="1946"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后文中引用</w:t>
            </w:r>
            <w:r w:rsidRPr="007E3175">
              <w:rPr>
                <w:color w:val="000000"/>
                <w:kern w:val="0"/>
                <w:sz w:val="28"/>
                <w:szCs w:val="28"/>
              </w:rPr>
              <w:t>GB/T 36197</w:t>
            </w:r>
            <w:r w:rsidRPr="007E3175">
              <w:rPr>
                <w:color w:val="000000"/>
                <w:kern w:val="0"/>
                <w:sz w:val="28"/>
                <w:szCs w:val="28"/>
              </w:rPr>
              <w:t>、</w:t>
            </w:r>
            <w:r w:rsidRPr="007E3175">
              <w:rPr>
                <w:color w:val="000000"/>
                <w:kern w:val="0"/>
                <w:sz w:val="28"/>
                <w:szCs w:val="28"/>
              </w:rPr>
              <w:t>GB/T 14550</w:t>
            </w:r>
            <w:r w:rsidRPr="007E3175">
              <w:rPr>
                <w:color w:val="000000"/>
                <w:kern w:val="0"/>
                <w:sz w:val="28"/>
                <w:szCs w:val="28"/>
              </w:rPr>
              <w:t>、</w:t>
            </w:r>
            <w:r w:rsidRPr="007E3175">
              <w:rPr>
                <w:color w:val="000000"/>
                <w:kern w:val="0"/>
                <w:sz w:val="28"/>
                <w:szCs w:val="28"/>
              </w:rPr>
              <w:t>GB/T 17136</w:t>
            </w:r>
            <w:r w:rsidRPr="007E3175">
              <w:rPr>
                <w:color w:val="000000"/>
                <w:kern w:val="0"/>
                <w:sz w:val="28"/>
                <w:szCs w:val="28"/>
              </w:rPr>
              <w:t>、</w:t>
            </w:r>
            <w:r w:rsidRPr="007E3175">
              <w:rPr>
                <w:color w:val="000000"/>
                <w:kern w:val="0"/>
                <w:sz w:val="28"/>
                <w:szCs w:val="28"/>
              </w:rPr>
              <w:t>GB/T 17138</w:t>
            </w:r>
            <w:r w:rsidRPr="007E3175">
              <w:rPr>
                <w:color w:val="000000"/>
                <w:kern w:val="0"/>
                <w:sz w:val="28"/>
                <w:szCs w:val="28"/>
              </w:rPr>
              <w:t>、</w:t>
            </w:r>
            <w:r w:rsidRPr="007E3175">
              <w:rPr>
                <w:color w:val="000000"/>
                <w:kern w:val="0"/>
                <w:sz w:val="28"/>
                <w:szCs w:val="28"/>
              </w:rPr>
              <w:t>GB/T17139</w:t>
            </w:r>
            <w:r w:rsidRPr="007E3175">
              <w:rPr>
                <w:color w:val="000000"/>
                <w:kern w:val="0"/>
                <w:sz w:val="28"/>
                <w:szCs w:val="28"/>
              </w:rPr>
              <w:t>、</w:t>
            </w:r>
            <w:r w:rsidRPr="007E3175">
              <w:rPr>
                <w:color w:val="000000"/>
                <w:kern w:val="0"/>
                <w:sz w:val="28"/>
                <w:szCs w:val="28"/>
              </w:rPr>
              <w:t>GB/T 17141</w:t>
            </w:r>
            <w:r w:rsidRPr="007E3175">
              <w:rPr>
                <w:color w:val="000000"/>
                <w:kern w:val="0"/>
                <w:sz w:val="28"/>
                <w:szCs w:val="28"/>
              </w:rPr>
              <w:t>、</w:t>
            </w:r>
            <w:r w:rsidRPr="007E3175">
              <w:rPr>
                <w:color w:val="000000"/>
                <w:kern w:val="0"/>
                <w:sz w:val="28"/>
                <w:szCs w:val="28"/>
              </w:rPr>
              <w:t>GB/T 22105</w:t>
            </w:r>
            <w:r w:rsidRPr="007E3175">
              <w:rPr>
                <w:color w:val="000000"/>
                <w:kern w:val="0"/>
                <w:sz w:val="28"/>
                <w:szCs w:val="28"/>
              </w:rPr>
              <w:t>这</w:t>
            </w:r>
            <w:r w:rsidRPr="007E3175">
              <w:rPr>
                <w:color w:val="000000"/>
                <w:kern w:val="0"/>
                <w:sz w:val="28"/>
                <w:szCs w:val="28"/>
              </w:rPr>
              <w:t>7</w:t>
            </w:r>
            <w:r w:rsidRPr="007E3175">
              <w:rPr>
                <w:color w:val="000000"/>
                <w:kern w:val="0"/>
                <w:sz w:val="28"/>
                <w:szCs w:val="28"/>
              </w:rPr>
              <w:t>个标准，或删除</w:t>
            </w:r>
          </w:p>
        </w:tc>
        <w:tc>
          <w:tcPr>
            <w:tcW w:w="1111" w:type="pct"/>
            <w:tcBorders>
              <w:top w:val="nil"/>
              <w:left w:val="nil"/>
              <w:bottom w:val="single" w:sz="4" w:space="0" w:color="auto"/>
              <w:right w:val="single" w:sz="4" w:space="0" w:color="auto"/>
            </w:tcBorders>
            <w:shd w:val="clear" w:color="auto" w:fill="auto"/>
            <w:vAlign w:val="center"/>
            <w:hideMark/>
          </w:tcPr>
          <w:p w:rsidR="00237C60" w:rsidRPr="007E3175" w:rsidRDefault="00237C60"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237C60" w:rsidRPr="007E3175" w:rsidRDefault="00237C60" w:rsidP="007E3175">
            <w:pPr>
              <w:widowControl/>
              <w:spacing w:line="400" w:lineRule="exact"/>
              <w:jc w:val="left"/>
              <w:rPr>
                <w:color w:val="000000"/>
                <w:kern w:val="0"/>
                <w:sz w:val="28"/>
                <w:szCs w:val="28"/>
              </w:rPr>
            </w:pPr>
            <w:r w:rsidRPr="007E3175">
              <w:rPr>
                <w:color w:val="000000"/>
                <w:kern w:val="0"/>
                <w:sz w:val="28"/>
                <w:szCs w:val="28"/>
              </w:rPr>
              <w:t xml:space="preserve">　</w:t>
            </w:r>
            <w:r w:rsidR="004C1F80" w:rsidRPr="007E3175">
              <w:rPr>
                <w:color w:val="000000"/>
                <w:kern w:val="0"/>
                <w:sz w:val="28"/>
                <w:szCs w:val="28"/>
              </w:rPr>
              <w:t>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15</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2</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增加标准</w:t>
            </w:r>
            <w:r w:rsidRPr="007E3175">
              <w:rPr>
                <w:color w:val="000000"/>
                <w:kern w:val="0"/>
                <w:sz w:val="28"/>
                <w:szCs w:val="28"/>
              </w:rPr>
              <w:t xml:space="preserve"> NY/T 1121.1  XXX</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lastRenderedPageBreak/>
              <w:t>16</w:t>
            </w:r>
          </w:p>
        </w:tc>
        <w:tc>
          <w:tcPr>
            <w:tcW w:w="589"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2</w:t>
            </w:r>
          </w:p>
        </w:tc>
        <w:tc>
          <w:tcPr>
            <w:tcW w:w="1946"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spacing w:line="400" w:lineRule="exact"/>
              <w:rPr>
                <w:sz w:val="28"/>
                <w:szCs w:val="28"/>
              </w:rPr>
            </w:pPr>
            <w:r w:rsidRPr="007E3175">
              <w:rPr>
                <w:sz w:val="28"/>
                <w:szCs w:val="28"/>
              </w:rPr>
              <w:t xml:space="preserve">“SL 187 </w:t>
            </w:r>
            <w:r w:rsidRPr="007E3175">
              <w:rPr>
                <w:sz w:val="28"/>
                <w:szCs w:val="28"/>
              </w:rPr>
              <w:t>水质采样技术规程</w:t>
            </w:r>
            <w:r w:rsidRPr="007E3175">
              <w:rPr>
                <w:sz w:val="28"/>
                <w:szCs w:val="28"/>
              </w:rPr>
              <w:t>”</w:t>
            </w:r>
            <w:r w:rsidRPr="007E3175">
              <w:rPr>
                <w:sz w:val="28"/>
                <w:szCs w:val="28"/>
              </w:rPr>
              <w:t>改为</w:t>
            </w:r>
            <w:r w:rsidRPr="007E3175">
              <w:rPr>
                <w:sz w:val="28"/>
                <w:szCs w:val="28"/>
              </w:rPr>
              <w:t>“</w:t>
            </w:r>
            <w:r w:rsidRPr="007E3175">
              <w:rPr>
                <w:sz w:val="28"/>
                <w:szCs w:val="28"/>
              </w:rPr>
              <w:t>地表水环境质量监测技术规范（</w:t>
            </w:r>
            <w:r w:rsidRPr="007E3175">
              <w:rPr>
                <w:sz w:val="28"/>
                <w:szCs w:val="28"/>
              </w:rPr>
              <w:t>HJ 91.2-2022</w:t>
            </w:r>
            <w:r w:rsidRPr="007E3175">
              <w:rPr>
                <w:sz w:val="28"/>
                <w:szCs w:val="28"/>
              </w:rPr>
              <w:t>）</w:t>
            </w:r>
            <w:r w:rsidRPr="007E3175">
              <w:rPr>
                <w:sz w:val="28"/>
                <w:szCs w:val="28"/>
              </w:rPr>
              <w:t>”</w:t>
            </w:r>
          </w:p>
        </w:tc>
        <w:tc>
          <w:tcPr>
            <w:tcW w:w="1111"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北京化工大学</w:t>
            </w:r>
            <w:r w:rsidRPr="007E3175">
              <w:rPr>
                <w:color w:val="000000"/>
                <w:kern w:val="0"/>
                <w:sz w:val="28"/>
                <w:szCs w:val="28"/>
              </w:rPr>
              <w:t>/</w:t>
            </w:r>
            <w:r w:rsidRPr="007E3175">
              <w:rPr>
                <w:color w:val="000000"/>
                <w:kern w:val="0"/>
                <w:sz w:val="28"/>
                <w:szCs w:val="28"/>
              </w:rPr>
              <w:t>林爱军</w:t>
            </w:r>
          </w:p>
        </w:tc>
        <w:tc>
          <w:tcPr>
            <w:tcW w:w="987" w:type="pct"/>
            <w:tcBorders>
              <w:top w:val="nil"/>
              <w:left w:val="nil"/>
              <w:bottom w:val="single" w:sz="4" w:space="0" w:color="auto"/>
              <w:right w:val="single" w:sz="4" w:space="0" w:color="auto"/>
            </w:tcBorders>
            <w:shd w:val="clear" w:color="auto" w:fill="auto"/>
            <w:vAlign w:val="bottom"/>
          </w:tcPr>
          <w:p w:rsidR="004B1ECF" w:rsidRPr="007E3175" w:rsidRDefault="004B1ECF" w:rsidP="007E3175">
            <w:pPr>
              <w:widowControl/>
              <w:spacing w:line="400" w:lineRule="exact"/>
              <w:jc w:val="left"/>
              <w:rPr>
                <w:color w:val="000000"/>
                <w:kern w:val="0"/>
                <w:sz w:val="28"/>
                <w:szCs w:val="28"/>
              </w:rPr>
            </w:pP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17</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3.1</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明确是否包括村镇企业等用地，还是只限定在人居环境</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生态环境部固管中心</w:t>
            </w:r>
            <w:r w:rsidRPr="007E3175">
              <w:rPr>
                <w:color w:val="000000"/>
                <w:kern w:val="0"/>
                <w:sz w:val="28"/>
                <w:szCs w:val="28"/>
              </w:rPr>
              <w:t>/</w:t>
            </w:r>
            <w:r w:rsidRPr="007E3175">
              <w:rPr>
                <w:color w:val="000000"/>
                <w:kern w:val="0"/>
                <w:sz w:val="28"/>
                <w:szCs w:val="28"/>
              </w:rPr>
              <w:t>陈瑛</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未采纳</w:t>
            </w:r>
          </w:p>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包括整体空间</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18</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3.1</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删除括号</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19</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3.1</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村庄</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自然村庄</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未采纳</w:t>
            </w:r>
          </w:p>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隐含此含义</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20</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3.2</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英文改为</w:t>
            </w:r>
            <w:r w:rsidRPr="007E3175">
              <w:rPr>
                <w:color w:val="000000"/>
                <w:kern w:val="0"/>
                <w:sz w:val="28"/>
                <w:szCs w:val="28"/>
              </w:rPr>
              <w:t>“The type of environmental pollution”</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21</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3.2</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添加水体污染、土壤污染和大气污染等类型，村镇社区环境要素具有特殊性</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未采纳</w:t>
            </w:r>
          </w:p>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本研究不包括大气</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22</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3.3</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英文首字母大写</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23</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3.4</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英文首字母大写</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24</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3.4</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西南</w:t>
            </w:r>
            <w:r w:rsidRPr="007E3175">
              <w:rPr>
                <w:color w:val="000000"/>
                <w:kern w:val="0"/>
                <w:sz w:val="28"/>
                <w:szCs w:val="28"/>
              </w:rPr>
              <w:t>”</w:t>
            </w:r>
            <w:r w:rsidRPr="007E3175">
              <w:rPr>
                <w:color w:val="000000"/>
                <w:kern w:val="0"/>
                <w:sz w:val="28"/>
                <w:szCs w:val="28"/>
              </w:rPr>
              <w:t>后加</w:t>
            </w:r>
            <w:r w:rsidRPr="007E3175">
              <w:rPr>
                <w:color w:val="000000"/>
                <w:kern w:val="0"/>
                <w:sz w:val="28"/>
                <w:szCs w:val="28"/>
              </w:rPr>
              <w:t>“</w:t>
            </w:r>
            <w:r w:rsidRPr="007E3175">
              <w:rPr>
                <w:color w:val="000000"/>
                <w:kern w:val="0"/>
                <w:sz w:val="28"/>
                <w:szCs w:val="28"/>
              </w:rPr>
              <w:t>等</w:t>
            </w:r>
            <w:r w:rsidRPr="007E3175">
              <w:rPr>
                <w:color w:val="000000"/>
                <w:kern w:val="0"/>
                <w:sz w:val="28"/>
                <w:szCs w:val="28"/>
              </w:rPr>
              <w:t>”</w:t>
            </w:r>
            <w:r w:rsidRPr="007E3175">
              <w:rPr>
                <w:color w:val="000000"/>
                <w:kern w:val="0"/>
                <w:sz w:val="28"/>
                <w:szCs w:val="28"/>
              </w:rPr>
              <w:t>字</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25</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3.5</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英文首字母大写</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lastRenderedPageBreak/>
              <w:t>26</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3.7</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水</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水体</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生态环境部环境发展中心</w:t>
            </w:r>
            <w:r w:rsidRPr="007E3175">
              <w:rPr>
                <w:color w:val="000000"/>
                <w:kern w:val="0"/>
                <w:sz w:val="28"/>
                <w:szCs w:val="28"/>
              </w:rPr>
              <w:t>/</w:t>
            </w:r>
            <w:r w:rsidRPr="007E3175">
              <w:rPr>
                <w:color w:val="000000"/>
                <w:kern w:val="0"/>
                <w:sz w:val="28"/>
                <w:szCs w:val="28"/>
              </w:rPr>
              <w:t>李安定</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27</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3.7</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英文首字母大写</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36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28</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基本要求</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基本原则</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重庆工商大学</w:t>
            </w:r>
            <w:r w:rsidRPr="007E3175">
              <w:rPr>
                <w:color w:val="000000"/>
                <w:kern w:val="0"/>
                <w:sz w:val="28"/>
                <w:szCs w:val="28"/>
              </w:rPr>
              <w:t>/</w:t>
            </w:r>
            <w:r w:rsidRPr="007E3175">
              <w:rPr>
                <w:color w:val="000000"/>
                <w:kern w:val="0"/>
                <w:sz w:val="28"/>
                <w:szCs w:val="28"/>
              </w:rPr>
              <w:t>王龙</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29</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增加工作内容、工作程序</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重庆工商大学</w:t>
            </w:r>
            <w:r w:rsidRPr="007E3175">
              <w:rPr>
                <w:color w:val="000000"/>
                <w:kern w:val="0"/>
                <w:sz w:val="28"/>
                <w:szCs w:val="28"/>
              </w:rPr>
              <w:t>/</w:t>
            </w:r>
            <w:r w:rsidRPr="007E3175">
              <w:rPr>
                <w:color w:val="000000"/>
                <w:kern w:val="0"/>
                <w:sz w:val="28"/>
                <w:szCs w:val="28"/>
              </w:rPr>
              <w:t>王龙</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未采纳</w:t>
            </w:r>
          </w:p>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已包含在</w:t>
            </w:r>
            <w:r w:rsidRPr="007E3175">
              <w:rPr>
                <w:color w:val="000000"/>
                <w:kern w:val="0"/>
                <w:sz w:val="28"/>
                <w:szCs w:val="28"/>
              </w:rPr>
              <w:t>5</w:t>
            </w:r>
            <w:r w:rsidRPr="007E3175">
              <w:rPr>
                <w:color w:val="000000"/>
                <w:kern w:val="0"/>
                <w:sz w:val="28"/>
                <w:szCs w:val="28"/>
              </w:rPr>
              <w:t>中</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30</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4.1</w:t>
            </w:r>
          </w:p>
        </w:tc>
        <w:tc>
          <w:tcPr>
            <w:tcW w:w="1946"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条款至于标号之后</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重庆市食品药品检验检测研究院</w:t>
            </w:r>
            <w:r w:rsidRPr="007E3175">
              <w:rPr>
                <w:color w:val="000000"/>
                <w:kern w:val="0"/>
                <w:sz w:val="28"/>
                <w:szCs w:val="28"/>
              </w:rPr>
              <w:t>/</w:t>
            </w:r>
            <w:r w:rsidRPr="007E3175">
              <w:rPr>
                <w:color w:val="000000"/>
                <w:kern w:val="0"/>
                <w:sz w:val="28"/>
                <w:szCs w:val="28"/>
              </w:rPr>
              <w:t>黄思瑜</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未采纳</w:t>
            </w:r>
          </w:p>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协会格式要求</w:t>
            </w:r>
          </w:p>
        </w:tc>
      </w:tr>
      <w:tr w:rsidR="004B1ECF" w:rsidRPr="007E3175" w:rsidTr="002634AC">
        <w:trPr>
          <w:trHeight w:val="139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31</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4.1</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科学性原则改为</w:t>
            </w:r>
            <w:r w:rsidRPr="007E3175">
              <w:rPr>
                <w:color w:val="000000"/>
                <w:kern w:val="0"/>
                <w:sz w:val="28"/>
                <w:szCs w:val="28"/>
              </w:rPr>
              <w:t>“</w:t>
            </w:r>
            <w:r w:rsidRPr="007E3175">
              <w:rPr>
                <w:color w:val="000000"/>
                <w:kern w:val="0"/>
                <w:sz w:val="28"/>
                <w:szCs w:val="28"/>
              </w:rPr>
              <w:t>村镇社区污染分类以水、土污染本底值为基本依据进行分类，水和土壤质量等级</w:t>
            </w:r>
            <w:r w:rsidRPr="007E3175">
              <w:rPr>
                <w:color w:val="000000"/>
                <w:kern w:val="0"/>
                <w:sz w:val="28"/>
                <w:szCs w:val="28"/>
              </w:rPr>
              <w:t>“</w:t>
            </w:r>
            <w:r w:rsidRPr="007E3175">
              <w:rPr>
                <w:color w:val="000000"/>
                <w:kern w:val="0"/>
                <w:sz w:val="28"/>
                <w:szCs w:val="28"/>
              </w:rPr>
              <w:t>就高不就低</w:t>
            </w:r>
            <w:r w:rsidRPr="007E3175">
              <w:rPr>
                <w:color w:val="000000"/>
                <w:kern w:val="0"/>
                <w:sz w:val="28"/>
                <w:szCs w:val="28"/>
              </w:rPr>
              <w:t>”</w:t>
            </w:r>
            <w:r w:rsidRPr="007E3175">
              <w:rPr>
                <w:color w:val="000000"/>
                <w:kern w:val="0"/>
                <w:sz w:val="28"/>
                <w:szCs w:val="28"/>
              </w:rPr>
              <w:t>。结合水土关系等外部特征进行分类。采用相关技术和方法，综合考虑可操作性进行分类。</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32</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4.2</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问题</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特征</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生态环境部环境发展中心</w:t>
            </w:r>
            <w:r w:rsidRPr="007E3175">
              <w:rPr>
                <w:color w:val="000000"/>
                <w:kern w:val="0"/>
                <w:sz w:val="28"/>
                <w:szCs w:val="28"/>
              </w:rPr>
              <w:t>/</w:t>
            </w:r>
            <w:r w:rsidRPr="007E3175">
              <w:rPr>
                <w:color w:val="000000"/>
                <w:kern w:val="0"/>
                <w:sz w:val="28"/>
                <w:szCs w:val="28"/>
              </w:rPr>
              <w:t>李安定</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33</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4.2</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流域</w:t>
            </w:r>
            <w:r w:rsidRPr="007E3175">
              <w:rPr>
                <w:color w:val="000000"/>
                <w:kern w:val="0"/>
                <w:sz w:val="28"/>
                <w:szCs w:val="28"/>
              </w:rPr>
              <w:t>”</w:t>
            </w:r>
            <w:r w:rsidRPr="007E3175">
              <w:rPr>
                <w:color w:val="000000"/>
                <w:kern w:val="0"/>
                <w:sz w:val="28"/>
                <w:szCs w:val="28"/>
              </w:rPr>
              <w:t>和</w:t>
            </w:r>
            <w:r w:rsidRPr="007E3175">
              <w:rPr>
                <w:color w:val="000000"/>
                <w:kern w:val="0"/>
                <w:sz w:val="28"/>
                <w:szCs w:val="28"/>
              </w:rPr>
              <w:t>“</w:t>
            </w:r>
            <w:r w:rsidRPr="007E3175">
              <w:rPr>
                <w:color w:val="000000"/>
                <w:kern w:val="0"/>
                <w:sz w:val="28"/>
                <w:szCs w:val="28"/>
              </w:rPr>
              <w:t>县域</w:t>
            </w:r>
            <w:r w:rsidRPr="007E3175">
              <w:rPr>
                <w:color w:val="000000"/>
                <w:kern w:val="0"/>
                <w:sz w:val="28"/>
                <w:szCs w:val="28"/>
              </w:rPr>
              <w:t>”</w:t>
            </w:r>
            <w:r w:rsidRPr="007E3175">
              <w:rPr>
                <w:color w:val="000000"/>
                <w:kern w:val="0"/>
                <w:sz w:val="28"/>
                <w:szCs w:val="28"/>
              </w:rPr>
              <w:t>交换写作顺序</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lastRenderedPageBreak/>
              <w:t>34</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4.3</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删除</w:t>
            </w:r>
            <w:r w:rsidRPr="007E3175">
              <w:rPr>
                <w:color w:val="000000"/>
                <w:kern w:val="0"/>
                <w:sz w:val="28"/>
                <w:szCs w:val="28"/>
              </w:rPr>
              <w:t>“</w:t>
            </w:r>
            <w:r w:rsidRPr="007E3175">
              <w:rPr>
                <w:color w:val="000000"/>
                <w:kern w:val="0"/>
                <w:sz w:val="28"/>
                <w:szCs w:val="28"/>
              </w:rPr>
              <w:t>村镇社区污染分类的目的是</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生态环境部环境发展中心</w:t>
            </w:r>
            <w:r w:rsidRPr="007E3175">
              <w:rPr>
                <w:color w:val="000000"/>
                <w:kern w:val="0"/>
                <w:sz w:val="28"/>
                <w:szCs w:val="28"/>
              </w:rPr>
              <w:t>/</w:t>
            </w:r>
            <w:r w:rsidRPr="007E3175">
              <w:rPr>
                <w:color w:val="000000"/>
                <w:kern w:val="0"/>
                <w:sz w:val="28"/>
                <w:szCs w:val="28"/>
              </w:rPr>
              <w:t>李安定</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35</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4.3</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分类方法</w:t>
            </w:r>
            <w:r w:rsidRPr="007E3175">
              <w:rPr>
                <w:color w:val="000000"/>
                <w:kern w:val="0"/>
                <w:sz w:val="28"/>
                <w:szCs w:val="28"/>
              </w:rPr>
              <w:t>”</w:t>
            </w:r>
            <w:r w:rsidRPr="007E3175">
              <w:rPr>
                <w:color w:val="000000"/>
                <w:kern w:val="0"/>
                <w:sz w:val="28"/>
                <w:szCs w:val="28"/>
              </w:rPr>
              <w:t>后加</w:t>
            </w:r>
            <w:r w:rsidRPr="007E3175">
              <w:rPr>
                <w:color w:val="000000"/>
                <w:kern w:val="0"/>
                <w:sz w:val="28"/>
                <w:szCs w:val="28"/>
              </w:rPr>
              <w:t>“</w:t>
            </w:r>
            <w:r w:rsidRPr="007E3175">
              <w:rPr>
                <w:color w:val="000000"/>
                <w:kern w:val="0"/>
                <w:sz w:val="28"/>
                <w:szCs w:val="28"/>
              </w:rPr>
              <w:t>应当具有较强的目的性和实际可操作性</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78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36</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考虑大气污染类型分类，具体可参考环境影响评价相关技术导则</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生态环境部固管中心</w:t>
            </w:r>
            <w:r w:rsidRPr="007E3175">
              <w:rPr>
                <w:color w:val="000000"/>
                <w:kern w:val="0"/>
                <w:sz w:val="28"/>
                <w:szCs w:val="28"/>
              </w:rPr>
              <w:t>/</w:t>
            </w:r>
            <w:r w:rsidRPr="007E3175">
              <w:rPr>
                <w:color w:val="000000"/>
                <w:kern w:val="0"/>
                <w:sz w:val="28"/>
                <w:szCs w:val="28"/>
              </w:rPr>
              <w:t>陈瑛</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未采纳</w:t>
            </w:r>
          </w:p>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大气不在本标准范围内</w:t>
            </w:r>
          </w:p>
        </w:tc>
      </w:tr>
      <w:tr w:rsidR="004B1ECF" w:rsidRPr="007E3175" w:rsidTr="002634AC">
        <w:trPr>
          <w:trHeight w:val="78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37</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加入恶臭、地下水等污染问题</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未采纳</w:t>
            </w:r>
          </w:p>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地下水不在标准范围内</w:t>
            </w:r>
          </w:p>
        </w:tc>
      </w:tr>
      <w:tr w:rsidR="004B1ECF" w:rsidRPr="007E3175" w:rsidTr="002634AC">
        <w:trPr>
          <w:trHeight w:val="78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38</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5.1</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全段删除，改为</w:t>
            </w:r>
            <w:r w:rsidRPr="007E3175">
              <w:rPr>
                <w:color w:val="000000"/>
                <w:kern w:val="0"/>
                <w:sz w:val="28"/>
                <w:szCs w:val="28"/>
              </w:rPr>
              <w:t>“</w:t>
            </w:r>
            <w:bookmarkStart w:id="33" w:name="_Hlk116637379"/>
            <w:r w:rsidRPr="007E3175">
              <w:rPr>
                <w:color w:val="000000"/>
                <w:kern w:val="0"/>
                <w:sz w:val="28"/>
                <w:szCs w:val="28"/>
              </w:rPr>
              <w:t>按照</w:t>
            </w:r>
            <w:r w:rsidRPr="007E3175">
              <w:rPr>
                <w:color w:val="000000"/>
                <w:kern w:val="0"/>
                <w:sz w:val="28"/>
                <w:szCs w:val="28"/>
              </w:rPr>
              <w:t>SL 187</w:t>
            </w:r>
            <w:r w:rsidRPr="007E3175">
              <w:rPr>
                <w:color w:val="000000"/>
                <w:kern w:val="0"/>
                <w:sz w:val="28"/>
                <w:szCs w:val="28"/>
              </w:rPr>
              <w:t>中的方法采集地表水样本，样本个数应不少于</w:t>
            </w:r>
            <w:r w:rsidRPr="007E3175">
              <w:rPr>
                <w:color w:val="000000"/>
                <w:kern w:val="0"/>
                <w:sz w:val="28"/>
                <w:szCs w:val="28"/>
              </w:rPr>
              <w:t>3</w:t>
            </w:r>
            <w:r w:rsidRPr="007E3175">
              <w:rPr>
                <w:color w:val="000000"/>
                <w:kern w:val="0"/>
                <w:sz w:val="28"/>
                <w:szCs w:val="28"/>
              </w:rPr>
              <w:t>个。依据</w:t>
            </w:r>
            <w:r w:rsidRPr="007E3175">
              <w:rPr>
                <w:color w:val="000000"/>
                <w:kern w:val="0"/>
                <w:sz w:val="28"/>
                <w:szCs w:val="28"/>
              </w:rPr>
              <w:t>GB 3838</w:t>
            </w:r>
            <w:r w:rsidRPr="007E3175">
              <w:rPr>
                <w:color w:val="000000"/>
                <w:kern w:val="0"/>
                <w:sz w:val="28"/>
                <w:szCs w:val="28"/>
              </w:rPr>
              <w:t>中的检测内容和方法测试样本，并确定等级。</w:t>
            </w:r>
            <w:bookmarkEnd w:id="33"/>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57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39</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5.1</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地面水质量标准</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地表水环境质量标准</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生态环境部环境发展中心</w:t>
            </w:r>
            <w:r w:rsidRPr="007E3175">
              <w:rPr>
                <w:color w:val="000000"/>
                <w:kern w:val="0"/>
                <w:sz w:val="28"/>
                <w:szCs w:val="28"/>
              </w:rPr>
              <w:t>/</w:t>
            </w:r>
            <w:r w:rsidRPr="007E3175">
              <w:rPr>
                <w:color w:val="000000"/>
                <w:kern w:val="0"/>
                <w:sz w:val="28"/>
                <w:szCs w:val="28"/>
              </w:rPr>
              <w:t>李安定</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67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40</w:t>
            </w:r>
          </w:p>
        </w:tc>
        <w:tc>
          <w:tcPr>
            <w:tcW w:w="589"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5.1</w:t>
            </w:r>
          </w:p>
        </w:tc>
        <w:tc>
          <w:tcPr>
            <w:tcW w:w="1946"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SL 187</w:t>
            </w:r>
            <w:r w:rsidRPr="007E3175">
              <w:rPr>
                <w:color w:val="000000"/>
                <w:kern w:val="0"/>
                <w:sz w:val="28"/>
                <w:szCs w:val="28"/>
              </w:rPr>
              <w:t>中的方法中，样本个数应不少于</w:t>
            </w:r>
            <w:r w:rsidRPr="007E3175">
              <w:rPr>
                <w:color w:val="000000"/>
                <w:kern w:val="0"/>
                <w:sz w:val="28"/>
                <w:szCs w:val="28"/>
              </w:rPr>
              <w:t>3</w:t>
            </w:r>
            <w:r w:rsidRPr="007E3175">
              <w:rPr>
                <w:color w:val="000000"/>
                <w:kern w:val="0"/>
                <w:sz w:val="28"/>
                <w:szCs w:val="28"/>
              </w:rPr>
              <w:t>个，建议考虑水体类型，面积等</w:t>
            </w:r>
          </w:p>
        </w:tc>
        <w:tc>
          <w:tcPr>
            <w:tcW w:w="1111"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北京化工大学</w:t>
            </w:r>
            <w:r w:rsidRPr="007E3175">
              <w:rPr>
                <w:color w:val="000000"/>
                <w:kern w:val="0"/>
                <w:sz w:val="28"/>
                <w:szCs w:val="28"/>
              </w:rPr>
              <w:t>/</w:t>
            </w:r>
            <w:r w:rsidRPr="007E3175">
              <w:rPr>
                <w:color w:val="000000"/>
                <w:kern w:val="0"/>
                <w:sz w:val="28"/>
                <w:szCs w:val="28"/>
              </w:rPr>
              <w:t>林爱军</w:t>
            </w:r>
          </w:p>
        </w:tc>
        <w:tc>
          <w:tcPr>
            <w:tcW w:w="987" w:type="pct"/>
            <w:tcBorders>
              <w:top w:val="nil"/>
              <w:left w:val="nil"/>
              <w:bottom w:val="single" w:sz="4" w:space="0" w:color="auto"/>
              <w:right w:val="single" w:sz="4" w:space="0" w:color="auto"/>
            </w:tcBorders>
            <w:shd w:val="clear" w:color="auto" w:fill="auto"/>
            <w:noWrap/>
            <w:vAlign w:val="bottom"/>
          </w:tcPr>
          <w:p w:rsidR="004B1ECF" w:rsidRPr="007E3175" w:rsidRDefault="002C620E" w:rsidP="007E3175">
            <w:pPr>
              <w:widowControl/>
              <w:spacing w:line="400" w:lineRule="exact"/>
              <w:jc w:val="left"/>
              <w:rPr>
                <w:color w:val="000000"/>
                <w:kern w:val="0"/>
                <w:sz w:val="28"/>
                <w:szCs w:val="28"/>
              </w:rPr>
            </w:pPr>
            <w:r w:rsidRPr="007E3175">
              <w:rPr>
                <w:color w:val="000000"/>
                <w:kern w:val="0"/>
                <w:sz w:val="28"/>
                <w:szCs w:val="28"/>
              </w:rPr>
              <w:t>采纳</w:t>
            </w:r>
          </w:p>
        </w:tc>
      </w:tr>
      <w:tr w:rsidR="004B1ECF" w:rsidRPr="007E3175" w:rsidTr="002634AC">
        <w:trPr>
          <w:trHeight w:val="67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41</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5.1</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水</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地表水环境</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生态环境部环境发展中心</w:t>
            </w:r>
            <w:r w:rsidRPr="007E3175">
              <w:rPr>
                <w:color w:val="000000"/>
                <w:kern w:val="0"/>
                <w:sz w:val="28"/>
                <w:szCs w:val="28"/>
              </w:rPr>
              <w:t>/</w:t>
            </w:r>
            <w:r w:rsidRPr="007E3175">
              <w:rPr>
                <w:color w:val="000000"/>
                <w:kern w:val="0"/>
                <w:sz w:val="28"/>
                <w:szCs w:val="28"/>
              </w:rPr>
              <w:t>李安定</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90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42</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5.1</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水质量</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地表水环境质量</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生态环境部环境发展中心</w:t>
            </w:r>
            <w:r w:rsidRPr="007E3175">
              <w:rPr>
                <w:color w:val="000000"/>
                <w:kern w:val="0"/>
                <w:sz w:val="28"/>
                <w:szCs w:val="28"/>
              </w:rPr>
              <w:t>/</w:t>
            </w:r>
            <w:r w:rsidRPr="007E3175">
              <w:rPr>
                <w:color w:val="000000"/>
                <w:kern w:val="0"/>
                <w:sz w:val="28"/>
                <w:szCs w:val="28"/>
              </w:rPr>
              <w:t>李安定</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90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43</w:t>
            </w:r>
          </w:p>
        </w:tc>
        <w:tc>
          <w:tcPr>
            <w:tcW w:w="589"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5.1</w:t>
            </w:r>
          </w:p>
        </w:tc>
        <w:tc>
          <w:tcPr>
            <w:tcW w:w="1946"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相应村镇社区地面表水体环境质量等级采用</w:t>
            </w:r>
            <w:r w:rsidRPr="007E3175">
              <w:rPr>
                <w:color w:val="000000"/>
                <w:kern w:val="0"/>
                <w:sz w:val="28"/>
                <w:szCs w:val="28"/>
              </w:rPr>
              <w:t>“</w:t>
            </w:r>
            <w:r w:rsidRPr="007E3175">
              <w:rPr>
                <w:color w:val="000000"/>
                <w:kern w:val="0"/>
                <w:sz w:val="28"/>
                <w:szCs w:val="28"/>
              </w:rPr>
              <w:t>就高</w:t>
            </w:r>
            <w:r w:rsidRPr="007E3175">
              <w:rPr>
                <w:color w:val="000000"/>
                <w:kern w:val="0"/>
                <w:sz w:val="28"/>
                <w:szCs w:val="28"/>
              </w:rPr>
              <w:lastRenderedPageBreak/>
              <w:t>不就低</w:t>
            </w:r>
            <w:r w:rsidRPr="007E3175">
              <w:rPr>
                <w:color w:val="000000"/>
                <w:kern w:val="0"/>
                <w:sz w:val="28"/>
                <w:szCs w:val="28"/>
              </w:rPr>
              <w:t>”</w:t>
            </w:r>
            <w:r w:rsidRPr="007E3175">
              <w:rPr>
                <w:color w:val="000000"/>
                <w:kern w:val="0"/>
                <w:sz w:val="28"/>
                <w:szCs w:val="28"/>
              </w:rPr>
              <w:t>原则，建议采用单因子评价法</w:t>
            </w:r>
          </w:p>
        </w:tc>
        <w:tc>
          <w:tcPr>
            <w:tcW w:w="1111"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lastRenderedPageBreak/>
              <w:t>北京化工大学</w:t>
            </w:r>
            <w:r w:rsidRPr="007E3175">
              <w:rPr>
                <w:color w:val="000000"/>
                <w:kern w:val="0"/>
                <w:sz w:val="28"/>
                <w:szCs w:val="28"/>
              </w:rPr>
              <w:t>/</w:t>
            </w:r>
            <w:r w:rsidRPr="007E3175">
              <w:rPr>
                <w:color w:val="000000"/>
                <w:kern w:val="0"/>
                <w:sz w:val="28"/>
                <w:szCs w:val="28"/>
              </w:rPr>
              <w:t>林爱军</w:t>
            </w:r>
          </w:p>
        </w:tc>
        <w:tc>
          <w:tcPr>
            <w:tcW w:w="987" w:type="pct"/>
            <w:tcBorders>
              <w:top w:val="nil"/>
              <w:left w:val="nil"/>
              <w:bottom w:val="single" w:sz="4" w:space="0" w:color="auto"/>
              <w:right w:val="single" w:sz="4" w:space="0" w:color="auto"/>
            </w:tcBorders>
            <w:shd w:val="clear" w:color="auto" w:fill="auto"/>
            <w:noWrap/>
            <w:vAlign w:val="bottom"/>
          </w:tcPr>
          <w:p w:rsidR="004B1ECF" w:rsidRPr="007E3175" w:rsidRDefault="002C620E" w:rsidP="007E3175">
            <w:pPr>
              <w:widowControl/>
              <w:spacing w:line="400" w:lineRule="exact"/>
              <w:jc w:val="left"/>
              <w:rPr>
                <w:color w:val="000000"/>
                <w:kern w:val="0"/>
                <w:sz w:val="28"/>
                <w:szCs w:val="28"/>
              </w:rPr>
            </w:pPr>
            <w:r w:rsidRPr="007E3175">
              <w:rPr>
                <w:color w:val="000000"/>
                <w:kern w:val="0"/>
                <w:sz w:val="28"/>
                <w:szCs w:val="28"/>
              </w:rPr>
              <w:t>采纳</w:t>
            </w:r>
          </w:p>
        </w:tc>
      </w:tr>
      <w:tr w:rsidR="004B1ECF" w:rsidRPr="007E3175" w:rsidTr="002634AC">
        <w:trPr>
          <w:trHeight w:val="157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lastRenderedPageBreak/>
              <w:t>44</w:t>
            </w:r>
          </w:p>
        </w:tc>
        <w:tc>
          <w:tcPr>
            <w:tcW w:w="589"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5.2</w:t>
            </w:r>
          </w:p>
        </w:tc>
        <w:tc>
          <w:tcPr>
            <w:tcW w:w="1946"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按照</w:t>
            </w:r>
            <w:r w:rsidRPr="007E3175">
              <w:rPr>
                <w:color w:val="000000"/>
                <w:kern w:val="0"/>
                <w:sz w:val="28"/>
                <w:szCs w:val="28"/>
              </w:rPr>
              <w:t>NY/T 1121.1</w:t>
            </w:r>
            <w:r w:rsidRPr="007E3175">
              <w:rPr>
                <w:color w:val="000000"/>
                <w:kern w:val="0"/>
                <w:sz w:val="28"/>
                <w:szCs w:val="28"/>
              </w:rPr>
              <w:t>提供的方法进行采样，采样个数应不少于</w:t>
            </w:r>
            <w:r w:rsidRPr="007E3175">
              <w:rPr>
                <w:color w:val="000000"/>
                <w:kern w:val="0"/>
                <w:sz w:val="28"/>
                <w:szCs w:val="28"/>
              </w:rPr>
              <w:t>3</w:t>
            </w:r>
            <w:r w:rsidRPr="007E3175">
              <w:rPr>
                <w:color w:val="000000"/>
                <w:kern w:val="0"/>
                <w:sz w:val="28"/>
                <w:szCs w:val="28"/>
              </w:rPr>
              <w:t>个，建议建议和面积相关</w:t>
            </w:r>
          </w:p>
        </w:tc>
        <w:tc>
          <w:tcPr>
            <w:tcW w:w="1111"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北京化工大学</w:t>
            </w:r>
            <w:r w:rsidRPr="007E3175">
              <w:rPr>
                <w:color w:val="000000"/>
                <w:kern w:val="0"/>
                <w:sz w:val="28"/>
                <w:szCs w:val="28"/>
              </w:rPr>
              <w:t>/</w:t>
            </w:r>
            <w:r w:rsidRPr="007E3175">
              <w:rPr>
                <w:color w:val="000000"/>
                <w:kern w:val="0"/>
                <w:sz w:val="28"/>
                <w:szCs w:val="28"/>
              </w:rPr>
              <w:t>林爱军</w:t>
            </w:r>
          </w:p>
        </w:tc>
        <w:tc>
          <w:tcPr>
            <w:tcW w:w="987" w:type="pct"/>
            <w:tcBorders>
              <w:top w:val="nil"/>
              <w:left w:val="nil"/>
              <w:bottom w:val="single" w:sz="4" w:space="0" w:color="auto"/>
              <w:right w:val="single" w:sz="4" w:space="0" w:color="auto"/>
            </w:tcBorders>
            <w:shd w:val="clear" w:color="auto" w:fill="auto"/>
            <w:vAlign w:val="bottom"/>
          </w:tcPr>
          <w:p w:rsidR="004B1ECF" w:rsidRPr="007E3175" w:rsidRDefault="002C620E" w:rsidP="007E3175">
            <w:pPr>
              <w:widowControl/>
              <w:spacing w:line="400" w:lineRule="exact"/>
              <w:jc w:val="left"/>
              <w:rPr>
                <w:color w:val="000000"/>
                <w:kern w:val="0"/>
                <w:sz w:val="28"/>
                <w:szCs w:val="28"/>
              </w:rPr>
            </w:pPr>
            <w:r w:rsidRPr="007E3175">
              <w:rPr>
                <w:color w:val="000000"/>
                <w:kern w:val="0"/>
                <w:sz w:val="28"/>
                <w:szCs w:val="28"/>
              </w:rPr>
              <w:t>采纳</w:t>
            </w:r>
          </w:p>
        </w:tc>
      </w:tr>
      <w:tr w:rsidR="004B1ECF" w:rsidRPr="007E3175" w:rsidTr="002634AC">
        <w:trPr>
          <w:trHeight w:val="157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45</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5.2</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增加</w:t>
            </w:r>
            <w:r w:rsidRPr="007E3175">
              <w:rPr>
                <w:color w:val="000000"/>
                <w:kern w:val="0"/>
                <w:sz w:val="28"/>
                <w:szCs w:val="28"/>
              </w:rPr>
              <w:t>“</w:t>
            </w:r>
            <w:r w:rsidRPr="007E3175">
              <w:rPr>
                <w:color w:val="000000"/>
                <w:kern w:val="0"/>
                <w:sz w:val="28"/>
                <w:szCs w:val="28"/>
              </w:rPr>
              <w:t>按照</w:t>
            </w:r>
            <w:r w:rsidRPr="007E3175">
              <w:rPr>
                <w:color w:val="000000"/>
                <w:kern w:val="0"/>
                <w:sz w:val="28"/>
                <w:szCs w:val="28"/>
              </w:rPr>
              <w:t>NY/T 1121.1</w:t>
            </w:r>
            <w:r w:rsidRPr="007E3175">
              <w:rPr>
                <w:color w:val="000000"/>
                <w:kern w:val="0"/>
                <w:sz w:val="28"/>
                <w:szCs w:val="28"/>
              </w:rPr>
              <w:t>中的方法采集土壤样本，样本个数应不少于</w:t>
            </w:r>
            <w:r w:rsidRPr="007E3175">
              <w:rPr>
                <w:color w:val="000000"/>
                <w:kern w:val="0"/>
                <w:sz w:val="28"/>
                <w:szCs w:val="28"/>
              </w:rPr>
              <w:t>3</w:t>
            </w:r>
            <w:r w:rsidRPr="007E3175">
              <w:rPr>
                <w:color w:val="000000"/>
                <w:kern w:val="0"/>
                <w:sz w:val="28"/>
                <w:szCs w:val="28"/>
              </w:rPr>
              <w:t>个。</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12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46</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5.2</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在</w:t>
            </w:r>
            <w:r w:rsidRPr="007E3175">
              <w:rPr>
                <w:color w:val="000000"/>
                <w:kern w:val="0"/>
                <w:sz w:val="28"/>
                <w:szCs w:val="28"/>
              </w:rPr>
              <w:t>2</w:t>
            </w:r>
            <w:r w:rsidRPr="007E3175">
              <w:rPr>
                <w:color w:val="000000"/>
                <w:kern w:val="0"/>
                <w:sz w:val="28"/>
                <w:szCs w:val="28"/>
              </w:rPr>
              <w:t>规范性引用文件中补充此标准</w:t>
            </w:r>
            <w:r w:rsidRPr="007E3175">
              <w:rPr>
                <w:color w:val="000000"/>
                <w:kern w:val="0"/>
                <w:sz w:val="28"/>
                <w:szCs w:val="28"/>
              </w:rPr>
              <w:t>“NY/T 1121.1”</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巴塞尔公约亚太区域中心</w:t>
            </w:r>
            <w:r w:rsidRPr="007E3175">
              <w:rPr>
                <w:color w:val="000000"/>
                <w:kern w:val="0"/>
                <w:sz w:val="28"/>
                <w:szCs w:val="28"/>
              </w:rPr>
              <w:t>/</w:t>
            </w:r>
            <w:r w:rsidRPr="007E3175">
              <w:rPr>
                <w:color w:val="000000"/>
                <w:kern w:val="0"/>
                <w:sz w:val="28"/>
                <w:szCs w:val="28"/>
              </w:rPr>
              <w:t>刘丽丽</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141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47</w:t>
            </w:r>
          </w:p>
        </w:tc>
        <w:tc>
          <w:tcPr>
            <w:tcW w:w="589"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5.3</w:t>
            </w:r>
          </w:p>
        </w:tc>
        <w:tc>
          <w:tcPr>
            <w:tcW w:w="1946"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以上</w:t>
            </w:r>
            <w:r w:rsidRPr="007E3175">
              <w:rPr>
                <w:color w:val="000000"/>
                <w:kern w:val="0"/>
                <w:sz w:val="28"/>
                <w:szCs w:val="28"/>
              </w:rPr>
              <w:t>”</w:t>
            </w:r>
            <w:r w:rsidRPr="007E3175">
              <w:rPr>
                <w:color w:val="000000"/>
                <w:kern w:val="0"/>
                <w:sz w:val="28"/>
                <w:szCs w:val="28"/>
              </w:rPr>
              <w:t>以上容易引起歧义，建议采用劣于、优于的表达</w:t>
            </w:r>
          </w:p>
        </w:tc>
        <w:tc>
          <w:tcPr>
            <w:tcW w:w="1111"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北京化工大学</w:t>
            </w:r>
            <w:r w:rsidRPr="007E3175">
              <w:rPr>
                <w:color w:val="000000"/>
                <w:kern w:val="0"/>
                <w:sz w:val="28"/>
                <w:szCs w:val="28"/>
              </w:rPr>
              <w:t>/</w:t>
            </w:r>
            <w:r w:rsidRPr="007E3175">
              <w:rPr>
                <w:color w:val="000000"/>
                <w:kern w:val="0"/>
                <w:sz w:val="28"/>
                <w:szCs w:val="28"/>
              </w:rPr>
              <w:t>林爱军</w:t>
            </w:r>
          </w:p>
        </w:tc>
        <w:tc>
          <w:tcPr>
            <w:tcW w:w="987" w:type="pct"/>
            <w:tcBorders>
              <w:top w:val="nil"/>
              <w:left w:val="nil"/>
              <w:bottom w:val="single" w:sz="4" w:space="0" w:color="auto"/>
              <w:right w:val="single" w:sz="4" w:space="0" w:color="auto"/>
            </w:tcBorders>
            <w:shd w:val="clear" w:color="auto" w:fill="auto"/>
            <w:vAlign w:val="bottom"/>
          </w:tcPr>
          <w:p w:rsidR="004B1ECF" w:rsidRPr="007E3175" w:rsidRDefault="002C620E" w:rsidP="007E3175">
            <w:pPr>
              <w:widowControl/>
              <w:spacing w:line="400" w:lineRule="exact"/>
              <w:jc w:val="left"/>
              <w:rPr>
                <w:color w:val="000000"/>
                <w:kern w:val="0"/>
                <w:sz w:val="28"/>
                <w:szCs w:val="28"/>
              </w:rPr>
            </w:pPr>
            <w:r w:rsidRPr="007E3175">
              <w:rPr>
                <w:color w:val="000000"/>
                <w:kern w:val="0"/>
                <w:sz w:val="28"/>
                <w:szCs w:val="28"/>
              </w:rPr>
              <w:t>采纳</w:t>
            </w:r>
          </w:p>
        </w:tc>
      </w:tr>
      <w:tr w:rsidR="004B1ECF" w:rsidRPr="007E3175" w:rsidTr="002634AC">
        <w:trPr>
          <w:trHeight w:val="141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48</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5.3</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污染因子识别与标记，按地表水、地下水、土壤、大气相关标准中的污染因子分类列出，新型污染类污染因子（</w:t>
            </w:r>
            <w:r w:rsidRPr="007E3175">
              <w:rPr>
                <w:color w:val="000000"/>
                <w:kern w:val="0"/>
                <w:sz w:val="28"/>
                <w:szCs w:val="28"/>
              </w:rPr>
              <w:t>n</w:t>
            </w:r>
            <w:r w:rsidRPr="007E3175">
              <w:rPr>
                <w:color w:val="000000"/>
                <w:kern w:val="0"/>
                <w:sz w:val="28"/>
                <w:szCs w:val="28"/>
              </w:rPr>
              <w:t>）需确认是否有检测标准，没有标准的，需给出检测方法的建议</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生态环境部固管中心</w:t>
            </w:r>
            <w:r w:rsidRPr="007E3175">
              <w:rPr>
                <w:color w:val="000000"/>
                <w:kern w:val="0"/>
                <w:sz w:val="28"/>
                <w:szCs w:val="28"/>
              </w:rPr>
              <w:t>/</w:t>
            </w:r>
            <w:r w:rsidRPr="007E3175">
              <w:rPr>
                <w:color w:val="000000"/>
                <w:kern w:val="0"/>
                <w:sz w:val="28"/>
                <w:szCs w:val="28"/>
              </w:rPr>
              <w:t>陈瑛</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60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49</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5.3</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水</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地表水</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生态环境部环境发展中心</w:t>
            </w:r>
            <w:r w:rsidRPr="007E3175">
              <w:rPr>
                <w:color w:val="000000"/>
                <w:kern w:val="0"/>
                <w:sz w:val="28"/>
                <w:szCs w:val="28"/>
              </w:rPr>
              <w:t>/</w:t>
            </w:r>
            <w:r w:rsidRPr="007E3175">
              <w:rPr>
                <w:color w:val="000000"/>
                <w:kern w:val="0"/>
                <w:sz w:val="28"/>
                <w:szCs w:val="28"/>
              </w:rPr>
              <w:t>李安定</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85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50</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5.3</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表格中加</w:t>
            </w:r>
            <w:r w:rsidRPr="007E3175">
              <w:rPr>
                <w:color w:val="000000"/>
                <w:kern w:val="0"/>
                <w:sz w:val="28"/>
                <w:szCs w:val="28"/>
              </w:rPr>
              <w:t>“</w:t>
            </w:r>
            <w:r w:rsidRPr="007E3175">
              <w:rPr>
                <w:color w:val="000000"/>
                <w:kern w:val="0"/>
                <w:sz w:val="28"/>
                <w:szCs w:val="28"/>
              </w:rPr>
              <w:t>等</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85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51</w:t>
            </w:r>
          </w:p>
        </w:tc>
        <w:tc>
          <w:tcPr>
            <w:tcW w:w="589"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5.3</w:t>
            </w:r>
          </w:p>
        </w:tc>
        <w:tc>
          <w:tcPr>
            <w:tcW w:w="1946"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表格中</w:t>
            </w:r>
            <w:r w:rsidRPr="007E3175">
              <w:rPr>
                <w:color w:val="000000"/>
                <w:kern w:val="0"/>
                <w:sz w:val="28"/>
                <w:szCs w:val="28"/>
              </w:rPr>
              <w:t>“</w:t>
            </w:r>
            <w:r w:rsidRPr="007E3175">
              <w:rPr>
                <w:color w:val="000000"/>
                <w:kern w:val="0"/>
                <w:sz w:val="28"/>
                <w:szCs w:val="28"/>
              </w:rPr>
              <w:t>新型污染</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新型污染物</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北京化工大学</w:t>
            </w:r>
            <w:r w:rsidRPr="007E3175">
              <w:rPr>
                <w:color w:val="000000"/>
                <w:kern w:val="0"/>
                <w:sz w:val="28"/>
                <w:szCs w:val="28"/>
              </w:rPr>
              <w:t>/</w:t>
            </w:r>
            <w:r w:rsidRPr="007E3175">
              <w:rPr>
                <w:color w:val="000000"/>
                <w:kern w:val="0"/>
                <w:sz w:val="28"/>
                <w:szCs w:val="28"/>
              </w:rPr>
              <w:t>林爱军</w:t>
            </w:r>
          </w:p>
        </w:tc>
        <w:tc>
          <w:tcPr>
            <w:tcW w:w="987" w:type="pct"/>
            <w:tcBorders>
              <w:top w:val="nil"/>
              <w:left w:val="nil"/>
              <w:bottom w:val="single" w:sz="4" w:space="0" w:color="auto"/>
              <w:right w:val="single" w:sz="4" w:space="0" w:color="auto"/>
            </w:tcBorders>
            <w:shd w:val="clear" w:color="auto" w:fill="auto"/>
            <w:noWrap/>
            <w:vAlign w:val="bottom"/>
          </w:tcPr>
          <w:p w:rsidR="004B1ECF" w:rsidRPr="007E3175" w:rsidRDefault="002C620E" w:rsidP="007E3175">
            <w:pPr>
              <w:widowControl/>
              <w:spacing w:line="400" w:lineRule="exact"/>
              <w:jc w:val="left"/>
              <w:rPr>
                <w:color w:val="000000"/>
                <w:kern w:val="0"/>
                <w:sz w:val="28"/>
                <w:szCs w:val="28"/>
              </w:rPr>
            </w:pPr>
            <w:r w:rsidRPr="007E3175">
              <w:rPr>
                <w:color w:val="000000"/>
                <w:kern w:val="0"/>
                <w:sz w:val="28"/>
                <w:szCs w:val="28"/>
              </w:rPr>
              <w:t>采纳</w:t>
            </w:r>
          </w:p>
        </w:tc>
      </w:tr>
      <w:tr w:rsidR="004B1ECF" w:rsidRPr="007E3175" w:rsidTr="002634AC">
        <w:trPr>
          <w:trHeight w:val="60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52</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5.4</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关系稳定区定义</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lastRenderedPageBreak/>
              <w:t>“</w:t>
            </w:r>
            <w:r w:rsidRPr="007E3175">
              <w:rPr>
                <w:color w:val="000000"/>
                <w:kern w:val="0"/>
                <w:sz w:val="28"/>
                <w:szCs w:val="28"/>
              </w:rPr>
              <w:t>关系稳定区定义与要求</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lastRenderedPageBreak/>
              <w:t>上海交通大</w:t>
            </w:r>
            <w:r w:rsidRPr="007E3175">
              <w:rPr>
                <w:color w:val="000000"/>
                <w:kern w:val="0"/>
                <w:sz w:val="28"/>
                <w:szCs w:val="28"/>
              </w:rPr>
              <w:lastRenderedPageBreak/>
              <w:t>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lastRenderedPageBreak/>
              <w:t xml:space="preserve">　未采纳</w:t>
            </w:r>
          </w:p>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lastRenderedPageBreak/>
              <w:t>没有定义要求</w:t>
            </w:r>
          </w:p>
        </w:tc>
      </w:tr>
      <w:tr w:rsidR="004B1ECF" w:rsidRPr="007E3175" w:rsidTr="002634AC">
        <w:trPr>
          <w:trHeight w:val="112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lastRenderedPageBreak/>
              <w:t>53</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5.5</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污染类型识别与标记</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污染类型标识方法</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78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54</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5.5</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增加两个小标题分别为</w:t>
            </w:r>
            <w:r w:rsidRPr="007E3175">
              <w:rPr>
                <w:color w:val="000000"/>
                <w:kern w:val="0"/>
                <w:sz w:val="28"/>
                <w:szCs w:val="28"/>
              </w:rPr>
              <w:t xml:space="preserve">“5.5.1 </w:t>
            </w:r>
            <w:r w:rsidRPr="007E3175">
              <w:rPr>
                <w:color w:val="000000"/>
                <w:kern w:val="0"/>
                <w:sz w:val="28"/>
                <w:szCs w:val="28"/>
              </w:rPr>
              <w:t>符号组成</w:t>
            </w:r>
            <w:r w:rsidRPr="007E3175">
              <w:rPr>
                <w:color w:val="000000"/>
                <w:kern w:val="0"/>
                <w:sz w:val="28"/>
                <w:szCs w:val="28"/>
              </w:rPr>
              <w:t>”</w:t>
            </w:r>
            <w:r w:rsidRPr="007E3175">
              <w:rPr>
                <w:color w:val="000000"/>
                <w:kern w:val="0"/>
                <w:sz w:val="28"/>
                <w:szCs w:val="28"/>
              </w:rPr>
              <w:t>、</w:t>
            </w:r>
            <w:r w:rsidRPr="007E3175">
              <w:rPr>
                <w:color w:val="000000"/>
                <w:kern w:val="0"/>
                <w:sz w:val="28"/>
                <w:szCs w:val="28"/>
              </w:rPr>
              <w:t>“</w:t>
            </w:r>
            <w:r w:rsidRPr="007E3175">
              <w:rPr>
                <w:color w:val="000000"/>
                <w:kern w:val="0"/>
                <w:sz w:val="28"/>
                <w:szCs w:val="28"/>
              </w:rPr>
              <w:t>标识方法</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67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55</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5.5</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水</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地表水环境</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生态环境部环境发展中心</w:t>
            </w:r>
            <w:r w:rsidRPr="007E3175">
              <w:rPr>
                <w:color w:val="000000"/>
                <w:kern w:val="0"/>
                <w:sz w:val="28"/>
                <w:szCs w:val="28"/>
              </w:rPr>
              <w:t>/</w:t>
            </w:r>
            <w:r w:rsidRPr="007E3175">
              <w:rPr>
                <w:color w:val="000000"/>
                <w:kern w:val="0"/>
                <w:sz w:val="28"/>
                <w:szCs w:val="28"/>
              </w:rPr>
              <w:t>李安定</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67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56</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5.5</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表格中的顿号改为中文版式</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76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57</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5.6</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本标准</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本文件</w:t>
            </w:r>
            <w:r w:rsidRPr="007E3175">
              <w:rPr>
                <w:color w:val="000000"/>
                <w:kern w:val="0"/>
                <w:sz w:val="28"/>
                <w:szCs w:val="28"/>
              </w:rPr>
              <w:t>”</w:t>
            </w:r>
            <w:r w:rsidRPr="007E3175">
              <w:rPr>
                <w:color w:val="000000"/>
                <w:kern w:val="0"/>
                <w:sz w:val="28"/>
                <w:szCs w:val="28"/>
              </w:rPr>
              <w:t>，自我提及时用</w:t>
            </w:r>
            <w:r w:rsidRPr="007E3175">
              <w:rPr>
                <w:color w:val="000000"/>
                <w:kern w:val="0"/>
                <w:sz w:val="28"/>
                <w:szCs w:val="28"/>
              </w:rPr>
              <w:t>“</w:t>
            </w:r>
            <w:r w:rsidRPr="007E3175">
              <w:rPr>
                <w:color w:val="000000"/>
                <w:kern w:val="0"/>
                <w:sz w:val="28"/>
                <w:szCs w:val="28"/>
              </w:rPr>
              <w:t>本文件</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重庆市食品药品检验检测研究院</w:t>
            </w:r>
            <w:r w:rsidRPr="007E3175">
              <w:rPr>
                <w:color w:val="000000"/>
                <w:kern w:val="0"/>
                <w:sz w:val="28"/>
                <w:szCs w:val="28"/>
              </w:rPr>
              <w:t>/</w:t>
            </w:r>
            <w:r w:rsidRPr="007E3175">
              <w:rPr>
                <w:color w:val="000000"/>
                <w:kern w:val="0"/>
                <w:sz w:val="28"/>
                <w:szCs w:val="28"/>
              </w:rPr>
              <w:t>黄思瑜</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79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58</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5.6</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加表头，标注加在表内的最后一行</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重庆市食品药品检验检测研究院</w:t>
            </w:r>
            <w:r w:rsidRPr="007E3175">
              <w:rPr>
                <w:color w:val="000000"/>
                <w:kern w:val="0"/>
                <w:sz w:val="28"/>
                <w:szCs w:val="28"/>
              </w:rPr>
              <w:t>/</w:t>
            </w:r>
            <w:r w:rsidRPr="007E3175">
              <w:rPr>
                <w:color w:val="000000"/>
                <w:kern w:val="0"/>
                <w:sz w:val="28"/>
                <w:szCs w:val="28"/>
              </w:rPr>
              <w:t>黄思瑜</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72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59</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5.6</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删除</w:t>
            </w:r>
            <w:r w:rsidRPr="007E3175">
              <w:rPr>
                <w:color w:val="000000"/>
                <w:kern w:val="0"/>
                <w:sz w:val="28"/>
                <w:szCs w:val="28"/>
              </w:rPr>
              <w:t>“</w:t>
            </w:r>
            <w:r w:rsidRPr="007E3175">
              <w:rPr>
                <w:color w:val="000000"/>
                <w:kern w:val="0"/>
                <w:sz w:val="28"/>
                <w:szCs w:val="28"/>
              </w:rPr>
              <w:t>也可根据本标准界定的村镇社区污染类型进行灵活分类</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部分采纳</w:t>
            </w:r>
          </w:p>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有修改</w:t>
            </w:r>
          </w:p>
        </w:tc>
      </w:tr>
      <w:tr w:rsidR="004B1ECF" w:rsidRPr="007E3175" w:rsidTr="002634AC">
        <w:trPr>
          <w:trHeight w:val="33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60</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5.6</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加表头</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90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61</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附录</w:t>
            </w:r>
            <w:r w:rsidRPr="007E3175">
              <w:rPr>
                <w:color w:val="000000"/>
                <w:kern w:val="0"/>
                <w:sz w:val="28"/>
                <w:szCs w:val="28"/>
              </w:rPr>
              <w:t>A</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正文要提及附录</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重庆市食品药品检验检测研究院</w:t>
            </w:r>
            <w:r w:rsidRPr="007E3175">
              <w:rPr>
                <w:color w:val="000000"/>
                <w:kern w:val="0"/>
                <w:sz w:val="28"/>
                <w:szCs w:val="28"/>
              </w:rPr>
              <w:t>/</w:t>
            </w:r>
            <w:r w:rsidRPr="007E3175">
              <w:rPr>
                <w:color w:val="000000"/>
                <w:kern w:val="0"/>
                <w:sz w:val="28"/>
                <w:szCs w:val="28"/>
              </w:rPr>
              <w:t>黄思瑜</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90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lastRenderedPageBreak/>
              <w:t>62</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附录</w:t>
            </w:r>
            <w:r w:rsidRPr="007E3175">
              <w:rPr>
                <w:color w:val="000000"/>
                <w:kern w:val="0"/>
                <w:sz w:val="28"/>
                <w:szCs w:val="28"/>
              </w:rPr>
              <w:t>A</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附图</w:t>
            </w:r>
            <w:r w:rsidRPr="007E3175">
              <w:rPr>
                <w:color w:val="000000"/>
                <w:kern w:val="0"/>
                <w:sz w:val="28"/>
                <w:szCs w:val="28"/>
              </w:rPr>
              <w:t>1”</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图</w:t>
            </w:r>
            <w:r w:rsidRPr="007E3175">
              <w:rPr>
                <w:color w:val="000000"/>
                <w:kern w:val="0"/>
                <w:sz w:val="28"/>
                <w:szCs w:val="28"/>
              </w:rPr>
              <w:t>A.1”</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重庆市食品药品检验检测研究院</w:t>
            </w:r>
            <w:r w:rsidRPr="007E3175">
              <w:rPr>
                <w:color w:val="000000"/>
                <w:kern w:val="0"/>
                <w:sz w:val="28"/>
                <w:szCs w:val="28"/>
              </w:rPr>
              <w:t>/</w:t>
            </w:r>
            <w:r w:rsidRPr="007E3175">
              <w:rPr>
                <w:color w:val="000000"/>
                <w:kern w:val="0"/>
                <w:sz w:val="28"/>
                <w:szCs w:val="28"/>
              </w:rPr>
              <w:t>黄思瑜</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67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63</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附录</w:t>
            </w:r>
            <w:r w:rsidRPr="007E3175">
              <w:rPr>
                <w:color w:val="000000"/>
                <w:kern w:val="0"/>
                <w:sz w:val="28"/>
                <w:szCs w:val="28"/>
              </w:rPr>
              <w:t>A</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删除，或在正文中引用</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中国工程院战略咨询中心</w:t>
            </w:r>
            <w:r w:rsidRPr="007E3175">
              <w:rPr>
                <w:color w:val="000000"/>
                <w:kern w:val="0"/>
                <w:sz w:val="28"/>
                <w:szCs w:val="28"/>
              </w:rPr>
              <w:t>/</w:t>
            </w:r>
            <w:r w:rsidRPr="007E3175">
              <w:rPr>
                <w:color w:val="000000"/>
                <w:kern w:val="0"/>
                <w:sz w:val="28"/>
                <w:szCs w:val="28"/>
              </w:rPr>
              <w:t>姜玲玲</w:t>
            </w:r>
          </w:p>
        </w:tc>
        <w:tc>
          <w:tcPr>
            <w:tcW w:w="987" w:type="pct"/>
            <w:tcBorders>
              <w:top w:val="nil"/>
              <w:left w:val="nil"/>
              <w:bottom w:val="single" w:sz="4" w:space="0" w:color="auto"/>
              <w:right w:val="single" w:sz="4" w:space="0" w:color="auto"/>
            </w:tcBorders>
            <w:shd w:val="clear" w:color="auto" w:fill="auto"/>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67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64</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附录</w:t>
            </w:r>
            <w:r w:rsidRPr="007E3175">
              <w:rPr>
                <w:color w:val="000000"/>
                <w:kern w:val="0"/>
                <w:sz w:val="28"/>
                <w:szCs w:val="28"/>
              </w:rPr>
              <w:t>A</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水</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地表水环境</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生态环境部环境发展中心</w:t>
            </w:r>
            <w:r w:rsidRPr="007E3175">
              <w:rPr>
                <w:color w:val="000000"/>
                <w:kern w:val="0"/>
                <w:sz w:val="28"/>
                <w:szCs w:val="28"/>
              </w:rPr>
              <w:t>/</w:t>
            </w:r>
            <w:r w:rsidRPr="007E3175">
              <w:rPr>
                <w:color w:val="000000"/>
                <w:kern w:val="0"/>
                <w:sz w:val="28"/>
                <w:szCs w:val="28"/>
              </w:rPr>
              <w:t>李安定</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90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65</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附录</w:t>
            </w:r>
            <w:r w:rsidRPr="007E3175">
              <w:rPr>
                <w:color w:val="000000"/>
                <w:kern w:val="0"/>
                <w:sz w:val="28"/>
                <w:szCs w:val="28"/>
              </w:rPr>
              <w:t>A</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土壤质量均</w:t>
            </w:r>
            <w:r w:rsidRPr="007E3175">
              <w:rPr>
                <w:color w:val="000000"/>
                <w:kern w:val="0"/>
                <w:sz w:val="28"/>
                <w:szCs w:val="28"/>
              </w:rPr>
              <w:t>3</w:t>
            </w:r>
            <w:r w:rsidRPr="007E3175">
              <w:rPr>
                <w:color w:val="000000"/>
                <w:kern w:val="0"/>
                <w:sz w:val="28"/>
                <w:szCs w:val="28"/>
              </w:rPr>
              <w:t>级</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土壤质量均为</w:t>
            </w:r>
            <w:r w:rsidRPr="007E3175">
              <w:rPr>
                <w:color w:val="000000"/>
                <w:kern w:val="0"/>
                <w:sz w:val="28"/>
                <w:szCs w:val="28"/>
              </w:rPr>
              <w:t>3</w:t>
            </w:r>
            <w:r w:rsidRPr="007E3175">
              <w:rPr>
                <w:color w:val="000000"/>
                <w:kern w:val="0"/>
                <w:sz w:val="28"/>
                <w:szCs w:val="28"/>
              </w:rPr>
              <w:t>级</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675"/>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66</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附录</w:t>
            </w:r>
            <w:r w:rsidRPr="007E3175">
              <w:rPr>
                <w:color w:val="000000"/>
                <w:kern w:val="0"/>
                <w:sz w:val="28"/>
                <w:szCs w:val="28"/>
              </w:rPr>
              <w:t>A</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河网地表</w:t>
            </w:r>
            <w:r w:rsidRPr="007E3175">
              <w:rPr>
                <w:color w:val="000000"/>
                <w:kern w:val="0"/>
                <w:sz w:val="28"/>
                <w:szCs w:val="28"/>
              </w:rPr>
              <w:t>”</w:t>
            </w:r>
            <w:r w:rsidRPr="007E3175">
              <w:rPr>
                <w:color w:val="000000"/>
                <w:kern w:val="0"/>
                <w:sz w:val="28"/>
                <w:szCs w:val="28"/>
              </w:rPr>
              <w:t>前加</w:t>
            </w:r>
            <w:r w:rsidRPr="007E3175">
              <w:rPr>
                <w:color w:val="000000"/>
                <w:kern w:val="0"/>
                <w:sz w:val="28"/>
                <w:szCs w:val="28"/>
              </w:rPr>
              <w:t>“</w:t>
            </w:r>
            <w:r w:rsidRPr="007E3175">
              <w:rPr>
                <w:color w:val="000000"/>
                <w:kern w:val="0"/>
                <w:sz w:val="28"/>
                <w:szCs w:val="28"/>
              </w:rPr>
              <w:t>地处</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r w:rsidR="004B1ECF" w:rsidRPr="007E3175" w:rsidTr="002634AC">
        <w:trPr>
          <w:trHeight w:val="450"/>
        </w:trPr>
        <w:tc>
          <w:tcPr>
            <w:tcW w:w="366" w:type="pct"/>
            <w:tcBorders>
              <w:top w:val="nil"/>
              <w:left w:val="single" w:sz="4" w:space="0" w:color="auto"/>
              <w:bottom w:val="single" w:sz="4" w:space="0" w:color="auto"/>
              <w:right w:val="single" w:sz="4" w:space="0" w:color="auto"/>
            </w:tcBorders>
            <w:shd w:val="clear" w:color="auto" w:fill="auto"/>
            <w:vAlign w:val="center"/>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67</w:t>
            </w:r>
          </w:p>
        </w:tc>
        <w:tc>
          <w:tcPr>
            <w:tcW w:w="589"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附录</w:t>
            </w:r>
            <w:r w:rsidRPr="007E3175">
              <w:rPr>
                <w:color w:val="000000"/>
                <w:kern w:val="0"/>
                <w:sz w:val="28"/>
                <w:szCs w:val="28"/>
              </w:rPr>
              <w:t>A</w:t>
            </w:r>
          </w:p>
        </w:tc>
        <w:tc>
          <w:tcPr>
            <w:tcW w:w="1946"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w:t>
            </w:r>
            <w:r w:rsidRPr="007E3175">
              <w:rPr>
                <w:color w:val="000000"/>
                <w:kern w:val="0"/>
                <w:sz w:val="28"/>
                <w:szCs w:val="28"/>
              </w:rPr>
              <w:t>水</w:t>
            </w:r>
            <w:r w:rsidRPr="007E3175">
              <w:rPr>
                <w:color w:val="000000"/>
                <w:kern w:val="0"/>
                <w:sz w:val="28"/>
                <w:szCs w:val="28"/>
              </w:rPr>
              <w:t>”</w:t>
            </w:r>
            <w:r w:rsidRPr="007E3175">
              <w:rPr>
                <w:color w:val="000000"/>
                <w:kern w:val="0"/>
                <w:sz w:val="28"/>
                <w:szCs w:val="28"/>
              </w:rPr>
              <w:t>改为</w:t>
            </w:r>
            <w:r w:rsidRPr="007E3175">
              <w:rPr>
                <w:color w:val="000000"/>
                <w:kern w:val="0"/>
                <w:sz w:val="28"/>
                <w:szCs w:val="28"/>
              </w:rPr>
              <w:t>“</w:t>
            </w:r>
            <w:r w:rsidRPr="007E3175">
              <w:rPr>
                <w:color w:val="000000"/>
                <w:kern w:val="0"/>
                <w:sz w:val="28"/>
                <w:szCs w:val="28"/>
              </w:rPr>
              <w:t>水体</w:t>
            </w:r>
            <w:r w:rsidRPr="007E3175">
              <w:rPr>
                <w:color w:val="000000"/>
                <w:kern w:val="0"/>
                <w:sz w:val="28"/>
                <w:szCs w:val="28"/>
              </w:rPr>
              <w:t>”</w:t>
            </w:r>
          </w:p>
        </w:tc>
        <w:tc>
          <w:tcPr>
            <w:tcW w:w="1111" w:type="pct"/>
            <w:tcBorders>
              <w:top w:val="nil"/>
              <w:left w:val="nil"/>
              <w:bottom w:val="single" w:sz="4" w:space="0" w:color="auto"/>
              <w:right w:val="single" w:sz="4" w:space="0" w:color="auto"/>
            </w:tcBorders>
            <w:shd w:val="clear" w:color="auto" w:fill="auto"/>
            <w:vAlign w:val="center"/>
            <w:hideMark/>
          </w:tcPr>
          <w:p w:rsidR="004B1ECF" w:rsidRPr="007E3175" w:rsidRDefault="004B1ECF" w:rsidP="007E3175">
            <w:pPr>
              <w:widowControl/>
              <w:spacing w:line="400" w:lineRule="exact"/>
              <w:jc w:val="center"/>
              <w:rPr>
                <w:color w:val="000000"/>
                <w:kern w:val="0"/>
                <w:sz w:val="28"/>
                <w:szCs w:val="28"/>
              </w:rPr>
            </w:pPr>
            <w:r w:rsidRPr="007E3175">
              <w:rPr>
                <w:color w:val="000000"/>
                <w:kern w:val="0"/>
                <w:sz w:val="28"/>
                <w:szCs w:val="28"/>
              </w:rPr>
              <w:t>上海交通大学</w:t>
            </w:r>
            <w:r w:rsidRPr="007E3175">
              <w:rPr>
                <w:color w:val="000000"/>
                <w:kern w:val="0"/>
                <w:sz w:val="28"/>
                <w:szCs w:val="28"/>
              </w:rPr>
              <w:t>/</w:t>
            </w:r>
            <w:r w:rsidRPr="007E3175">
              <w:rPr>
                <w:color w:val="000000"/>
                <w:kern w:val="0"/>
                <w:sz w:val="28"/>
                <w:szCs w:val="28"/>
              </w:rPr>
              <w:t>楼紫阳</w:t>
            </w:r>
          </w:p>
        </w:tc>
        <w:tc>
          <w:tcPr>
            <w:tcW w:w="987" w:type="pct"/>
            <w:tcBorders>
              <w:top w:val="nil"/>
              <w:left w:val="nil"/>
              <w:bottom w:val="single" w:sz="4" w:space="0" w:color="auto"/>
              <w:right w:val="single" w:sz="4" w:space="0" w:color="auto"/>
            </w:tcBorders>
            <w:shd w:val="clear" w:color="auto" w:fill="auto"/>
            <w:noWrap/>
            <w:vAlign w:val="bottom"/>
            <w:hideMark/>
          </w:tcPr>
          <w:p w:rsidR="004B1ECF" w:rsidRPr="007E3175" w:rsidRDefault="004B1ECF" w:rsidP="007E3175">
            <w:pPr>
              <w:widowControl/>
              <w:spacing w:line="400" w:lineRule="exact"/>
              <w:jc w:val="left"/>
              <w:rPr>
                <w:color w:val="000000"/>
                <w:kern w:val="0"/>
                <w:sz w:val="28"/>
                <w:szCs w:val="28"/>
              </w:rPr>
            </w:pPr>
            <w:r w:rsidRPr="007E3175">
              <w:rPr>
                <w:color w:val="000000"/>
                <w:kern w:val="0"/>
                <w:sz w:val="28"/>
                <w:szCs w:val="28"/>
              </w:rPr>
              <w:t xml:space="preserve">　采纳</w:t>
            </w:r>
          </w:p>
        </w:tc>
      </w:tr>
    </w:tbl>
    <w:p w:rsidR="0041655E" w:rsidRPr="00B4733B" w:rsidRDefault="0041655E" w:rsidP="001C0547">
      <w:pPr>
        <w:ind w:firstLineChars="200" w:firstLine="480"/>
        <w:rPr>
          <w:sz w:val="24"/>
          <w:szCs w:val="32"/>
        </w:rPr>
      </w:pPr>
    </w:p>
    <w:p w:rsidR="001C0547" w:rsidRPr="00B4733B" w:rsidRDefault="001C0547" w:rsidP="001C0547">
      <w:pPr>
        <w:ind w:firstLineChars="200" w:firstLine="480"/>
        <w:rPr>
          <w:sz w:val="24"/>
          <w:szCs w:val="32"/>
        </w:rPr>
      </w:pPr>
    </w:p>
    <w:p w:rsidR="001C0547" w:rsidRPr="00B4733B" w:rsidRDefault="001C0547" w:rsidP="001C0547">
      <w:pPr>
        <w:ind w:firstLineChars="200" w:firstLine="480"/>
        <w:rPr>
          <w:sz w:val="24"/>
          <w:szCs w:val="32"/>
        </w:rPr>
      </w:pPr>
    </w:p>
    <w:p w:rsidR="008203D3" w:rsidRPr="00B4733B" w:rsidRDefault="008203D3" w:rsidP="009A2456">
      <w:pPr>
        <w:ind w:right="280" w:firstLineChars="200" w:firstLine="560"/>
        <w:jc w:val="right"/>
        <w:rPr>
          <w:sz w:val="28"/>
          <w:szCs w:val="36"/>
        </w:rPr>
      </w:pPr>
      <w:r w:rsidRPr="00B4733B">
        <w:rPr>
          <w:sz w:val="28"/>
          <w:szCs w:val="36"/>
        </w:rPr>
        <w:t>标准起草组</w:t>
      </w:r>
    </w:p>
    <w:p w:rsidR="008203D3" w:rsidRPr="00B4733B" w:rsidRDefault="008203D3" w:rsidP="001C0547">
      <w:pPr>
        <w:ind w:firstLineChars="200" w:firstLine="560"/>
        <w:jc w:val="right"/>
        <w:rPr>
          <w:sz w:val="28"/>
          <w:szCs w:val="36"/>
        </w:rPr>
      </w:pPr>
      <w:r w:rsidRPr="00B4733B">
        <w:rPr>
          <w:sz w:val="28"/>
          <w:szCs w:val="36"/>
        </w:rPr>
        <w:t xml:space="preserve">                    2022</w:t>
      </w:r>
      <w:r w:rsidRPr="00B4733B">
        <w:rPr>
          <w:sz w:val="28"/>
          <w:szCs w:val="36"/>
        </w:rPr>
        <w:t>年</w:t>
      </w:r>
      <w:r w:rsidR="009A2456">
        <w:rPr>
          <w:sz w:val="28"/>
          <w:szCs w:val="36"/>
        </w:rPr>
        <w:t>1</w:t>
      </w:r>
      <w:r w:rsidR="002136A8">
        <w:rPr>
          <w:sz w:val="28"/>
          <w:szCs w:val="36"/>
        </w:rPr>
        <w:t>1</w:t>
      </w:r>
      <w:r w:rsidRPr="00B4733B">
        <w:rPr>
          <w:sz w:val="28"/>
          <w:szCs w:val="36"/>
        </w:rPr>
        <w:t>月</w:t>
      </w:r>
    </w:p>
    <w:p w:rsidR="0041655E" w:rsidRPr="00B4733B" w:rsidRDefault="0041655E" w:rsidP="00E92A57">
      <w:pPr>
        <w:spacing w:line="360" w:lineRule="auto"/>
        <w:ind w:firstLineChars="200" w:firstLine="420"/>
      </w:pPr>
    </w:p>
    <w:p w:rsidR="0041655E" w:rsidRPr="00B4733B" w:rsidRDefault="0041655E" w:rsidP="00E92A57">
      <w:pPr>
        <w:spacing w:line="360" w:lineRule="auto"/>
        <w:ind w:firstLineChars="200" w:firstLine="420"/>
      </w:pPr>
    </w:p>
    <w:p w:rsidR="0041655E" w:rsidRPr="00B4733B" w:rsidRDefault="0041655E" w:rsidP="00E92A57">
      <w:pPr>
        <w:spacing w:line="360" w:lineRule="auto"/>
      </w:pPr>
    </w:p>
    <w:sectPr w:rsidR="0041655E" w:rsidRPr="00B4733B" w:rsidSect="00DC0239">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88E" w:rsidRDefault="001C188E" w:rsidP="008568CD">
      <w:r>
        <w:separator/>
      </w:r>
    </w:p>
  </w:endnote>
  <w:endnote w:type="continuationSeparator" w:id="1">
    <w:p w:rsidR="001C188E" w:rsidRDefault="001C188E" w:rsidP="00856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912047"/>
      <w:docPartObj>
        <w:docPartGallery w:val="Page Numbers (Bottom of Page)"/>
        <w:docPartUnique/>
      </w:docPartObj>
    </w:sdtPr>
    <w:sdtContent>
      <w:p w:rsidR="00856DD9" w:rsidRDefault="00527E46" w:rsidP="00AB6342">
        <w:pPr>
          <w:pStyle w:val="a6"/>
        </w:pPr>
        <w:r>
          <w:fldChar w:fldCharType="begin"/>
        </w:r>
        <w:r w:rsidR="00856DD9">
          <w:instrText>PAGE   \* MERGEFORMAT</w:instrText>
        </w:r>
        <w:r>
          <w:fldChar w:fldCharType="separate"/>
        </w:r>
        <w:r w:rsidR="00D17B57" w:rsidRPr="00D17B57">
          <w:rPr>
            <w:noProof/>
            <w:lang w:val="zh-CN"/>
          </w:rPr>
          <w:t>1</w:t>
        </w:r>
        <w:r>
          <w:fldChar w:fldCharType="end"/>
        </w:r>
      </w:p>
    </w:sdtContent>
  </w:sdt>
  <w:p w:rsidR="00856DD9" w:rsidRDefault="00856DD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DD9" w:rsidRDefault="00527E46">
    <w:pPr>
      <w:pStyle w:val="a6"/>
      <w:jc w:val="center"/>
    </w:pPr>
    <w:r>
      <w:fldChar w:fldCharType="begin"/>
    </w:r>
    <w:r w:rsidR="00856DD9">
      <w:instrText>PAGE   \* MERGEFORMAT</w:instrText>
    </w:r>
    <w:r>
      <w:fldChar w:fldCharType="separate"/>
    </w:r>
    <w:r w:rsidR="00D17B57" w:rsidRPr="00D17B57">
      <w:rPr>
        <w:noProof/>
        <w:lang w:val="zh-CN"/>
      </w:rPr>
      <w:t>27</w:t>
    </w:r>
    <w:r>
      <w:fldChar w:fldCharType="end"/>
    </w:r>
  </w:p>
  <w:p w:rsidR="00856DD9" w:rsidRDefault="00856DD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88E" w:rsidRDefault="001C188E" w:rsidP="008568CD">
      <w:r>
        <w:separator/>
      </w:r>
    </w:p>
  </w:footnote>
  <w:footnote w:type="continuationSeparator" w:id="1">
    <w:p w:rsidR="001C188E" w:rsidRDefault="001C188E" w:rsidP="008568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2C64"/>
    <w:multiLevelType w:val="hybridMultilevel"/>
    <w:tmpl w:val="689C9B40"/>
    <w:lvl w:ilvl="0" w:tplc="CCD4881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6CF6B41"/>
    <w:multiLevelType w:val="hybridMultilevel"/>
    <w:tmpl w:val="84426AC8"/>
    <w:lvl w:ilvl="0" w:tplc="0409000B">
      <w:start w:val="1"/>
      <w:numFmt w:val="bullet"/>
      <w:lvlText w:val=""/>
      <w:lvlJc w:val="left"/>
      <w:pPr>
        <w:ind w:left="980" w:hanging="420"/>
      </w:pPr>
      <w:rPr>
        <w:rFonts w:ascii="Wingdings" w:hAnsi="Wingdings" w:hint="default"/>
      </w:r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2">
    <w:nsid w:val="3B4E546F"/>
    <w:multiLevelType w:val="hybridMultilevel"/>
    <w:tmpl w:val="CDA83FBC"/>
    <w:lvl w:ilvl="0" w:tplc="CC7C6E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F9A4716"/>
    <w:multiLevelType w:val="hybridMultilevel"/>
    <w:tmpl w:val="949805EC"/>
    <w:lvl w:ilvl="0" w:tplc="CCD4881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6BC64EE"/>
    <w:multiLevelType w:val="multilevel"/>
    <w:tmpl w:val="46BC64EE"/>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842"/>
        </w:tabs>
        <w:ind w:left="842" w:hanging="420"/>
      </w:pPr>
      <w:rPr>
        <w:rFonts w:hint="default"/>
      </w:rPr>
    </w:lvl>
    <w:lvl w:ilvl="2">
      <w:start w:val="1"/>
      <w:numFmt w:val="decimal"/>
      <w:lvlText w:val="%1.%2.%3"/>
      <w:lvlJc w:val="left"/>
      <w:pPr>
        <w:tabs>
          <w:tab w:val="left" w:pos="1264"/>
        </w:tabs>
        <w:ind w:left="1264" w:hanging="420"/>
      </w:pPr>
      <w:rPr>
        <w:rFonts w:hint="default"/>
      </w:rPr>
    </w:lvl>
    <w:lvl w:ilvl="3">
      <w:start w:val="1"/>
      <w:numFmt w:val="decimal"/>
      <w:lvlText w:val="%1.%2.%3.%4"/>
      <w:lvlJc w:val="left"/>
      <w:pPr>
        <w:tabs>
          <w:tab w:val="left" w:pos="1686"/>
        </w:tabs>
        <w:ind w:left="1686" w:hanging="420"/>
      </w:pPr>
      <w:rPr>
        <w:rFonts w:hint="default"/>
      </w:rPr>
    </w:lvl>
    <w:lvl w:ilvl="4">
      <w:start w:val="1"/>
      <w:numFmt w:val="decimal"/>
      <w:lvlText w:val="%1.%2.%3.%4.%5"/>
      <w:lvlJc w:val="left"/>
      <w:pPr>
        <w:tabs>
          <w:tab w:val="left" w:pos="2108"/>
        </w:tabs>
        <w:ind w:left="2108" w:hanging="420"/>
      </w:pPr>
      <w:rPr>
        <w:rFonts w:hint="default"/>
      </w:rPr>
    </w:lvl>
    <w:lvl w:ilvl="5">
      <w:start w:val="1"/>
      <w:numFmt w:val="decimal"/>
      <w:lvlText w:val="%1.%2.%3.%4.%5.%6"/>
      <w:lvlJc w:val="left"/>
      <w:pPr>
        <w:tabs>
          <w:tab w:val="left" w:pos="2530"/>
        </w:tabs>
        <w:ind w:left="2530" w:hanging="420"/>
      </w:pPr>
      <w:rPr>
        <w:rFonts w:hint="default"/>
      </w:rPr>
    </w:lvl>
    <w:lvl w:ilvl="6">
      <w:start w:val="1"/>
      <w:numFmt w:val="decimal"/>
      <w:lvlText w:val="%1.%2.%3.%4.%5.%6.%7"/>
      <w:lvlJc w:val="left"/>
      <w:pPr>
        <w:tabs>
          <w:tab w:val="left" w:pos="2952"/>
        </w:tabs>
        <w:ind w:left="2952" w:hanging="420"/>
      </w:pPr>
      <w:rPr>
        <w:rFonts w:hint="default"/>
      </w:rPr>
    </w:lvl>
    <w:lvl w:ilvl="7">
      <w:start w:val="1"/>
      <w:numFmt w:val="decimal"/>
      <w:lvlText w:val="%1.%2.%3.%4.%5.%6.%7.%8"/>
      <w:lvlJc w:val="left"/>
      <w:pPr>
        <w:tabs>
          <w:tab w:val="left" w:pos="3374"/>
        </w:tabs>
        <w:ind w:left="3374" w:hanging="420"/>
      </w:pPr>
      <w:rPr>
        <w:rFonts w:hint="default"/>
      </w:rPr>
    </w:lvl>
    <w:lvl w:ilvl="8">
      <w:start w:val="1"/>
      <w:numFmt w:val="decimal"/>
      <w:lvlText w:val="%1.%2.%3.%4.%5.%6.%7.%8.%9"/>
      <w:lvlJc w:val="left"/>
      <w:pPr>
        <w:tabs>
          <w:tab w:val="left" w:pos="3796"/>
        </w:tabs>
        <w:ind w:left="3796" w:hanging="420"/>
      </w:pPr>
      <w:rPr>
        <w:rFonts w:hint="default"/>
      </w:rPr>
    </w:lvl>
  </w:abstractNum>
  <w:abstractNum w:abstractNumId="5">
    <w:nsid w:val="499F0AAD"/>
    <w:multiLevelType w:val="hybridMultilevel"/>
    <w:tmpl w:val="7DBC1B7A"/>
    <w:lvl w:ilvl="0" w:tplc="CCD4881E">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4D700487"/>
    <w:multiLevelType w:val="hybridMultilevel"/>
    <w:tmpl w:val="971C9E1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6D32FF6"/>
    <w:multiLevelType w:val="hybridMultilevel"/>
    <w:tmpl w:val="522274AC"/>
    <w:lvl w:ilvl="0" w:tplc="C3E6D18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82F4B92"/>
    <w:multiLevelType w:val="hybridMultilevel"/>
    <w:tmpl w:val="6B3A1AB0"/>
    <w:lvl w:ilvl="0" w:tplc="579C7D90">
      <w:start w:val="1"/>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9">
    <w:nsid w:val="5F2422D4"/>
    <w:multiLevelType w:val="hybridMultilevel"/>
    <w:tmpl w:val="4646691C"/>
    <w:lvl w:ilvl="0" w:tplc="D05A9D8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62163045"/>
    <w:multiLevelType w:val="hybridMultilevel"/>
    <w:tmpl w:val="1402EFDC"/>
    <w:lvl w:ilvl="0" w:tplc="0409000B">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1">
    <w:nsid w:val="6CCF20E4"/>
    <w:multiLevelType w:val="hybridMultilevel"/>
    <w:tmpl w:val="971C9E16"/>
    <w:lvl w:ilvl="0" w:tplc="FFFFFFFF">
      <w:start w:val="1"/>
      <w:numFmt w:val="decimal"/>
      <w:lvlText w:val="%1."/>
      <w:lvlJc w:val="left"/>
      <w:pPr>
        <w:ind w:left="840" w:hanging="420"/>
      </w:p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2">
    <w:nsid w:val="6CEA2025"/>
    <w:multiLevelType w:val="multilevel"/>
    <w:tmpl w:val="A73AE0C2"/>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0"/>
      <w:suff w:val="nothing"/>
      <w:lvlText w:val="%1%2.%3　"/>
      <w:lvlJc w:val="left"/>
      <w:pPr>
        <w:ind w:left="992" w:firstLine="0"/>
      </w:pPr>
      <w:rPr>
        <w:rFonts w:ascii="Times New Roman" w:eastAsia="黑体" w:hAnsi="Times New Roman" w:cs="Times New Roman" w:hint="default"/>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Ansi="黑体" w:cs="Times New Roman" w:hint="default"/>
        <w:b w:val="0"/>
        <w:i w:val="0"/>
        <w:sz w:val="21"/>
      </w:rPr>
    </w:lvl>
    <w:lvl w:ilvl="4">
      <w:start w:val="1"/>
      <w:numFmt w:val="decimal"/>
      <w:suff w:val="nothing"/>
      <w:lvlText w:val="%1%2.%3.%4.%5　"/>
      <w:lvlJc w:val="left"/>
      <w:pPr>
        <w:ind w:left="284"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nsid w:val="7D5E4447"/>
    <w:multiLevelType w:val="hybridMultilevel"/>
    <w:tmpl w:val="11C8916E"/>
    <w:lvl w:ilvl="0" w:tplc="CCD4881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4"/>
  </w:num>
  <w:num w:numId="2">
    <w:abstractNumId w:val="7"/>
  </w:num>
  <w:num w:numId="3">
    <w:abstractNumId w:val="9"/>
  </w:num>
  <w:num w:numId="4">
    <w:abstractNumId w:val="3"/>
  </w:num>
  <w:num w:numId="5">
    <w:abstractNumId w:val="6"/>
  </w:num>
  <w:num w:numId="6">
    <w:abstractNumId w:val="11"/>
  </w:num>
  <w:num w:numId="7">
    <w:abstractNumId w:val="2"/>
  </w:num>
  <w:num w:numId="8">
    <w:abstractNumId w:val="13"/>
  </w:num>
  <w:num w:numId="9">
    <w:abstractNumId w:val="0"/>
  </w:num>
  <w:num w:numId="10">
    <w:abstractNumId w:val="5"/>
  </w:num>
  <w:num w:numId="11">
    <w:abstractNumId w:val="10"/>
  </w:num>
  <w:num w:numId="12">
    <w:abstractNumId w:val="1"/>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13EB"/>
    <w:rsid w:val="0000350C"/>
    <w:rsid w:val="00023B36"/>
    <w:rsid w:val="00042D10"/>
    <w:rsid w:val="0004351C"/>
    <w:rsid w:val="000548F8"/>
    <w:rsid w:val="00063912"/>
    <w:rsid w:val="00067E93"/>
    <w:rsid w:val="00085E97"/>
    <w:rsid w:val="00093886"/>
    <w:rsid w:val="000B5ACB"/>
    <w:rsid w:val="000B75DE"/>
    <w:rsid w:val="000D119C"/>
    <w:rsid w:val="000D704E"/>
    <w:rsid w:val="000E3CE0"/>
    <w:rsid w:val="000E7724"/>
    <w:rsid w:val="001478A4"/>
    <w:rsid w:val="00170A68"/>
    <w:rsid w:val="0017451E"/>
    <w:rsid w:val="001C0087"/>
    <w:rsid w:val="001C0547"/>
    <w:rsid w:val="001C188E"/>
    <w:rsid w:val="001C7D95"/>
    <w:rsid w:val="001F4DD0"/>
    <w:rsid w:val="001F7530"/>
    <w:rsid w:val="00202167"/>
    <w:rsid w:val="00205FB6"/>
    <w:rsid w:val="002136A8"/>
    <w:rsid w:val="00222AA1"/>
    <w:rsid w:val="00237C60"/>
    <w:rsid w:val="00253334"/>
    <w:rsid w:val="002634AC"/>
    <w:rsid w:val="002834EC"/>
    <w:rsid w:val="00285999"/>
    <w:rsid w:val="00286435"/>
    <w:rsid w:val="00293381"/>
    <w:rsid w:val="002B26E9"/>
    <w:rsid w:val="002C576F"/>
    <w:rsid w:val="002C620E"/>
    <w:rsid w:val="0030019B"/>
    <w:rsid w:val="003016FD"/>
    <w:rsid w:val="003272A4"/>
    <w:rsid w:val="003373AE"/>
    <w:rsid w:val="00346244"/>
    <w:rsid w:val="00392498"/>
    <w:rsid w:val="00393629"/>
    <w:rsid w:val="00396F90"/>
    <w:rsid w:val="003A124A"/>
    <w:rsid w:val="003B112D"/>
    <w:rsid w:val="003B2C0A"/>
    <w:rsid w:val="003C1B16"/>
    <w:rsid w:val="003D2FCD"/>
    <w:rsid w:val="003E219F"/>
    <w:rsid w:val="003F4B9A"/>
    <w:rsid w:val="00413D61"/>
    <w:rsid w:val="0041655E"/>
    <w:rsid w:val="00417D8A"/>
    <w:rsid w:val="004239B4"/>
    <w:rsid w:val="00424AA7"/>
    <w:rsid w:val="00452667"/>
    <w:rsid w:val="0045546B"/>
    <w:rsid w:val="00456EF6"/>
    <w:rsid w:val="004635CD"/>
    <w:rsid w:val="00466709"/>
    <w:rsid w:val="00472917"/>
    <w:rsid w:val="00497E0B"/>
    <w:rsid w:val="004A1476"/>
    <w:rsid w:val="004B1ECF"/>
    <w:rsid w:val="004C1F80"/>
    <w:rsid w:val="004D0C71"/>
    <w:rsid w:val="004F4131"/>
    <w:rsid w:val="005045C8"/>
    <w:rsid w:val="0052130C"/>
    <w:rsid w:val="00521611"/>
    <w:rsid w:val="00527E46"/>
    <w:rsid w:val="00560AFB"/>
    <w:rsid w:val="00562D75"/>
    <w:rsid w:val="00582A57"/>
    <w:rsid w:val="005B065F"/>
    <w:rsid w:val="005B21CC"/>
    <w:rsid w:val="005D5E28"/>
    <w:rsid w:val="005F2583"/>
    <w:rsid w:val="005F3F26"/>
    <w:rsid w:val="00604C0F"/>
    <w:rsid w:val="00631BAE"/>
    <w:rsid w:val="00632F16"/>
    <w:rsid w:val="00634DD0"/>
    <w:rsid w:val="00640681"/>
    <w:rsid w:val="00640F8A"/>
    <w:rsid w:val="00643435"/>
    <w:rsid w:val="00664C65"/>
    <w:rsid w:val="0066741A"/>
    <w:rsid w:val="00675353"/>
    <w:rsid w:val="0068232D"/>
    <w:rsid w:val="006A49A3"/>
    <w:rsid w:val="006A4EC8"/>
    <w:rsid w:val="006C3537"/>
    <w:rsid w:val="006C6F46"/>
    <w:rsid w:val="006E1A52"/>
    <w:rsid w:val="006E6F5A"/>
    <w:rsid w:val="006E7A0E"/>
    <w:rsid w:val="00706641"/>
    <w:rsid w:val="00743056"/>
    <w:rsid w:val="00747C98"/>
    <w:rsid w:val="007563FD"/>
    <w:rsid w:val="00756A51"/>
    <w:rsid w:val="00785259"/>
    <w:rsid w:val="00787A62"/>
    <w:rsid w:val="0079365C"/>
    <w:rsid w:val="007A484E"/>
    <w:rsid w:val="007B08E5"/>
    <w:rsid w:val="007B14E9"/>
    <w:rsid w:val="007B5300"/>
    <w:rsid w:val="007C4196"/>
    <w:rsid w:val="007E3175"/>
    <w:rsid w:val="007E6974"/>
    <w:rsid w:val="007F54F3"/>
    <w:rsid w:val="008145C0"/>
    <w:rsid w:val="008164D1"/>
    <w:rsid w:val="008203D3"/>
    <w:rsid w:val="008273A3"/>
    <w:rsid w:val="008568CD"/>
    <w:rsid w:val="00856DD9"/>
    <w:rsid w:val="00864FC7"/>
    <w:rsid w:val="008857DE"/>
    <w:rsid w:val="00885BC5"/>
    <w:rsid w:val="008C312C"/>
    <w:rsid w:val="008F5687"/>
    <w:rsid w:val="00902B2A"/>
    <w:rsid w:val="00912F64"/>
    <w:rsid w:val="0091312D"/>
    <w:rsid w:val="00915D3B"/>
    <w:rsid w:val="00916B61"/>
    <w:rsid w:val="00921466"/>
    <w:rsid w:val="009313EB"/>
    <w:rsid w:val="00952FDF"/>
    <w:rsid w:val="0096316C"/>
    <w:rsid w:val="00967D23"/>
    <w:rsid w:val="00986114"/>
    <w:rsid w:val="00986C37"/>
    <w:rsid w:val="009A0EA5"/>
    <w:rsid w:val="009A2456"/>
    <w:rsid w:val="009A27DA"/>
    <w:rsid w:val="009C04B2"/>
    <w:rsid w:val="009E6618"/>
    <w:rsid w:val="009F15E0"/>
    <w:rsid w:val="009F3D36"/>
    <w:rsid w:val="00A140F6"/>
    <w:rsid w:val="00A23215"/>
    <w:rsid w:val="00A23FBB"/>
    <w:rsid w:val="00A35CED"/>
    <w:rsid w:val="00A36AB1"/>
    <w:rsid w:val="00A51357"/>
    <w:rsid w:val="00A52009"/>
    <w:rsid w:val="00A569FD"/>
    <w:rsid w:val="00A811B0"/>
    <w:rsid w:val="00A83D65"/>
    <w:rsid w:val="00A90C62"/>
    <w:rsid w:val="00A94D58"/>
    <w:rsid w:val="00AA1DAD"/>
    <w:rsid w:val="00AA55E2"/>
    <w:rsid w:val="00AB6342"/>
    <w:rsid w:val="00AF1763"/>
    <w:rsid w:val="00B00CE4"/>
    <w:rsid w:val="00B1138E"/>
    <w:rsid w:val="00B15774"/>
    <w:rsid w:val="00B35AC4"/>
    <w:rsid w:val="00B36915"/>
    <w:rsid w:val="00B4733B"/>
    <w:rsid w:val="00B538CC"/>
    <w:rsid w:val="00B549FF"/>
    <w:rsid w:val="00B56F9D"/>
    <w:rsid w:val="00B63981"/>
    <w:rsid w:val="00B92FED"/>
    <w:rsid w:val="00BA540E"/>
    <w:rsid w:val="00BA6A9C"/>
    <w:rsid w:val="00BB2FD6"/>
    <w:rsid w:val="00BB46FD"/>
    <w:rsid w:val="00BD52B2"/>
    <w:rsid w:val="00BE77E4"/>
    <w:rsid w:val="00C14FF8"/>
    <w:rsid w:val="00C32FBC"/>
    <w:rsid w:val="00C3307F"/>
    <w:rsid w:val="00C33D6E"/>
    <w:rsid w:val="00C3437C"/>
    <w:rsid w:val="00C37AF2"/>
    <w:rsid w:val="00C62211"/>
    <w:rsid w:val="00C62650"/>
    <w:rsid w:val="00C83F2E"/>
    <w:rsid w:val="00C976F0"/>
    <w:rsid w:val="00CA5860"/>
    <w:rsid w:val="00CB1D3B"/>
    <w:rsid w:val="00CE1402"/>
    <w:rsid w:val="00CE1D09"/>
    <w:rsid w:val="00CF0F6C"/>
    <w:rsid w:val="00D17B57"/>
    <w:rsid w:val="00D277E3"/>
    <w:rsid w:val="00D30A44"/>
    <w:rsid w:val="00D31AA2"/>
    <w:rsid w:val="00D70A8A"/>
    <w:rsid w:val="00D87D09"/>
    <w:rsid w:val="00D95BEC"/>
    <w:rsid w:val="00DA58FA"/>
    <w:rsid w:val="00DB41FB"/>
    <w:rsid w:val="00DC0239"/>
    <w:rsid w:val="00DD76A1"/>
    <w:rsid w:val="00DE35F7"/>
    <w:rsid w:val="00DE703D"/>
    <w:rsid w:val="00DF6ECC"/>
    <w:rsid w:val="00E10902"/>
    <w:rsid w:val="00E368C8"/>
    <w:rsid w:val="00E41F52"/>
    <w:rsid w:val="00E60C2B"/>
    <w:rsid w:val="00E61258"/>
    <w:rsid w:val="00E619E4"/>
    <w:rsid w:val="00E749C5"/>
    <w:rsid w:val="00E92A57"/>
    <w:rsid w:val="00E97067"/>
    <w:rsid w:val="00EA5C7E"/>
    <w:rsid w:val="00EB2B92"/>
    <w:rsid w:val="00EB76E1"/>
    <w:rsid w:val="00EF2051"/>
    <w:rsid w:val="00F1174A"/>
    <w:rsid w:val="00F14B91"/>
    <w:rsid w:val="00F1621B"/>
    <w:rsid w:val="00F170BD"/>
    <w:rsid w:val="00F170C6"/>
    <w:rsid w:val="00F206EE"/>
    <w:rsid w:val="00F626AF"/>
    <w:rsid w:val="00F66B36"/>
    <w:rsid w:val="00F847A3"/>
    <w:rsid w:val="00F85708"/>
    <w:rsid w:val="00F93616"/>
    <w:rsid w:val="00FB4967"/>
    <w:rsid w:val="00FB72EE"/>
    <w:rsid w:val="00FC4023"/>
    <w:rsid w:val="00FC5999"/>
    <w:rsid w:val="00FE607A"/>
    <w:rsid w:val="00FE75E9"/>
    <w:rsid w:val="00FF5C2D"/>
    <w:rsid w:val="474F40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uiPriority="0"/>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3FBB"/>
    <w:pPr>
      <w:widowControl w:val="0"/>
      <w:jc w:val="both"/>
    </w:pPr>
    <w:rPr>
      <w:rFonts w:ascii="Times New Roman" w:eastAsia="宋体" w:hAnsi="Times New Roman" w:cs="Times New Roman"/>
      <w:kern w:val="2"/>
      <w:sz w:val="21"/>
      <w:szCs w:val="24"/>
    </w:rPr>
  </w:style>
  <w:style w:type="paragraph" w:styleId="1">
    <w:name w:val="heading 1"/>
    <w:basedOn w:val="a1"/>
    <w:next w:val="a1"/>
    <w:link w:val="1Char"/>
    <w:qFormat/>
    <w:rsid w:val="00640F8A"/>
    <w:pPr>
      <w:keepNext/>
      <w:keepLines/>
      <w:spacing w:before="340" w:after="330" w:line="578" w:lineRule="auto"/>
      <w:outlineLvl w:val="0"/>
    </w:pPr>
    <w:rPr>
      <w:b/>
      <w:bCs/>
      <w:kern w:val="44"/>
      <w:sz w:val="44"/>
      <w:szCs w:val="44"/>
    </w:rPr>
  </w:style>
  <w:style w:type="paragraph" w:styleId="2">
    <w:name w:val="heading 2"/>
    <w:basedOn w:val="a1"/>
    <w:next w:val="a1"/>
    <w:link w:val="2Char"/>
    <w:uiPriority w:val="9"/>
    <w:semiHidden/>
    <w:unhideWhenUsed/>
    <w:qFormat/>
    <w:rsid w:val="007066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ocument Map"/>
    <w:basedOn w:val="a1"/>
    <w:link w:val="Char"/>
    <w:uiPriority w:val="99"/>
    <w:semiHidden/>
    <w:unhideWhenUsed/>
    <w:qFormat/>
    <w:rsid w:val="00640F8A"/>
    <w:rPr>
      <w:rFonts w:ascii="宋体"/>
      <w:sz w:val="18"/>
      <w:szCs w:val="18"/>
    </w:rPr>
  </w:style>
  <w:style w:type="paragraph" w:styleId="a6">
    <w:name w:val="footer"/>
    <w:basedOn w:val="a1"/>
    <w:link w:val="Char0"/>
    <w:uiPriority w:val="99"/>
    <w:unhideWhenUsed/>
    <w:qFormat/>
    <w:rsid w:val="00640F8A"/>
    <w:pPr>
      <w:tabs>
        <w:tab w:val="center" w:pos="4153"/>
        <w:tab w:val="right" w:pos="8306"/>
      </w:tabs>
      <w:snapToGrid w:val="0"/>
      <w:jc w:val="left"/>
    </w:pPr>
    <w:rPr>
      <w:sz w:val="18"/>
      <w:szCs w:val="18"/>
    </w:rPr>
  </w:style>
  <w:style w:type="paragraph" w:styleId="a7">
    <w:name w:val="header"/>
    <w:basedOn w:val="a1"/>
    <w:link w:val="Char1"/>
    <w:uiPriority w:val="99"/>
    <w:unhideWhenUsed/>
    <w:rsid w:val="00640F8A"/>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rsid w:val="00640F8A"/>
    <w:pPr>
      <w:spacing w:before="120" w:after="120"/>
      <w:jc w:val="left"/>
    </w:pPr>
    <w:rPr>
      <w:b/>
      <w:bCs/>
      <w:caps/>
      <w:sz w:val="20"/>
      <w:szCs w:val="20"/>
    </w:rPr>
  </w:style>
  <w:style w:type="character" w:styleId="a8">
    <w:name w:val="Hyperlink"/>
    <w:uiPriority w:val="99"/>
    <w:qFormat/>
    <w:rsid w:val="00640F8A"/>
    <w:rPr>
      <w:color w:val="0000FF"/>
      <w:u w:val="single"/>
    </w:rPr>
  </w:style>
  <w:style w:type="character" w:customStyle="1" w:styleId="1Char">
    <w:name w:val="标题 1 Char"/>
    <w:basedOn w:val="a2"/>
    <w:link w:val="1"/>
    <w:qFormat/>
    <w:rsid w:val="00640F8A"/>
    <w:rPr>
      <w:rFonts w:ascii="Times New Roman" w:eastAsia="宋体" w:hAnsi="Times New Roman" w:cs="Times New Roman"/>
      <w:b/>
      <w:bCs/>
      <w:kern w:val="44"/>
      <w:sz w:val="44"/>
      <w:szCs w:val="44"/>
    </w:rPr>
  </w:style>
  <w:style w:type="paragraph" w:customStyle="1" w:styleId="CharCharChar1CharChar">
    <w:name w:val="Char Char Char1 Char Char"/>
    <w:basedOn w:val="a5"/>
    <w:rsid w:val="00640F8A"/>
    <w:pPr>
      <w:shd w:val="clear" w:color="auto" w:fill="000080"/>
      <w:adjustRightInd w:val="0"/>
      <w:spacing w:line="436" w:lineRule="exact"/>
      <w:ind w:left="357"/>
      <w:jc w:val="left"/>
      <w:outlineLvl w:val="3"/>
    </w:pPr>
    <w:rPr>
      <w:rFonts w:ascii="Tahoma" w:hAnsi="Tahoma"/>
      <w:b/>
      <w:sz w:val="24"/>
      <w:szCs w:val="24"/>
    </w:rPr>
  </w:style>
  <w:style w:type="character" w:customStyle="1" w:styleId="Char">
    <w:name w:val="文档结构图 Char"/>
    <w:basedOn w:val="a2"/>
    <w:link w:val="a5"/>
    <w:uiPriority w:val="99"/>
    <w:semiHidden/>
    <w:qFormat/>
    <w:rsid w:val="00640F8A"/>
    <w:rPr>
      <w:rFonts w:ascii="宋体" w:eastAsia="宋体" w:hAnsi="Times New Roman" w:cs="Times New Roman"/>
      <w:sz w:val="18"/>
      <w:szCs w:val="18"/>
    </w:rPr>
  </w:style>
  <w:style w:type="character" w:customStyle="1" w:styleId="Char1">
    <w:name w:val="页眉 Char"/>
    <w:basedOn w:val="a2"/>
    <w:link w:val="a7"/>
    <w:uiPriority w:val="99"/>
    <w:rsid w:val="00640F8A"/>
    <w:rPr>
      <w:rFonts w:ascii="Times New Roman" w:eastAsia="宋体" w:hAnsi="Times New Roman" w:cs="Times New Roman"/>
      <w:sz w:val="18"/>
      <w:szCs w:val="18"/>
    </w:rPr>
  </w:style>
  <w:style w:type="character" w:customStyle="1" w:styleId="Char0">
    <w:name w:val="页脚 Char"/>
    <w:basedOn w:val="a2"/>
    <w:link w:val="a6"/>
    <w:uiPriority w:val="99"/>
    <w:rsid w:val="00640F8A"/>
    <w:rPr>
      <w:rFonts w:ascii="Times New Roman" w:eastAsia="宋体" w:hAnsi="Times New Roman" w:cs="Times New Roman"/>
      <w:sz w:val="18"/>
      <w:szCs w:val="18"/>
    </w:rPr>
  </w:style>
  <w:style w:type="paragraph" w:styleId="a9">
    <w:name w:val="List Paragraph"/>
    <w:basedOn w:val="a1"/>
    <w:uiPriority w:val="99"/>
    <w:rsid w:val="00F66B36"/>
    <w:pPr>
      <w:ind w:firstLineChars="200" w:firstLine="420"/>
    </w:pPr>
  </w:style>
  <w:style w:type="paragraph" w:styleId="TOC">
    <w:name w:val="TOC Heading"/>
    <w:basedOn w:val="1"/>
    <w:next w:val="a1"/>
    <w:uiPriority w:val="39"/>
    <w:unhideWhenUsed/>
    <w:qFormat/>
    <w:rsid w:val="00286435"/>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0">
    <w:name w:val="toc 2"/>
    <w:basedOn w:val="a1"/>
    <w:next w:val="a1"/>
    <w:autoRedefine/>
    <w:uiPriority w:val="39"/>
    <w:unhideWhenUsed/>
    <w:rsid w:val="00286435"/>
    <w:pPr>
      <w:widowControl/>
      <w:spacing w:after="100" w:line="259" w:lineRule="auto"/>
      <w:ind w:left="220"/>
      <w:jc w:val="left"/>
    </w:pPr>
    <w:rPr>
      <w:rFonts w:asciiTheme="minorHAnsi" w:eastAsiaTheme="minorEastAsia" w:hAnsiTheme="minorHAnsi"/>
      <w:kern w:val="0"/>
      <w:sz w:val="22"/>
      <w:szCs w:val="22"/>
    </w:rPr>
  </w:style>
  <w:style w:type="paragraph" w:styleId="3">
    <w:name w:val="toc 3"/>
    <w:basedOn w:val="a1"/>
    <w:next w:val="a1"/>
    <w:autoRedefine/>
    <w:uiPriority w:val="39"/>
    <w:unhideWhenUsed/>
    <w:rsid w:val="00286435"/>
    <w:pPr>
      <w:widowControl/>
      <w:spacing w:after="100" w:line="259" w:lineRule="auto"/>
      <w:ind w:left="440"/>
      <w:jc w:val="left"/>
    </w:pPr>
    <w:rPr>
      <w:rFonts w:asciiTheme="minorHAnsi" w:eastAsiaTheme="minorEastAsia" w:hAnsiTheme="minorHAnsi"/>
      <w:kern w:val="0"/>
      <w:sz w:val="22"/>
      <w:szCs w:val="22"/>
    </w:rPr>
  </w:style>
  <w:style w:type="paragraph" w:styleId="aa">
    <w:name w:val="Body Text Indent"/>
    <w:aliases w:val="正文文字缩进2字符,正文文字( 首段缩进两字）"/>
    <w:basedOn w:val="a1"/>
    <w:link w:val="Char2"/>
    <w:rsid w:val="008203D3"/>
    <w:pPr>
      <w:ind w:firstLineChars="200" w:firstLine="480"/>
    </w:pPr>
    <w:rPr>
      <w:sz w:val="24"/>
    </w:rPr>
  </w:style>
  <w:style w:type="character" w:customStyle="1" w:styleId="Char2">
    <w:name w:val="正文文本缩进 Char"/>
    <w:aliases w:val="正文文字缩进2字符 Char,正文文字( 首段缩进两字） Char"/>
    <w:basedOn w:val="a2"/>
    <w:link w:val="aa"/>
    <w:rsid w:val="008203D3"/>
    <w:rPr>
      <w:rFonts w:ascii="Times New Roman" w:eastAsia="宋体" w:hAnsi="Times New Roman" w:cs="Times New Roman"/>
      <w:kern w:val="2"/>
      <w:sz w:val="24"/>
      <w:szCs w:val="24"/>
    </w:rPr>
  </w:style>
  <w:style w:type="character" w:customStyle="1" w:styleId="2Char">
    <w:name w:val="标题 2 Char"/>
    <w:basedOn w:val="a2"/>
    <w:link w:val="2"/>
    <w:uiPriority w:val="9"/>
    <w:semiHidden/>
    <w:rsid w:val="00706641"/>
    <w:rPr>
      <w:rFonts w:asciiTheme="majorHAnsi" w:eastAsiaTheme="majorEastAsia" w:hAnsiTheme="majorHAnsi" w:cstheme="majorBidi"/>
      <w:b/>
      <w:bCs/>
      <w:kern w:val="2"/>
      <w:sz w:val="32"/>
      <w:szCs w:val="32"/>
    </w:rPr>
  </w:style>
  <w:style w:type="paragraph" w:styleId="ab">
    <w:name w:val="Body Text"/>
    <w:basedOn w:val="a1"/>
    <w:link w:val="Char3"/>
    <w:uiPriority w:val="99"/>
    <w:semiHidden/>
    <w:unhideWhenUsed/>
    <w:rsid w:val="00706641"/>
    <w:pPr>
      <w:spacing w:after="120"/>
    </w:pPr>
  </w:style>
  <w:style w:type="character" w:customStyle="1" w:styleId="Char3">
    <w:name w:val="正文文本 Char"/>
    <w:basedOn w:val="a2"/>
    <w:link w:val="ab"/>
    <w:uiPriority w:val="99"/>
    <w:semiHidden/>
    <w:rsid w:val="00706641"/>
    <w:rPr>
      <w:rFonts w:ascii="Times New Roman" w:eastAsia="宋体" w:hAnsi="Times New Roman" w:cs="Times New Roman"/>
      <w:kern w:val="2"/>
      <w:sz w:val="21"/>
      <w:szCs w:val="24"/>
    </w:rPr>
  </w:style>
  <w:style w:type="paragraph" w:styleId="ac">
    <w:name w:val="Normal (Web)"/>
    <w:basedOn w:val="a1"/>
    <w:rsid w:val="00B36915"/>
    <w:pPr>
      <w:widowControl/>
      <w:spacing w:before="100" w:beforeAutospacing="1" w:after="100" w:afterAutospacing="1"/>
      <w:jc w:val="left"/>
    </w:pPr>
    <w:rPr>
      <w:rFonts w:ascii="宋体" w:hAnsi="宋体"/>
      <w:kern w:val="0"/>
      <w:sz w:val="24"/>
    </w:rPr>
  </w:style>
  <w:style w:type="paragraph" w:customStyle="1" w:styleId="ad">
    <w:name w:val="标准文件_段"/>
    <w:link w:val="Char4"/>
    <w:qFormat/>
    <w:rsid w:val="00E619E4"/>
    <w:pPr>
      <w:autoSpaceDE w:val="0"/>
      <w:autoSpaceDN w:val="0"/>
      <w:ind w:firstLineChars="200" w:firstLine="200"/>
      <w:jc w:val="both"/>
    </w:pPr>
    <w:rPr>
      <w:rFonts w:ascii="宋体" w:eastAsia="宋体" w:hAnsi="Times New Roman" w:cs="Times New Roman"/>
      <w:sz w:val="21"/>
    </w:rPr>
  </w:style>
  <w:style w:type="character" w:customStyle="1" w:styleId="Char4">
    <w:name w:val="标准文件_段 Char"/>
    <w:link w:val="ad"/>
    <w:qFormat/>
    <w:rsid w:val="00E619E4"/>
    <w:rPr>
      <w:rFonts w:ascii="宋体" w:eastAsia="宋体" w:hAnsi="Times New Roman" w:cs="Times New Roman"/>
      <w:sz w:val="21"/>
    </w:rPr>
  </w:style>
  <w:style w:type="paragraph" w:customStyle="1" w:styleId="a0">
    <w:name w:val="标准文件_一级条标题"/>
    <w:basedOn w:val="a"/>
    <w:next w:val="ad"/>
    <w:qFormat/>
    <w:rsid w:val="00E619E4"/>
    <w:pPr>
      <w:numPr>
        <w:ilvl w:val="2"/>
      </w:numPr>
      <w:spacing w:beforeLines="50" w:afterLines="50"/>
      <w:outlineLvl w:val="1"/>
    </w:pPr>
  </w:style>
  <w:style w:type="paragraph" w:customStyle="1" w:styleId="a">
    <w:name w:val="标准文件_章标题"/>
    <w:next w:val="ad"/>
    <w:qFormat/>
    <w:rsid w:val="00E619E4"/>
    <w:pPr>
      <w:numPr>
        <w:ilvl w:val="1"/>
        <w:numId w:val="13"/>
      </w:numPr>
      <w:spacing w:beforeLines="100" w:afterLines="100"/>
      <w:jc w:val="both"/>
      <w:outlineLvl w:val="0"/>
    </w:pPr>
    <w:rPr>
      <w:rFonts w:ascii="黑体" w:eastAsia="黑体" w:hAnsi="Times New Roman" w:cs="Times New Roman"/>
      <w:sz w:val="21"/>
    </w:rPr>
  </w:style>
  <w:style w:type="character" w:customStyle="1" w:styleId="fontstyle01">
    <w:name w:val="fontstyle01"/>
    <w:rsid w:val="00756A51"/>
    <w:rPr>
      <w:rFonts w:ascii="黑体" w:eastAsia="黑体" w:hAnsi="黑体" w:hint="eastAsia"/>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1047949850">
      <w:bodyDiv w:val="1"/>
      <w:marLeft w:val="0"/>
      <w:marRight w:val="0"/>
      <w:marTop w:val="0"/>
      <w:marBottom w:val="0"/>
      <w:divBdr>
        <w:top w:val="none" w:sz="0" w:space="0" w:color="auto"/>
        <w:left w:val="none" w:sz="0" w:space="0" w:color="auto"/>
        <w:bottom w:val="none" w:sz="0" w:space="0" w:color="auto"/>
        <w:right w:val="none" w:sz="0" w:space="0" w:color="auto"/>
      </w:divBdr>
    </w:div>
    <w:div w:id="130681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C143F-4C2A-4FE6-8066-7D3E0A3C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2442</Words>
  <Characters>13922</Characters>
  <Application>Microsoft Office Word</Application>
  <DocSecurity>0</DocSecurity>
  <Lines>116</Lines>
  <Paragraphs>32</Paragraphs>
  <ScaleCrop>false</ScaleCrop>
  <Company/>
  <LinksUpToDate>false</LinksUpToDate>
  <CharactersWithSpaces>16332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abc</cp:lastModifiedBy>
  <cp:revision>60</cp:revision>
  <dcterms:created xsi:type="dcterms:W3CDTF">2022-11-02T08:54:00Z</dcterms:created>
  <dcterms:modified xsi:type="dcterms:W3CDTF">2022-11-25T08:53:00Z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90186085E02E4CD0B393B61089355FD7</vt:lpwstr>
  </property>
</Properties>
</file>