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pacing w:val="0"/>
          <w:w w:val="99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2"/>
          <w:sz w:val="30"/>
          <w:szCs w:val="30"/>
          <w:lang w:val="en-US" w:eastAsia="zh-CN"/>
        </w:rPr>
        <w:t>附件</w:t>
      </w:r>
    </w:p>
    <w:p>
      <w:pPr>
        <w:spacing w:after="156" w:afterLines="5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“长三角生态环境领军企业”申请表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897"/>
        <w:gridCol w:w="870"/>
        <w:gridCol w:w="1448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pacing w:val="36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   编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2897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89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机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4278" w:type="dxa"/>
            <w:gridSpan w:val="2"/>
            <w:noWrap w:val="0"/>
            <w:vAlign w:val="center"/>
          </w:tcPr>
          <w:p>
            <w:pPr>
              <w:snapToGrid w:val="0"/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 真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</w:rPr>
              <w:t>联系人</w:t>
            </w:r>
          </w:p>
        </w:tc>
        <w:tc>
          <w:tcPr>
            <w:tcW w:w="2897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9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机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E-mail：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 真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644" w:type="dxa"/>
            <w:gridSpan w:val="5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企业类型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职工总数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所属行业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snapToGrid w:val="0"/>
              <w:spacing w:line="340" w:lineRule="exact"/>
              <w:ind w:firstLine="220" w:firstLineChars="100"/>
              <w:jc w:val="center"/>
              <w:rPr>
                <w:rFonts w:hint="eastAsia" w:ascii="仿宋" w:hAnsi="仿宋" w:eastAsia="仿宋" w:cs="仿宋"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spacing w:val="-10"/>
                <w:sz w:val="24"/>
              </w:rPr>
              <w:t>产值(万元)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主要技术/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产品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附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件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tabs>
                <w:tab w:val="left" w:pos="709"/>
                <w:tab w:val="left" w:pos="851"/>
              </w:tabs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1.企业简介、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技术及成果介绍、相关财务、获奖、奖励及资质等证明材料，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另附影印件并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发送至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邮箱。</w:t>
            </w:r>
          </w:p>
          <w:p>
            <w:pPr>
              <w:tabs>
                <w:tab w:val="left" w:pos="709"/>
                <w:tab w:val="left" w:pos="851"/>
              </w:tabs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说明：</w:t>
            </w:r>
          </w:p>
          <w:p>
            <w:pPr>
              <w:tabs>
                <w:tab w:val="left" w:pos="709"/>
                <w:tab w:val="left" w:pos="851"/>
              </w:tabs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加盖公章扫描发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  <w:p>
            <w:pPr>
              <w:tabs>
                <w:tab w:val="left" w:pos="709"/>
                <w:tab w:val="left" w:pos="851"/>
              </w:tabs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初审通过后1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个工作日之内书面通知初审结果。</w:t>
            </w:r>
          </w:p>
          <w:p>
            <w:pPr>
              <w:tabs>
                <w:tab w:val="left" w:pos="709"/>
                <w:tab w:val="left" w:pos="851"/>
              </w:tabs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如实填写本表，弄虚作假者一经查实取消资格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427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申报单位意见：</w:t>
            </w:r>
          </w:p>
          <w:p>
            <w:pPr>
              <w:snapToGrid w:val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ind w:firstLine="1440" w:firstLineChars="6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签字：</w:t>
            </w:r>
          </w:p>
          <w:p>
            <w:pPr>
              <w:snapToGrid w:val="0"/>
              <w:spacing w:line="340" w:lineRule="exact"/>
              <w:ind w:firstLine="1440" w:firstLineChars="6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盖章：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日期：</w:t>
            </w:r>
          </w:p>
        </w:tc>
        <w:tc>
          <w:tcPr>
            <w:tcW w:w="436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秘书处初审意见：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427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6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审定委员会综合评估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意见：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联系人：潘炯                         邮 箱：cnjg@163.com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电  话：010-51230009  15910358055    传 真：010-51230012</w:t>
      </w:r>
    </w:p>
    <w:p>
      <w:r>
        <w:rPr>
          <w:rFonts w:hint="eastAsia" w:ascii="仿宋" w:hAnsi="仿宋" w:eastAsia="仿宋" w:cs="仿宋"/>
          <w:color w:val="000000"/>
          <w:kern w:val="0"/>
          <w:sz w:val="24"/>
        </w:rPr>
        <w:t>地  址：北京市朝阳区和平里14区青年沟东路华表大厦6层610室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6152"/>
    <w:rsid w:val="751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2020-09-23T06:13:00Z</dcterms:created>
  <dc:creator>潘炯</dc:creator>
  <cp:lastModifiedBy>潘炯</cp:lastModifiedBy>
  <dcterms:modified xsi:type="dcterms:W3CDTF">2020-09-23T06:14:51Z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