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DC" w:rsidRPr="002B34DC" w:rsidRDefault="002B34DC" w:rsidP="002B34DC">
      <w:pPr>
        <w:keepNext/>
        <w:keepLines/>
        <w:pageBreakBefore/>
        <w:tabs>
          <w:tab w:val="num" w:pos="425"/>
        </w:tabs>
        <w:spacing w:line="360" w:lineRule="auto"/>
        <w:ind w:left="425" w:hanging="425"/>
        <w:jc w:val="center"/>
        <w:outlineLvl w:val="0"/>
        <w:rPr>
          <w:rFonts w:ascii="宋体" w:eastAsia="宋体" w:hAnsi="宋体" w:cs="Times New Roman"/>
          <w:b/>
          <w:bCs/>
          <w:kern w:val="44"/>
          <w:sz w:val="44"/>
          <w:szCs w:val="44"/>
          <w:lang w:val="x-none"/>
        </w:rPr>
      </w:pPr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北京市南口镇南辛路（</w:t>
      </w:r>
      <w:proofErr w:type="gramStart"/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京藏高速公路</w:t>
      </w:r>
      <w:proofErr w:type="gramEnd"/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北辅路 ~</w:t>
      </w:r>
      <w:proofErr w:type="spellStart"/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南涧路</w:t>
      </w:r>
      <w:proofErr w:type="spellEnd"/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）道路</w:t>
      </w:r>
      <w:proofErr w:type="gramStart"/>
      <w:r w:rsidRPr="002B34DC"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工程</w:t>
      </w:r>
      <w:r>
        <w:rPr>
          <w:rFonts w:ascii="宋体" w:eastAsia="宋体" w:hAnsi="宋体" w:cs="Times New Roman" w:hint="eastAsia"/>
          <w:b/>
          <w:bCs/>
          <w:kern w:val="44"/>
          <w:sz w:val="44"/>
          <w:szCs w:val="44"/>
          <w:lang w:val="x-none"/>
        </w:rPr>
        <w:t>公参简本</w:t>
      </w:r>
      <w:proofErr w:type="gramEnd"/>
    </w:p>
    <w:p w:rsidR="002B34DC" w:rsidRPr="002B34DC" w:rsidRDefault="002B34DC" w:rsidP="002B34DC">
      <w:pPr>
        <w:pStyle w:val="1"/>
      </w:pPr>
      <w:bookmarkStart w:id="0" w:name="_Toc468696952"/>
      <w:bookmarkStart w:id="1" w:name="_Toc469563958"/>
      <w:r>
        <w:rPr>
          <w:rFonts w:hint="eastAsia"/>
        </w:rPr>
        <w:t>一、</w:t>
      </w:r>
      <w:r w:rsidRPr="002B34DC">
        <w:rPr>
          <w:rFonts w:hint="eastAsia"/>
        </w:rPr>
        <w:t>项目概况</w:t>
      </w:r>
      <w:bookmarkEnd w:id="0"/>
      <w:bookmarkEnd w:id="1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项目名称：北京市南口镇南辛路（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京藏高速公路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北辅路 ~南涧路）道路工程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建设单位：北京永安市政建设投资有限公司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建设地点：南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起京藏高速公路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北辅路，北至南涧路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建设性质：新建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建设内容及规模：南辛路道路等级规划为城市主干路，全长1679.84m。道路规划红线宽45m，设计时速50km/h，道路规划横断面为三幅路形式，机非分隔，中间车行道宽度为17m，安排两上两下四条机动车道，两侧分隔带宽度为2.5m，外侧各设置5m的非机动车道和4m人行道，最外侧设置2.5的绿化带。本项目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与京藏高速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为分离式立交，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与京藏高速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北辅路、沃德兰规划二路、沃德兰北路、南涧路相交为灯控平交路口，与规划支二路、规划支一路为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右进右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出路口。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工程建设内容主要包括：道路工程、交通工程、雨水工程、污水工程、给水工程、再生水工程、照明工程、绿化工程等。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  <w:vertAlign w:val="superscript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本项目总占地面积7.52hm</w:t>
      </w:r>
      <w:r w:rsidRPr="002B34DC">
        <w:rPr>
          <w:rFonts w:ascii="宋体" w:eastAsia="宋体" w:hAnsi="宋体" w:cs="Times New Roman" w:hint="eastAsia"/>
          <w:sz w:val="24"/>
          <w:szCs w:val="24"/>
          <w:vertAlign w:val="superscript"/>
        </w:rPr>
        <w:t>2</w:t>
      </w:r>
      <w:r w:rsidRPr="002B34DC">
        <w:rPr>
          <w:rFonts w:ascii="宋体" w:eastAsia="宋体" w:hAnsi="宋体" w:cs="Times New Roman" w:hint="eastAsia"/>
          <w:sz w:val="24"/>
          <w:szCs w:val="24"/>
        </w:rPr>
        <w:t>，全部为永久占地，</w:t>
      </w:r>
      <w:bookmarkStart w:id="2" w:name="bookmark76"/>
      <w:bookmarkEnd w:id="2"/>
      <w:r>
        <w:rPr>
          <w:rFonts w:ascii="宋体" w:eastAsia="宋体" w:hAnsi="宋体" w:cs="Times New Roman" w:hint="eastAsia"/>
          <w:sz w:val="24"/>
          <w:szCs w:val="24"/>
        </w:rPr>
        <w:t>占地类型为道路用地。</w:t>
      </w:r>
      <w:r w:rsidRPr="002B34DC">
        <w:rPr>
          <w:rFonts w:ascii="宋体" w:eastAsia="宋体" w:hAnsi="宋体" w:cs="Times New Roman" w:hint="eastAsia"/>
          <w:sz w:val="24"/>
          <w:szCs w:val="24"/>
        </w:rPr>
        <w:t>土石方挖填总量为12.03万m</w:t>
      </w:r>
      <w:r w:rsidRPr="002B34DC">
        <w:rPr>
          <w:rFonts w:ascii="宋体" w:eastAsia="宋体" w:hAnsi="宋体" w:cs="Times New Roman" w:hint="eastAsia"/>
          <w:sz w:val="24"/>
          <w:szCs w:val="24"/>
          <w:vertAlign w:val="superscript"/>
        </w:rPr>
        <w:t>3</w:t>
      </w:r>
      <w:r w:rsidRPr="002B34DC">
        <w:rPr>
          <w:rFonts w:ascii="宋体" w:eastAsia="宋体" w:hAnsi="宋体" w:cs="Times New Roman" w:hint="eastAsia"/>
          <w:sz w:val="24"/>
          <w:szCs w:val="24"/>
        </w:rPr>
        <w:t>，挖方8.05万m</w:t>
      </w:r>
      <w:r w:rsidRPr="002B34DC">
        <w:rPr>
          <w:rFonts w:ascii="宋体" w:eastAsia="宋体" w:hAnsi="宋体" w:cs="Times New Roman" w:hint="eastAsia"/>
          <w:sz w:val="24"/>
          <w:szCs w:val="24"/>
          <w:vertAlign w:val="superscript"/>
        </w:rPr>
        <w:t>3</w:t>
      </w:r>
      <w:r w:rsidRPr="002B34DC">
        <w:rPr>
          <w:rFonts w:ascii="宋体" w:eastAsia="宋体" w:hAnsi="宋体" w:cs="Times New Roman" w:hint="eastAsia"/>
          <w:sz w:val="24"/>
          <w:szCs w:val="24"/>
        </w:rPr>
        <w:t>，填方3.98万m</w:t>
      </w:r>
      <w:r w:rsidRPr="002B34DC">
        <w:rPr>
          <w:rFonts w:ascii="宋体" w:eastAsia="宋体" w:hAnsi="宋体" w:cs="Times New Roman" w:hint="eastAsia"/>
          <w:sz w:val="24"/>
          <w:szCs w:val="24"/>
          <w:vertAlign w:val="superscript"/>
        </w:rPr>
        <w:t>3</w:t>
      </w:r>
      <w:r w:rsidRPr="002B34DC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弃方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4.07万m</w:t>
      </w:r>
      <w:r w:rsidRPr="002B34DC">
        <w:rPr>
          <w:rFonts w:ascii="宋体" w:eastAsia="宋体" w:hAnsi="宋体" w:cs="Times New Roman" w:hint="eastAsia"/>
          <w:sz w:val="24"/>
          <w:szCs w:val="24"/>
          <w:vertAlign w:val="superscript"/>
        </w:rPr>
        <w:t>3</w:t>
      </w:r>
      <w:r w:rsidRPr="002B34DC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工期：本建设项目总投资为9110万元。其中工程费为7729万元，工程建设其他费为948万元，预备费为434万元。工程建设计划从201</w:t>
      </w:r>
      <w:r>
        <w:rPr>
          <w:rFonts w:ascii="宋体" w:eastAsia="宋体" w:hAnsi="宋体" w:cs="Times New Roman" w:hint="eastAsia"/>
          <w:sz w:val="24"/>
          <w:szCs w:val="24"/>
        </w:rPr>
        <w:t>7</w:t>
      </w:r>
      <w:r w:rsidRPr="002B34DC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4</w:t>
      </w:r>
      <w:r w:rsidRPr="002B34DC">
        <w:rPr>
          <w:rFonts w:ascii="宋体" w:eastAsia="宋体" w:hAnsi="宋体" w:cs="Times New Roman" w:hint="eastAsia"/>
          <w:sz w:val="24"/>
          <w:szCs w:val="24"/>
        </w:rPr>
        <w:t>月至201</w:t>
      </w:r>
      <w:r>
        <w:rPr>
          <w:rFonts w:ascii="宋体" w:eastAsia="宋体" w:hAnsi="宋体" w:cs="Times New Roman" w:hint="eastAsia"/>
          <w:sz w:val="24"/>
          <w:szCs w:val="24"/>
        </w:rPr>
        <w:t>8</w:t>
      </w:r>
      <w:r w:rsidRPr="002B34DC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4</w:t>
      </w:r>
      <w:r w:rsidRPr="002B34DC">
        <w:rPr>
          <w:rFonts w:ascii="宋体" w:eastAsia="宋体" w:hAnsi="宋体" w:cs="Times New Roman" w:hint="eastAsia"/>
          <w:sz w:val="24"/>
          <w:szCs w:val="24"/>
        </w:rPr>
        <w:t>月，建设期为12个月。</w:t>
      </w:r>
    </w:p>
    <w:p w:rsidR="002B34DC" w:rsidRPr="002B34DC" w:rsidRDefault="002B34DC" w:rsidP="002B34DC">
      <w:pPr>
        <w:pStyle w:val="1"/>
      </w:pPr>
      <w:bookmarkStart w:id="3" w:name="_Toc468696953"/>
      <w:bookmarkStart w:id="4" w:name="_Toc469563959"/>
      <w:r w:rsidRPr="002B34DC">
        <w:rPr>
          <w:rFonts w:hint="eastAsia"/>
        </w:rPr>
        <w:t>二、</w:t>
      </w:r>
      <w:proofErr w:type="spellStart"/>
      <w:r w:rsidRPr="002B34DC">
        <w:rPr>
          <w:rFonts w:hint="eastAsia"/>
        </w:rPr>
        <w:t>项目建设合理性</w:t>
      </w:r>
      <w:bookmarkEnd w:id="3"/>
      <w:bookmarkEnd w:id="4"/>
      <w:proofErr w:type="spellEnd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本项目为市政道路新建工程，符合《昌平新城规划（</w:t>
      </w:r>
      <w:r w:rsidRPr="002B34DC">
        <w:rPr>
          <w:rFonts w:ascii="宋体" w:eastAsia="宋体" w:hAnsi="宋体" w:cs="Times New Roman"/>
          <w:sz w:val="24"/>
          <w:szCs w:val="24"/>
        </w:rPr>
        <w:t>2005-2020</w:t>
      </w:r>
      <w:r w:rsidRPr="002B34DC">
        <w:rPr>
          <w:rFonts w:ascii="宋体" w:eastAsia="宋体" w:hAnsi="宋体" w:cs="Times New Roman" w:hint="eastAsia"/>
          <w:sz w:val="24"/>
          <w:szCs w:val="24"/>
        </w:rPr>
        <w:t>年）》、《产</w:t>
      </w:r>
      <w:r w:rsidRPr="002B34DC">
        <w:rPr>
          <w:rFonts w:ascii="宋体" w:eastAsia="宋体" w:hAnsi="宋体" w:cs="Times New Roman" w:hint="eastAsia"/>
          <w:sz w:val="24"/>
          <w:szCs w:val="24"/>
        </w:rPr>
        <w:lastRenderedPageBreak/>
        <w:t>业结构调整指导目录（</w:t>
      </w:r>
      <w:r w:rsidRPr="002B34DC">
        <w:rPr>
          <w:rFonts w:ascii="宋体" w:eastAsia="宋体" w:hAnsi="宋体" w:cs="Times New Roman"/>
          <w:sz w:val="24"/>
          <w:szCs w:val="24"/>
        </w:rPr>
        <w:t>2011</w:t>
      </w:r>
      <w:r w:rsidRPr="002B34DC">
        <w:rPr>
          <w:rFonts w:ascii="宋体" w:eastAsia="宋体" w:hAnsi="宋体" w:cs="Times New Roman" w:hint="eastAsia"/>
          <w:sz w:val="24"/>
          <w:szCs w:val="24"/>
        </w:rPr>
        <w:t>年本）（修正）》、《北京市新增产业的禁止和限制目录（</w:t>
      </w:r>
      <w:r w:rsidRPr="002B34DC">
        <w:rPr>
          <w:rFonts w:ascii="宋体" w:eastAsia="宋体" w:hAnsi="宋体" w:cs="Times New Roman"/>
          <w:sz w:val="24"/>
          <w:szCs w:val="24"/>
        </w:rPr>
        <w:t>2015</w:t>
      </w:r>
      <w:r w:rsidRPr="002B34DC">
        <w:rPr>
          <w:rFonts w:ascii="宋体" w:eastAsia="宋体" w:hAnsi="宋体" w:cs="Times New Roman" w:hint="eastAsia"/>
          <w:sz w:val="24"/>
          <w:szCs w:val="24"/>
        </w:rPr>
        <w:t>年版）》。项目用地符合《北京市昌平区南口镇土地利用总体规划（2006-2020年）》，项目设计建设方案符合《北京市规划委员会关于昌平区南辛路（南涧路～京藏高速公路北辅路）道路工程设计方案的批复》。</w:t>
      </w:r>
    </w:p>
    <w:p w:rsidR="002B34DC" w:rsidRPr="002B34DC" w:rsidRDefault="002B34DC" w:rsidP="002B34DC">
      <w:pPr>
        <w:pStyle w:val="1"/>
      </w:pPr>
      <w:bookmarkStart w:id="5" w:name="_Toc468696954"/>
      <w:bookmarkStart w:id="6" w:name="_Toc469563960"/>
      <w:r>
        <w:rPr>
          <w:rFonts w:hint="eastAsia"/>
          <w:spacing w:val="2"/>
        </w:rPr>
        <w:t>三、</w:t>
      </w:r>
      <w:proofErr w:type="spellStart"/>
      <w:r w:rsidRPr="002B34DC">
        <w:rPr>
          <w:rFonts w:hint="eastAsia"/>
          <w:spacing w:val="2"/>
        </w:rPr>
        <w:t>生</w:t>
      </w:r>
      <w:r w:rsidRPr="002B34DC">
        <w:rPr>
          <w:rFonts w:hint="eastAsia"/>
        </w:rPr>
        <w:t>态环</w:t>
      </w:r>
      <w:r w:rsidRPr="002B34DC">
        <w:rPr>
          <w:rFonts w:hint="eastAsia"/>
          <w:spacing w:val="2"/>
        </w:rPr>
        <w:t>境</w:t>
      </w:r>
      <w:r w:rsidRPr="002B34DC">
        <w:rPr>
          <w:rFonts w:hint="eastAsia"/>
        </w:rPr>
        <w:t>影</w:t>
      </w:r>
      <w:r w:rsidRPr="002B34DC">
        <w:rPr>
          <w:rFonts w:hint="eastAsia"/>
          <w:spacing w:val="2"/>
        </w:rPr>
        <w:t>响</w:t>
      </w:r>
      <w:r w:rsidRPr="002B34DC">
        <w:rPr>
          <w:rFonts w:hint="eastAsia"/>
        </w:rPr>
        <w:t>评价</w:t>
      </w:r>
      <w:r w:rsidRPr="002B34DC">
        <w:rPr>
          <w:rFonts w:hint="eastAsia"/>
          <w:spacing w:val="2"/>
        </w:rPr>
        <w:t>结</w:t>
      </w:r>
      <w:r w:rsidRPr="002B34DC">
        <w:rPr>
          <w:rFonts w:hint="eastAsia"/>
        </w:rPr>
        <w:t>论</w:t>
      </w:r>
      <w:bookmarkEnd w:id="5"/>
      <w:bookmarkEnd w:id="6"/>
      <w:proofErr w:type="spellEnd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工程对沿线占地类型主要为建设用地，土壤侵蚀以轻度侵蚀为主。所在地人口比较密集，且沿线多为企业用地和居住用地，人为开发活动频繁，工程影响区域内野生动物仅为鼠、鸟类等常见的种类，评价范围内的植被数量较少，没有受国家和地方保护的珍稀植物，项目的建设仅仅会对占地范围内植被的生物量产生变化，对沿线植被种类、丰度、多样性不会产生影响。总体而言对生态影响较小。</w:t>
      </w:r>
    </w:p>
    <w:p w:rsidR="002B34DC" w:rsidRPr="002B34DC" w:rsidRDefault="002B34DC" w:rsidP="002B34DC">
      <w:pPr>
        <w:pStyle w:val="1"/>
      </w:pPr>
      <w:bookmarkStart w:id="7" w:name="_Toc468696955"/>
      <w:bookmarkStart w:id="8" w:name="_Toc469563961"/>
      <w:r>
        <w:rPr>
          <w:rFonts w:hint="eastAsia"/>
          <w:spacing w:val="2"/>
        </w:rPr>
        <w:t>四、</w:t>
      </w:r>
      <w:proofErr w:type="spellStart"/>
      <w:r w:rsidRPr="002B34DC">
        <w:rPr>
          <w:rFonts w:hint="eastAsia"/>
          <w:spacing w:val="2"/>
        </w:rPr>
        <w:t>社</w:t>
      </w:r>
      <w:r w:rsidRPr="002B34DC">
        <w:rPr>
          <w:rFonts w:hint="eastAsia"/>
        </w:rPr>
        <w:t>会环</w:t>
      </w:r>
      <w:r w:rsidRPr="002B34DC">
        <w:rPr>
          <w:rFonts w:hint="eastAsia"/>
          <w:spacing w:val="2"/>
        </w:rPr>
        <w:t>境</w:t>
      </w:r>
      <w:r w:rsidRPr="002B34DC">
        <w:rPr>
          <w:rFonts w:hint="eastAsia"/>
        </w:rPr>
        <w:t>影</w:t>
      </w:r>
      <w:r w:rsidRPr="002B34DC">
        <w:rPr>
          <w:rFonts w:hint="eastAsia"/>
          <w:spacing w:val="2"/>
        </w:rPr>
        <w:t>响</w:t>
      </w:r>
      <w:r w:rsidRPr="002B34DC">
        <w:rPr>
          <w:rFonts w:hint="eastAsia"/>
        </w:rPr>
        <w:t>评价</w:t>
      </w:r>
      <w:r w:rsidRPr="002B34DC">
        <w:rPr>
          <w:rFonts w:hint="eastAsia"/>
          <w:spacing w:val="2"/>
        </w:rPr>
        <w:t>结</w:t>
      </w:r>
      <w:r w:rsidRPr="002B34DC">
        <w:rPr>
          <w:rFonts w:hint="eastAsia"/>
          <w:spacing w:val="1"/>
        </w:rPr>
        <w:t>论</w:t>
      </w:r>
      <w:r w:rsidRPr="002B34DC">
        <w:rPr>
          <w:rFonts w:hint="eastAsia"/>
        </w:rPr>
        <w:t>及措施</w:t>
      </w:r>
      <w:bookmarkEnd w:id="7"/>
      <w:bookmarkEnd w:id="8"/>
      <w:proofErr w:type="spellEnd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本项目位于南口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镇科研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组团区域内一条南北向贯通主通道，主要沟通中央党校、居住区、商务区等组团的联系。本项目是沿线地块对外出行的交通集散通道。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本项目对于改善区域交通环境，促进沿线区域经济发展、加快南口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镇科研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组团的建设起到重要的促进作用。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pacing w:val="2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本项目的建设实施，将使区域基础设施、区域管线接入条件更加完善，促进区域经济发展的需要，具有明显的社会效益。</w:t>
      </w:r>
    </w:p>
    <w:p w:rsidR="002B34DC" w:rsidRPr="002B34DC" w:rsidRDefault="002B34DC" w:rsidP="002B34DC">
      <w:pPr>
        <w:pStyle w:val="1"/>
      </w:pPr>
      <w:bookmarkStart w:id="9" w:name="_Toc468696956"/>
      <w:bookmarkStart w:id="10" w:name="_Toc469563962"/>
      <w:r>
        <w:rPr>
          <w:rFonts w:hint="eastAsia"/>
          <w:spacing w:val="2"/>
        </w:rPr>
        <w:t>五、</w:t>
      </w:r>
      <w:proofErr w:type="spellStart"/>
      <w:r w:rsidRPr="002B34DC">
        <w:rPr>
          <w:rFonts w:hint="eastAsia"/>
          <w:spacing w:val="2"/>
        </w:rPr>
        <w:t>水</w:t>
      </w:r>
      <w:r w:rsidRPr="002B34DC">
        <w:rPr>
          <w:rFonts w:hint="eastAsia"/>
        </w:rPr>
        <w:t>环境</w:t>
      </w:r>
      <w:r w:rsidRPr="002B34DC">
        <w:rPr>
          <w:rFonts w:hint="eastAsia"/>
          <w:spacing w:val="2"/>
        </w:rPr>
        <w:t>影</w:t>
      </w:r>
      <w:r w:rsidRPr="002B34DC">
        <w:rPr>
          <w:rFonts w:hint="eastAsia"/>
        </w:rPr>
        <w:t>响</w:t>
      </w:r>
      <w:r w:rsidRPr="002B34DC">
        <w:rPr>
          <w:rFonts w:hint="eastAsia"/>
          <w:spacing w:val="2"/>
        </w:rPr>
        <w:t>评</w:t>
      </w:r>
      <w:r w:rsidRPr="002B34DC">
        <w:rPr>
          <w:rFonts w:hint="eastAsia"/>
        </w:rPr>
        <w:t>价结</w:t>
      </w:r>
      <w:r w:rsidRPr="002B34DC">
        <w:rPr>
          <w:rFonts w:hint="eastAsia"/>
          <w:spacing w:val="3"/>
        </w:rPr>
        <w:t>论</w:t>
      </w:r>
      <w:r w:rsidRPr="002B34DC">
        <w:rPr>
          <w:rFonts w:hint="eastAsia"/>
        </w:rPr>
        <w:t>及措施</w:t>
      </w:r>
      <w:bookmarkEnd w:id="9"/>
      <w:bookmarkEnd w:id="10"/>
      <w:proofErr w:type="spellEnd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施工期：安全文明施工，加强环境管理。施工废水经沉淀池处理后上清液运</w:t>
      </w:r>
      <w:r w:rsidRPr="002B34DC">
        <w:rPr>
          <w:rFonts w:ascii="宋体" w:eastAsia="宋体" w:hAnsi="宋体" w:cs="Times New Roman" w:hint="eastAsia"/>
          <w:sz w:val="24"/>
          <w:szCs w:val="24"/>
        </w:rPr>
        <w:lastRenderedPageBreak/>
        <w:t>送至南口污水处理厂，沉淀物运送至城市垃圾处理站。施工生活废水在采取统一收集、池体防渗以及清运后，施工期产生的污水不会对地表水环境产生不良影响。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营运期：营运期产生的路面径流，经雨水管网排入旧县河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支沟。日常管理方面对道路排水工程进行养护，以免雨季路面积水。当有油类等危险品发生泄漏时，立即通知道路管理部门、公安、环保、消防等有关部门，以便采取紧急处理措施。同时要及时用吸油材料、隔油围栏进行清理，使事故产生的危害减小到最小。施工期产生的污水不会对地表水环境产生不良影响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故该项目对水环境影响较小。</w:t>
      </w:r>
    </w:p>
    <w:p w:rsidR="002B34DC" w:rsidRPr="002B34DC" w:rsidRDefault="002B34DC" w:rsidP="002B34DC">
      <w:pPr>
        <w:pStyle w:val="1"/>
      </w:pPr>
      <w:bookmarkStart w:id="11" w:name="_Toc468696957"/>
      <w:bookmarkStart w:id="12" w:name="_Toc469563963"/>
      <w:r w:rsidRPr="002B34DC">
        <w:rPr>
          <w:rFonts w:hint="eastAsia"/>
          <w:spacing w:val="2"/>
        </w:rPr>
        <w:t>六、</w:t>
      </w:r>
      <w:proofErr w:type="spellStart"/>
      <w:r w:rsidRPr="002B34DC">
        <w:rPr>
          <w:rFonts w:hint="eastAsia"/>
          <w:spacing w:val="2"/>
        </w:rPr>
        <w:t>环</w:t>
      </w:r>
      <w:r w:rsidRPr="002B34DC">
        <w:rPr>
          <w:rFonts w:hint="eastAsia"/>
        </w:rPr>
        <w:t>境空</w:t>
      </w:r>
      <w:r w:rsidRPr="002B34DC">
        <w:rPr>
          <w:rFonts w:hint="eastAsia"/>
          <w:spacing w:val="2"/>
        </w:rPr>
        <w:t>气</w:t>
      </w:r>
      <w:r w:rsidRPr="002B34DC">
        <w:rPr>
          <w:rFonts w:hint="eastAsia"/>
        </w:rPr>
        <w:t>影</w:t>
      </w:r>
      <w:r w:rsidRPr="002B34DC">
        <w:rPr>
          <w:rFonts w:hint="eastAsia"/>
          <w:spacing w:val="2"/>
        </w:rPr>
        <w:t>响</w:t>
      </w:r>
      <w:r w:rsidRPr="002B34DC">
        <w:rPr>
          <w:rFonts w:hint="eastAsia"/>
        </w:rPr>
        <w:t>评价</w:t>
      </w:r>
      <w:r w:rsidRPr="002B34DC">
        <w:rPr>
          <w:rFonts w:hint="eastAsia"/>
          <w:spacing w:val="2"/>
        </w:rPr>
        <w:t>结</w:t>
      </w:r>
      <w:r w:rsidRPr="002B34DC">
        <w:rPr>
          <w:rFonts w:hint="eastAsia"/>
          <w:spacing w:val="1"/>
        </w:rPr>
        <w:t>论</w:t>
      </w:r>
      <w:r w:rsidRPr="002B34DC">
        <w:rPr>
          <w:rFonts w:hint="eastAsia"/>
        </w:rPr>
        <w:t>及措施</w:t>
      </w:r>
      <w:bookmarkEnd w:id="11"/>
      <w:bookmarkEnd w:id="12"/>
      <w:proofErr w:type="spellEnd"/>
    </w:p>
    <w:p w:rsidR="002B34DC" w:rsidRPr="002B34DC" w:rsidRDefault="002B34DC" w:rsidP="00072E52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（</w:t>
      </w:r>
      <w:r w:rsidRPr="002B34DC">
        <w:rPr>
          <w:rFonts w:ascii="宋体" w:eastAsia="宋体" w:hAnsi="宋体" w:cs="Times New Roman"/>
          <w:sz w:val="24"/>
          <w:szCs w:val="24"/>
        </w:rPr>
        <w:t>1</w:t>
      </w:r>
      <w:r w:rsidRPr="002B34DC">
        <w:rPr>
          <w:rFonts w:ascii="宋体" w:eastAsia="宋体" w:hAnsi="宋体" w:cs="Times New Roman" w:hint="eastAsia"/>
          <w:sz w:val="24"/>
          <w:szCs w:val="24"/>
        </w:rPr>
        <w:t>）环境空气质量现状氮氧化物</w:t>
      </w:r>
      <w:r w:rsidRPr="002B34DC">
        <w:rPr>
          <w:rFonts w:ascii="宋体" w:eastAsia="宋体" w:hAnsi="宋体" w:cs="Times New Roman"/>
          <w:sz w:val="24"/>
          <w:szCs w:val="24"/>
        </w:rPr>
        <w:t>(NO2)</w:t>
      </w:r>
      <w:r w:rsidRPr="002B34DC">
        <w:rPr>
          <w:rFonts w:ascii="宋体" w:eastAsia="宋体" w:hAnsi="宋体" w:cs="Times New Roman" w:hint="eastAsia"/>
          <w:sz w:val="24"/>
          <w:szCs w:val="24"/>
        </w:rPr>
        <w:t>、</w:t>
      </w:r>
      <w:r w:rsidRPr="002B34DC">
        <w:rPr>
          <w:rFonts w:ascii="宋体" w:eastAsia="宋体" w:hAnsi="宋体" w:cs="Times New Roman"/>
          <w:sz w:val="24"/>
          <w:szCs w:val="24"/>
        </w:rPr>
        <w:t>SO2</w:t>
      </w:r>
      <w:r w:rsidRPr="002B34DC">
        <w:rPr>
          <w:rFonts w:ascii="宋体" w:eastAsia="宋体" w:hAnsi="宋体" w:cs="Times New Roman" w:hint="eastAsia"/>
          <w:sz w:val="24"/>
          <w:szCs w:val="24"/>
        </w:rPr>
        <w:t>、总悬浮物（</w:t>
      </w:r>
      <w:r w:rsidRPr="002B34DC">
        <w:rPr>
          <w:rFonts w:ascii="宋体" w:eastAsia="宋体" w:hAnsi="宋体" w:cs="Times New Roman"/>
          <w:sz w:val="24"/>
          <w:szCs w:val="24"/>
        </w:rPr>
        <w:t>TSP</w:t>
      </w:r>
      <w:r w:rsidRPr="002B34DC">
        <w:rPr>
          <w:rFonts w:ascii="宋体" w:eastAsia="宋体" w:hAnsi="宋体" w:cs="Times New Roman" w:hint="eastAsia"/>
          <w:sz w:val="24"/>
          <w:szCs w:val="24"/>
        </w:rPr>
        <w:t>）</w:t>
      </w:r>
      <w:r w:rsidR="00072E52">
        <w:rPr>
          <w:rFonts w:ascii="宋体" w:eastAsia="宋体" w:hAnsi="宋体" w:cs="Times New Roman" w:hint="eastAsia"/>
          <w:sz w:val="24"/>
          <w:szCs w:val="24"/>
        </w:rPr>
        <w:t>、</w:t>
      </w:r>
      <w:r w:rsidR="00072E52" w:rsidRPr="002B34DC">
        <w:rPr>
          <w:rFonts w:ascii="宋体" w:eastAsia="宋体" w:hAnsi="宋体" w:cs="Times New Roman"/>
          <w:sz w:val="24"/>
          <w:szCs w:val="24"/>
        </w:rPr>
        <w:t>PM10</w:t>
      </w:r>
      <w:r w:rsidRPr="002B34DC">
        <w:rPr>
          <w:rFonts w:ascii="宋体" w:eastAsia="宋体" w:hAnsi="宋体" w:cs="Times New Roman" w:hint="eastAsia"/>
          <w:sz w:val="24"/>
          <w:szCs w:val="24"/>
        </w:rPr>
        <w:t>日均值均达标，满足《环境空气质量标准》</w:t>
      </w:r>
      <w:r w:rsidRPr="002B34DC">
        <w:rPr>
          <w:rFonts w:ascii="宋体" w:eastAsia="宋体" w:hAnsi="宋体" w:cs="Times New Roman"/>
          <w:sz w:val="24"/>
          <w:szCs w:val="24"/>
        </w:rPr>
        <w:t>(GB3095-2012)</w:t>
      </w:r>
      <w:r w:rsidRPr="002B34DC">
        <w:rPr>
          <w:rFonts w:ascii="宋体" w:eastAsia="宋体" w:hAnsi="宋体" w:cs="Times New Roman" w:hint="eastAsia"/>
          <w:sz w:val="24"/>
          <w:szCs w:val="24"/>
        </w:rPr>
        <w:t>二级标准。</w:t>
      </w:r>
    </w:p>
    <w:p w:rsidR="00072E52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（</w:t>
      </w:r>
      <w:r w:rsidRPr="002B34DC">
        <w:rPr>
          <w:rFonts w:ascii="宋体" w:eastAsia="宋体" w:hAnsi="宋体" w:cs="Times New Roman"/>
          <w:sz w:val="24"/>
          <w:szCs w:val="24"/>
        </w:rPr>
        <w:t>2</w:t>
      </w:r>
      <w:r w:rsidRPr="002B34DC">
        <w:rPr>
          <w:rFonts w:ascii="宋体" w:eastAsia="宋体" w:hAnsi="宋体" w:cs="Times New Roman" w:hint="eastAsia"/>
          <w:sz w:val="24"/>
          <w:szCs w:val="24"/>
        </w:rPr>
        <w:t>）环境空气影响分析</w:t>
      </w:r>
    </w:p>
    <w:p w:rsidR="002B34DC" w:rsidRPr="002B34DC" w:rsidRDefault="002B34DC" w:rsidP="00072E52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施工期：对空气环境的污染来源包括平整土地、铺浇路面、材料运输、装卸等环节产生的扬尘，机械车辆的尾气，沥青路面铺设时产生的沥青烟。居民区附近施工场地周围设置防尘网，在</w:t>
      </w:r>
      <w:r w:rsidRPr="002B34DC">
        <w:rPr>
          <w:rFonts w:ascii="宋体" w:eastAsia="宋体" w:hAnsi="宋体" w:cs="Times New Roman"/>
          <w:sz w:val="24"/>
          <w:szCs w:val="24"/>
        </w:rPr>
        <w:t>4</w:t>
      </w:r>
      <w:r w:rsidRPr="002B34DC">
        <w:rPr>
          <w:rFonts w:ascii="宋体" w:eastAsia="宋体" w:hAnsi="宋体" w:cs="Times New Roman" w:hint="eastAsia"/>
          <w:sz w:val="24"/>
          <w:szCs w:val="24"/>
        </w:rPr>
        <w:t>级以上的大风天气禁止路面开挖和建筑拆除施工，临时堆土和建筑拆料的堆放应予以覆盖或做表面固化处理。运输道路应定时洒水，在经过村庄密集地区要加强洒水密度和强度。运送散装含尘物料的车辆，要用蓬布苫盖，以防物料飞扬。对运送砂石料的车辆应限制超载，不得沿途洒漏。粉状材料应罐装或袋装，并盖篷布。不设沥青和灰土拌合站，沥青和灰土均外购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营运期：加强道路两侧绿化，栽种可吸收或吸附汽车尾气中污染物的乔木、灌木等树种及草坪，以控制废气向周围环境扩散。加强道路管理及路面养护，保持道路良好运营状态。</w:t>
      </w:r>
    </w:p>
    <w:p w:rsidR="002B34DC" w:rsidRPr="002B34DC" w:rsidRDefault="002B34DC" w:rsidP="002B34DC">
      <w:pPr>
        <w:pStyle w:val="1"/>
        <w:rPr>
          <w:spacing w:val="2"/>
        </w:rPr>
      </w:pPr>
      <w:bookmarkStart w:id="13" w:name="_Toc468696958"/>
      <w:bookmarkStart w:id="14" w:name="_Toc469563964"/>
      <w:r>
        <w:rPr>
          <w:rFonts w:hint="eastAsia"/>
          <w:spacing w:val="2"/>
        </w:rPr>
        <w:lastRenderedPageBreak/>
        <w:t>七、</w:t>
      </w:r>
      <w:r w:rsidRPr="002B34DC">
        <w:rPr>
          <w:rFonts w:hint="eastAsia"/>
          <w:spacing w:val="2"/>
        </w:rPr>
        <w:t>声环境影响评价结论及措施</w:t>
      </w:r>
      <w:bookmarkEnd w:id="13"/>
      <w:bookmarkEnd w:id="14"/>
    </w:p>
    <w:p w:rsidR="002B34DC" w:rsidRPr="002B34DC" w:rsidRDefault="002B34DC" w:rsidP="00072E52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（</w:t>
      </w:r>
      <w:r w:rsidRPr="002B34DC">
        <w:rPr>
          <w:rFonts w:ascii="宋体" w:eastAsia="宋体" w:hAnsi="宋体" w:cs="Times New Roman"/>
          <w:sz w:val="24"/>
          <w:szCs w:val="24"/>
        </w:rPr>
        <w:t>1</w:t>
      </w:r>
      <w:r w:rsidRPr="002B34DC">
        <w:rPr>
          <w:rFonts w:ascii="宋体" w:eastAsia="宋体" w:hAnsi="宋体" w:cs="Times New Roman" w:hint="eastAsia"/>
          <w:sz w:val="24"/>
          <w:szCs w:val="24"/>
        </w:rPr>
        <w:t>）声环境现状拟建道路两侧噪声监测：各监测点位的昼、夜间监测值均能满足《声环境质量标准》（</w:t>
      </w:r>
      <w:r w:rsidRPr="002B34DC">
        <w:rPr>
          <w:rFonts w:ascii="宋体" w:eastAsia="宋体" w:hAnsi="宋体" w:cs="Times New Roman"/>
          <w:sz w:val="24"/>
          <w:szCs w:val="24"/>
        </w:rPr>
        <w:t>GB3096-2008</w:t>
      </w:r>
      <w:r w:rsidRPr="002B34DC">
        <w:rPr>
          <w:rFonts w:ascii="宋体" w:eastAsia="宋体" w:hAnsi="宋体" w:cs="Times New Roman" w:hint="eastAsia"/>
          <w:sz w:val="24"/>
          <w:szCs w:val="24"/>
        </w:rPr>
        <w:t>）中</w:t>
      </w:r>
      <w:r w:rsidRPr="002B34DC">
        <w:rPr>
          <w:rFonts w:ascii="宋体" w:eastAsia="宋体" w:hAnsi="宋体" w:cs="Times New Roman"/>
          <w:sz w:val="24"/>
          <w:szCs w:val="24"/>
        </w:rPr>
        <w:t>4a</w:t>
      </w:r>
      <w:r w:rsidRPr="002B34DC">
        <w:rPr>
          <w:rFonts w:ascii="宋体" w:eastAsia="宋体" w:hAnsi="宋体" w:cs="Times New Roman" w:hint="eastAsia"/>
          <w:sz w:val="24"/>
          <w:szCs w:val="24"/>
        </w:rPr>
        <w:t>类</w:t>
      </w:r>
      <w:r w:rsidR="00072E52">
        <w:rPr>
          <w:rFonts w:ascii="宋体" w:eastAsia="宋体" w:hAnsi="宋体" w:cs="Times New Roman" w:hint="eastAsia"/>
          <w:sz w:val="24"/>
          <w:szCs w:val="24"/>
        </w:rPr>
        <w:t>、2类</w:t>
      </w:r>
      <w:r w:rsidRPr="002B34DC">
        <w:rPr>
          <w:rFonts w:ascii="宋体" w:eastAsia="宋体" w:hAnsi="宋体" w:cs="Times New Roman" w:hint="eastAsia"/>
          <w:sz w:val="24"/>
          <w:szCs w:val="24"/>
        </w:rPr>
        <w:t>及</w:t>
      </w:r>
      <w:r w:rsidRPr="002B34DC">
        <w:rPr>
          <w:rFonts w:ascii="宋体" w:eastAsia="宋体" w:hAnsi="宋体" w:cs="Times New Roman"/>
          <w:sz w:val="24"/>
          <w:szCs w:val="24"/>
        </w:rPr>
        <w:t>1</w:t>
      </w:r>
      <w:r w:rsidRPr="002B34DC">
        <w:rPr>
          <w:rFonts w:ascii="宋体" w:eastAsia="宋体" w:hAnsi="宋体" w:cs="Times New Roman" w:hint="eastAsia"/>
          <w:sz w:val="24"/>
          <w:szCs w:val="24"/>
        </w:rPr>
        <w:t>类标准限值要求。由结果可知，项目所在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区域声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环境质量较好。</w:t>
      </w:r>
    </w:p>
    <w:p w:rsidR="00072E52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（</w:t>
      </w:r>
      <w:r w:rsidRPr="002B34DC">
        <w:rPr>
          <w:rFonts w:ascii="宋体" w:eastAsia="宋体" w:hAnsi="宋体" w:cs="Times New Roman"/>
          <w:sz w:val="24"/>
          <w:szCs w:val="24"/>
        </w:rPr>
        <w:t>2</w:t>
      </w:r>
      <w:r w:rsidRPr="002B34DC">
        <w:rPr>
          <w:rFonts w:ascii="宋体" w:eastAsia="宋体" w:hAnsi="宋体" w:cs="Times New Roman" w:hint="eastAsia"/>
          <w:sz w:val="24"/>
          <w:szCs w:val="24"/>
        </w:rPr>
        <w:t>）声环境影响分析根据项目运营期近期、中期、远期的交通噪声预测结果，根据对敏感点的预测，本项目的</w:t>
      </w:r>
      <w:r>
        <w:rPr>
          <w:rFonts w:ascii="宋体" w:eastAsia="宋体" w:hAnsi="宋体" w:cs="Times New Roman" w:hint="eastAsia"/>
          <w:sz w:val="24"/>
          <w:szCs w:val="24"/>
        </w:rPr>
        <w:t>5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处声环境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敏感点，</w:t>
      </w:r>
      <w:r w:rsidR="00072E52">
        <w:rPr>
          <w:rFonts w:ascii="宋体" w:eastAsia="宋体" w:hAnsi="宋体" w:cs="Times New Roman" w:hint="eastAsia"/>
          <w:sz w:val="24"/>
          <w:szCs w:val="24"/>
        </w:rPr>
        <w:t>有部分因距离道路较近儿超标。</w:t>
      </w:r>
      <w:r w:rsidRPr="002B34DC">
        <w:rPr>
          <w:rFonts w:ascii="宋体" w:eastAsia="宋体" w:hAnsi="宋体" w:cs="Times New Roman" w:hint="eastAsia"/>
          <w:sz w:val="24"/>
          <w:szCs w:val="24"/>
        </w:rPr>
        <w:t>经降噪</w:t>
      </w:r>
      <w:r w:rsidR="00072E52">
        <w:rPr>
          <w:rFonts w:ascii="宋体" w:eastAsia="宋体" w:hAnsi="宋体" w:cs="Times New Roman" w:hint="eastAsia"/>
          <w:sz w:val="24"/>
          <w:szCs w:val="24"/>
        </w:rPr>
        <w:t>措施</w:t>
      </w:r>
      <w:r w:rsidRPr="002B34DC">
        <w:rPr>
          <w:rFonts w:ascii="宋体" w:eastAsia="宋体" w:hAnsi="宋体" w:cs="Times New Roman" w:hint="eastAsia"/>
          <w:sz w:val="24"/>
          <w:szCs w:val="24"/>
        </w:rPr>
        <w:t>后，</w:t>
      </w:r>
      <w:r w:rsidR="00072E52">
        <w:rPr>
          <w:rFonts w:ascii="宋体" w:eastAsia="宋体" w:hAnsi="宋体" w:cs="Times New Roman" w:hint="eastAsia"/>
          <w:sz w:val="24"/>
          <w:szCs w:val="24"/>
        </w:rPr>
        <w:t>均</w:t>
      </w:r>
      <w:r w:rsidRPr="002B34DC">
        <w:rPr>
          <w:rFonts w:ascii="宋体" w:eastAsia="宋体" w:hAnsi="宋体" w:cs="Times New Roman" w:hint="eastAsia"/>
          <w:sz w:val="24"/>
          <w:szCs w:val="24"/>
        </w:rPr>
        <w:t>可以满足《声环境质量标准》（</w:t>
      </w:r>
      <w:r w:rsidRPr="002B34DC">
        <w:rPr>
          <w:rFonts w:ascii="宋体" w:eastAsia="宋体" w:hAnsi="宋体" w:cs="Times New Roman"/>
          <w:sz w:val="24"/>
          <w:szCs w:val="24"/>
        </w:rPr>
        <w:t>GB3096-2008</w:t>
      </w:r>
      <w:r w:rsidRPr="002B34DC">
        <w:rPr>
          <w:rFonts w:ascii="宋体" w:eastAsia="宋体" w:hAnsi="宋体" w:cs="Times New Roman" w:hint="eastAsia"/>
          <w:sz w:val="24"/>
          <w:szCs w:val="24"/>
        </w:rPr>
        <w:t>）中</w:t>
      </w:r>
      <w:r w:rsidR="00072E52">
        <w:rPr>
          <w:rFonts w:ascii="宋体" w:eastAsia="宋体" w:hAnsi="宋体" w:cs="Times New Roman" w:hint="eastAsia"/>
          <w:sz w:val="24"/>
          <w:szCs w:val="24"/>
        </w:rPr>
        <w:t>相关</w:t>
      </w:r>
      <w:r w:rsidRPr="002B34DC">
        <w:rPr>
          <w:rFonts w:ascii="宋体" w:eastAsia="宋体" w:hAnsi="宋体" w:cs="Times New Roman" w:hint="eastAsia"/>
          <w:sz w:val="24"/>
          <w:szCs w:val="24"/>
        </w:rPr>
        <w:t>标准要求。</w:t>
      </w:r>
    </w:p>
    <w:p w:rsid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（</w:t>
      </w:r>
      <w:r w:rsidRPr="002B34DC">
        <w:rPr>
          <w:rFonts w:ascii="宋体" w:eastAsia="宋体" w:hAnsi="宋体" w:cs="Times New Roman"/>
          <w:sz w:val="24"/>
          <w:szCs w:val="24"/>
        </w:rPr>
        <w:t>3</w:t>
      </w:r>
      <w:r w:rsidRPr="002B34DC">
        <w:rPr>
          <w:rFonts w:ascii="宋体" w:eastAsia="宋体" w:hAnsi="宋体" w:cs="Times New Roman" w:hint="eastAsia"/>
          <w:sz w:val="24"/>
          <w:szCs w:val="24"/>
        </w:rPr>
        <w:t>）声环境减缓措施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施工期：主要通过合理布置施工现场、合理安排施工作业时间、合理选择施工机械设备、合理安排施工运输车辆的走行路线和时间等措施对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沿线声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环境进行保护。禁止夜间在敏感点附近施工，对于因生产工艺要求或其他特殊需要，确需在夜间进行超过噪声标准施工的，施工前建设单位应向有关部门提出申请，经批准后方可进行夜间施工。运输车辆设置限速、严禁鸣笛等措施，高强度施工时在居民点设立临时隔音挡板或吸声屏障等措施。施工人员佩戴头盔、耳塞等降低噪音伤害。施工期间还应设热线投诉电话，接受噪声扰民投诉，并对投诉情况进行积极治理或严格管理。</w:t>
      </w:r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营运期：加强道路车辆监控，全线限速行驶，严禁噪声超标或已报废的车辆上路，加强交通疏导、保持道路畅通，做好道路两侧绿化降噪措施。项目建成后，</w:t>
      </w:r>
      <w:r w:rsidR="00072E52">
        <w:rPr>
          <w:rFonts w:ascii="宋体" w:eastAsia="宋体" w:hAnsi="宋体" w:cs="Times New Roman" w:hint="eastAsia"/>
          <w:sz w:val="24"/>
          <w:szCs w:val="24"/>
        </w:rPr>
        <w:t>采用了降噪路面</w:t>
      </w:r>
      <w:r w:rsidRPr="002B34DC">
        <w:rPr>
          <w:rFonts w:ascii="宋体" w:eastAsia="宋体" w:hAnsi="宋体" w:cs="Times New Roman" w:hint="eastAsia"/>
          <w:sz w:val="24"/>
          <w:szCs w:val="24"/>
        </w:rPr>
        <w:t>，且两侧设绿化带亦可有效降低噪声。</w:t>
      </w:r>
    </w:p>
    <w:p w:rsidR="002B34DC" w:rsidRPr="002B34DC" w:rsidRDefault="002B34DC" w:rsidP="002B34DC">
      <w:pPr>
        <w:pStyle w:val="1"/>
        <w:rPr>
          <w:spacing w:val="2"/>
        </w:rPr>
      </w:pPr>
      <w:bookmarkStart w:id="15" w:name="_Toc468696959"/>
      <w:bookmarkStart w:id="16" w:name="_Toc469563965"/>
      <w:r>
        <w:rPr>
          <w:rFonts w:hint="eastAsia"/>
          <w:spacing w:val="2"/>
        </w:rPr>
        <w:t>八、</w:t>
      </w:r>
      <w:r w:rsidRPr="002B34DC">
        <w:rPr>
          <w:rFonts w:hint="eastAsia"/>
          <w:spacing w:val="2"/>
        </w:rPr>
        <w:t>固体废物环</w:t>
      </w:r>
      <w:bookmarkStart w:id="17" w:name="_GoBack"/>
      <w:bookmarkEnd w:id="17"/>
      <w:r w:rsidRPr="002B34DC">
        <w:rPr>
          <w:rFonts w:hint="eastAsia"/>
          <w:spacing w:val="2"/>
        </w:rPr>
        <w:t>境影响评价结论及措施</w:t>
      </w:r>
      <w:bookmarkEnd w:id="15"/>
      <w:bookmarkEnd w:id="16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施工期的工程垃圾主要为废弃或破碎的建筑材料，通过对材料的专项出入管理，定期清运等措施可以消除对环境的影响。施工人员生活垃圾产生量较小，定</w:t>
      </w:r>
      <w:r w:rsidRPr="002B34DC">
        <w:rPr>
          <w:rFonts w:ascii="宋体" w:eastAsia="宋体" w:hAnsi="宋体" w:cs="Times New Roman" w:hint="eastAsia"/>
          <w:sz w:val="24"/>
          <w:szCs w:val="24"/>
        </w:rPr>
        <w:lastRenderedPageBreak/>
        <w:t>期送到当地环卫部门处理，不会对周围环境产生影响。只要加强管理，采取切实可行的措施，本工程产生的固体废物对周围环境产生影响较小。</w:t>
      </w:r>
    </w:p>
    <w:p w:rsidR="002B34DC" w:rsidRPr="002B34DC" w:rsidRDefault="002B34DC" w:rsidP="002B34DC">
      <w:pPr>
        <w:pStyle w:val="1"/>
        <w:rPr>
          <w:spacing w:val="2"/>
        </w:rPr>
      </w:pPr>
      <w:bookmarkStart w:id="18" w:name="_Toc468696960"/>
      <w:bookmarkStart w:id="19" w:name="_Toc469563966"/>
      <w:r>
        <w:rPr>
          <w:rFonts w:hint="eastAsia"/>
          <w:spacing w:val="2"/>
        </w:rPr>
        <w:t>九、</w:t>
      </w:r>
      <w:r w:rsidRPr="002B34DC">
        <w:rPr>
          <w:rFonts w:hint="eastAsia"/>
          <w:spacing w:val="2"/>
        </w:rPr>
        <w:t>环境风险评价结论</w:t>
      </w:r>
      <w:bookmarkEnd w:id="18"/>
      <w:bookmarkEnd w:id="19"/>
    </w:p>
    <w:p w:rsidR="002B34DC" w:rsidRPr="002B34DC" w:rsidRDefault="002B34DC" w:rsidP="002B34DC">
      <w:pPr>
        <w:spacing w:line="54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B34DC">
        <w:rPr>
          <w:rFonts w:ascii="宋体" w:eastAsia="宋体" w:hAnsi="宋体" w:cs="Times New Roman" w:hint="eastAsia"/>
          <w:sz w:val="24"/>
          <w:szCs w:val="24"/>
        </w:rPr>
        <w:t>道路建设涉及道路施工者的职业健康和安全风险，运营过程中的环境风险主要为交通事故风险，为应对突发事故，把产生的影响降到最低，市、区管理部门要加强施工及道路监管，并落实好事故应急预案。</w:t>
      </w:r>
    </w:p>
    <w:p w:rsidR="002B34DC" w:rsidRPr="002B34DC" w:rsidRDefault="002B34DC" w:rsidP="002B34DC">
      <w:pPr>
        <w:pStyle w:val="1"/>
        <w:rPr>
          <w:spacing w:val="2"/>
        </w:rPr>
      </w:pPr>
      <w:bookmarkStart w:id="20" w:name="_Toc468696962"/>
      <w:bookmarkStart w:id="21" w:name="_Toc469563968"/>
      <w:r>
        <w:rPr>
          <w:rFonts w:hint="eastAsia"/>
          <w:spacing w:val="2"/>
        </w:rPr>
        <w:t>十、</w:t>
      </w:r>
      <w:r w:rsidRPr="002B34DC">
        <w:rPr>
          <w:rFonts w:hint="eastAsia"/>
          <w:spacing w:val="2"/>
        </w:rPr>
        <w:t>工程环境可行性</w:t>
      </w:r>
      <w:bookmarkEnd w:id="20"/>
      <w:bookmarkEnd w:id="21"/>
    </w:p>
    <w:p w:rsidR="002B34DC" w:rsidRPr="002B34DC" w:rsidRDefault="002B34DC" w:rsidP="002B34DC">
      <w:pPr>
        <w:kinsoku w:val="0"/>
        <w:overflowPunct w:val="0"/>
        <w:snapToGrid w:val="0"/>
        <w:spacing w:after="120"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昌平区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南辛路（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京藏高速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北辅路～南涧路）道路工程在建设的同时会对沿线环境产生不同程度的影响，但在严格落实环境影响报告书各项环保措施后，项目对环境的污染可得到有效防治、对道路沿线生态环境影响能够降低到环境可接受的程度。因此，在认真落实国家和北京市相应环保法规、政策，严格执行</w:t>
      </w:r>
      <w:r w:rsidRPr="002B34DC">
        <w:rPr>
          <w:rFonts w:ascii="宋体" w:eastAsia="宋体" w:hAnsi="宋体" w:cs="Times New Roman"/>
          <w:sz w:val="24"/>
          <w:szCs w:val="24"/>
        </w:rPr>
        <w:t>“</w:t>
      </w:r>
      <w:r w:rsidRPr="002B34DC">
        <w:rPr>
          <w:rFonts w:ascii="宋体" w:eastAsia="宋体" w:hAnsi="宋体" w:cs="Times New Roman" w:hint="eastAsia"/>
          <w:sz w:val="24"/>
          <w:szCs w:val="24"/>
        </w:rPr>
        <w:t>三同时</w:t>
      </w:r>
      <w:r w:rsidRPr="002B34DC">
        <w:rPr>
          <w:rFonts w:ascii="宋体" w:eastAsia="宋体" w:hAnsi="宋体" w:cs="Times New Roman"/>
          <w:sz w:val="24"/>
          <w:szCs w:val="24"/>
        </w:rPr>
        <w:t>”</w:t>
      </w:r>
      <w:r w:rsidRPr="002B34DC">
        <w:rPr>
          <w:rFonts w:ascii="宋体" w:eastAsia="宋体" w:hAnsi="宋体" w:cs="Times New Roman" w:hint="eastAsia"/>
          <w:sz w:val="24"/>
          <w:szCs w:val="24"/>
        </w:rPr>
        <w:t>制度的前提下，从环境保护的角度分析，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昌平区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南辛路（</w:t>
      </w:r>
      <w:proofErr w:type="gramStart"/>
      <w:r w:rsidRPr="002B34DC">
        <w:rPr>
          <w:rFonts w:ascii="宋体" w:eastAsia="宋体" w:hAnsi="宋体" w:cs="Times New Roman" w:hint="eastAsia"/>
          <w:sz w:val="24"/>
          <w:szCs w:val="24"/>
        </w:rPr>
        <w:t>京藏高速</w:t>
      </w:r>
      <w:proofErr w:type="gramEnd"/>
      <w:r w:rsidRPr="002B34DC">
        <w:rPr>
          <w:rFonts w:ascii="宋体" w:eastAsia="宋体" w:hAnsi="宋体" w:cs="Times New Roman" w:hint="eastAsia"/>
          <w:sz w:val="24"/>
          <w:szCs w:val="24"/>
        </w:rPr>
        <w:t>北辅路～南涧路）道路工程项目是可行的。</w:t>
      </w:r>
    </w:p>
    <w:p w:rsidR="002B34DC" w:rsidRPr="002B34DC" w:rsidRDefault="002B34DC" w:rsidP="002B34DC">
      <w:pPr>
        <w:kinsoku w:val="0"/>
        <w:overflowPunct w:val="0"/>
        <w:snapToGrid w:val="0"/>
        <w:spacing w:after="120"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9E6315" w:rsidRPr="002B34DC" w:rsidRDefault="009E6315"/>
    <w:sectPr w:rsidR="009E6315" w:rsidRPr="002B3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DC"/>
    <w:rsid w:val="00072E52"/>
    <w:rsid w:val="00107B6D"/>
    <w:rsid w:val="001C2E7B"/>
    <w:rsid w:val="00211B54"/>
    <w:rsid w:val="00217594"/>
    <w:rsid w:val="002B34DC"/>
    <w:rsid w:val="003457AB"/>
    <w:rsid w:val="00394FF6"/>
    <w:rsid w:val="004371A6"/>
    <w:rsid w:val="00453421"/>
    <w:rsid w:val="00492A5C"/>
    <w:rsid w:val="004F74D4"/>
    <w:rsid w:val="00527FF5"/>
    <w:rsid w:val="00551225"/>
    <w:rsid w:val="00564C19"/>
    <w:rsid w:val="0065590F"/>
    <w:rsid w:val="006762C9"/>
    <w:rsid w:val="00692077"/>
    <w:rsid w:val="007C70F3"/>
    <w:rsid w:val="00886450"/>
    <w:rsid w:val="00914306"/>
    <w:rsid w:val="00933606"/>
    <w:rsid w:val="00942B11"/>
    <w:rsid w:val="00970203"/>
    <w:rsid w:val="009B3B81"/>
    <w:rsid w:val="009E6315"/>
    <w:rsid w:val="00A50E60"/>
    <w:rsid w:val="00B1188E"/>
    <w:rsid w:val="00B84FEF"/>
    <w:rsid w:val="00C9318C"/>
    <w:rsid w:val="00D12D27"/>
    <w:rsid w:val="00D95EE8"/>
    <w:rsid w:val="00DB4CCE"/>
    <w:rsid w:val="00E47A73"/>
    <w:rsid w:val="00E7647C"/>
    <w:rsid w:val="00E85A94"/>
    <w:rsid w:val="00F0102D"/>
    <w:rsid w:val="00F5504F"/>
    <w:rsid w:val="00FE10BD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3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B34D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2B34DC"/>
  </w:style>
  <w:style w:type="character" w:styleId="a4">
    <w:name w:val="annotation reference"/>
    <w:uiPriority w:val="99"/>
    <w:rsid w:val="002B34DC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2B34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B34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B34DC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3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B34D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2B34DC"/>
  </w:style>
  <w:style w:type="character" w:styleId="a4">
    <w:name w:val="annotation reference"/>
    <w:uiPriority w:val="99"/>
    <w:rsid w:val="002B34DC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2B34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B34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B34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433</Words>
  <Characters>2472</Characters>
  <Application>Microsoft Office Word</Application>
  <DocSecurity>0</DocSecurity>
  <Lines>20</Lines>
  <Paragraphs>5</Paragraphs>
  <ScaleCrop>false</ScaleCrop>
  <Company>微软中国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</dc:creator>
  <cp:keywords/>
  <dc:description/>
  <cp:lastModifiedBy>ZHL</cp:lastModifiedBy>
  <cp:revision>1</cp:revision>
  <dcterms:created xsi:type="dcterms:W3CDTF">2016-12-21T02:04:00Z</dcterms:created>
  <dcterms:modified xsi:type="dcterms:W3CDTF">2016-12-21T03:05:00Z</dcterms:modified>
</cp:coreProperties>
</file>